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F2" w:rsidRDefault="00333AF2" w:rsidP="004D01EB">
      <w:pPr>
        <w:jc w:val="center"/>
        <w:rPr>
          <w:rFonts w:eastAsiaTheme="minorEastAsia" w:cs="Calibri"/>
          <w:noProof/>
          <w:lang w:val="en-GB" w:eastAsia="en-GB"/>
        </w:rPr>
      </w:pPr>
      <w:bookmarkStart w:id="0" w:name="_Toc7575150"/>
    </w:p>
    <w:p w:rsidR="00333AF2" w:rsidRPr="003C655B" w:rsidRDefault="00333AF2" w:rsidP="004D01EB">
      <w:pPr>
        <w:jc w:val="center"/>
        <w:rPr>
          <w:rFonts w:cs="Arial"/>
          <w:b/>
          <w:bCs/>
          <w:sz w:val="30"/>
          <w:szCs w:val="30"/>
          <w:lang w:val="en-GB"/>
        </w:rPr>
      </w:pPr>
    </w:p>
    <w:p w:rsidR="004D01EB" w:rsidRPr="004D01EB" w:rsidRDefault="004D01EB" w:rsidP="004D01EB">
      <w:pPr>
        <w:rPr>
          <w:rFonts w:asciiTheme="minorHAnsi" w:hAnsiTheme="minorHAnsi" w:cstheme="minorHAnsi"/>
          <w:b/>
          <w:bCs/>
          <w:sz w:val="30"/>
          <w:szCs w:val="30"/>
          <w:lang w:val="en-GB"/>
        </w:rPr>
      </w:pPr>
    </w:p>
    <w:p w:rsidR="004D01EB" w:rsidRPr="004D01EB" w:rsidRDefault="004D01EB" w:rsidP="004D01EB">
      <w:pPr>
        <w:rPr>
          <w:rFonts w:asciiTheme="minorHAnsi" w:hAnsiTheme="minorHAnsi" w:cstheme="minorHAnsi"/>
          <w:b/>
          <w:bCs/>
          <w:sz w:val="30"/>
          <w:szCs w:val="30"/>
          <w:lang w:val="en-GB"/>
        </w:rPr>
      </w:pPr>
    </w:p>
    <w:p w:rsidR="004D01EB" w:rsidRPr="004D01EB" w:rsidRDefault="007C1E0D" w:rsidP="007C1E0D">
      <w:pPr>
        <w:jc w:val="center"/>
        <w:rPr>
          <w:rFonts w:asciiTheme="minorHAnsi" w:hAnsiTheme="minorHAnsi" w:cstheme="minorHAnsi"/>
          <w:b/>
          <w:bCs/>
          <w:sz w:val="30"/>
          <w:szCs w:val="30"/>
          <w:lang w:val="en-GB"/>
        </w:rPr>
      </w:pPr>
      <w:r w:rsidRPr="007C1E0D">
        <w:rPr>
          <w:rFonts w:asciiTheme="minorHAnsi" w:hAnsiTheme="minorHAnsi" w:cstheme="minorHAnsi"/>
          <w:b/>
          <w:bCs/>
          <w:noProof/>
          <w:sz w:val="30"/>
          <w:szCs w:val="30"/>
          <w:lang w:val="en-GB" w:eastAsia="en-GB"/>
        </w:rPr>
        <w:drawing>
          <wp:inline distT="0" distB="0" distL="0" distR="0">
            <wp:extent cx="2114550" cy="1054735"/>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054735"/>
                    </a:xfrm>
                    <a:prstGeom prst="rect">
                      <a:avLst/>
                    </a:prstGeom>
                    <a:noFill/>
                  </pic:spPr>
                </pic:pic>
              </a:graphicData>
            </a:graphic>
          </wp:inline>
        </w:drawing>
      </w:r>
    </w:p>
    <w:p w:rsidR="004D01EB" w:rsidRPr="00E41ADF" w:rsidRDefault="004D01EB" w:rsidP="004D01EB">
      <w:pPr>
        <w:autoSpaceDE w:val="0"/>
        <w:autoSpaceDN w:val="0"/>
        <w:adjustRightInd w:val="0"/>
        <w:jc w:val="center"/>
        <w:rPr>
          <w:rFonts w:asciiTheme="minorHAnsi" w:hAnsiTheme="minorHAnsi" w:cstheme="minorHAnsi"/>
          <w:b/>
          <w:bCs/>
          <w:sz w:val="52"/>
          <w:szCs w:val="48"/>
          <w:lang w:val="en-GB"/>
        </w:rPr>
      </w:pPr>
    </w:p>
    <w:p w:rsidR="002A6DF3" w:rsidRDefault="004D01EB" w:rsidP="00E41ADF">
      <w:pPr>
        <w:autoSpaceDE w:val="0"/>
        <w:autoSpaceDN w:val="0"/>
        <w:adjustRightInd w:val="0"/>
        <w:jc w:val="center"/>
        <w:rPr>
          <w:rFonts w:asciiTheme="minorHAnsi" w:hAnsiTheme="minorHAnsi" w:cstheme="minorHAnsi"/>
          <w:b/>
          <w:bCs/>
          <w:sz w:val="52"/>
          <w:szCs w:val="48"/>
          <w:lang w:val="en-GB"/>
        </w:rPr>
      </w:pPr>
      <w:r w:rsidRPr="00E41ADF">
        <w:rPr>
          <w:rFonts w:asciiTheme="minorHAnsi" w:hAnsiTheme="minorHAnsi" w:cstheme="minorHAnsi"/>
          <w:b/>
          <w:bCs/>
          <w:sz w:val="52"/>
          <w:szCs w:val="48"/>
          <w:lang w:val="en-GB"/>
        </w:rPr>
        <w:t>Integrated Single Electricity Market</w:t>
      </w:r>
      <w:r w:rsidR="002A6DF3">
        <w:rPr>
          <w:rFonts w:asciiTheme="minorHAnsi" w:hAnsiTheme="minorHAnsi" w:cstheme="minorHAnsi"/>
          <w:b/>
          <w:bCs/>
          <w:sz w:val="52"/>
          <w:szCs w:val="48"/>
          <w:lang w:val="en-GB"/>
        </w:rPr>
        <w:t xml:space="preserve"> </w:t>
      </w:r>
    </w:p>
    <w:p w:rsidR="00E41ADF" w:rsidRPr="00E41ADF" w:rsidRDefault="00E41ADF" w:rsidP="00E41ADF">
      <w:pPr>
        <w:autoSpaceDE w:val="0"/>
        <w:autoSpaceDN w:val="0"/>
        <w:adjustRightInd w:val="0"/>
        <w:jc w:val="center"/>
        <w:rPr>
          <w:rFonts w:asciiTheme="minorHAnsi" w:hAnsiTheme="minorHAnsi" w:cstheme="minorHAnsi"/>
          <w:b/>
          <w:bCs/>
          <w:sz w:val="52"/>
          <w:szCs w:val="52"/>
        </w:rPr>
      </w:pPr>
      <w:r w:rsidRPr="00E41ADF">
        <w:rPr>
          <w:rFonts w:asciiTheme="minorHAnsi" w:hAnsiTheme="minorHAnsi" w:cstheme="minorHAnsi"/>
          <w:b/>
          <w:bCs/>
          <w:sz w:val="52"/>
          <w:szCs w:val="48"/>
        </w:rPr>
        <w:t>(I-</w:t>
      </w:r>
      <w:r w:rsidR="00B947D8" w:rsidRPr="00E41ADF">
        <w:rPr>
          <w:rFonts w:asciiTheme="minorHAnsi" w:hAnsiTheme="minorHAnsi" w:cstheme="minorHAnsi"/>
          <w:b/>
          <w:bCs/>
          <w:sz w:val="52"/>
          <w:szCs w:val="48"/>
        </w:rPr>
        <w:t xml:space="preserve">SEM) </w:t>
      </w:r>
      <w:r w:rsidR="001E5569" w:rsidRPr="00E41ADF">
        <w:rPr>
          <w:rFonts w:asciiTheme="minorHAnsi" w:hAnsiTheme="minorHAnsi" w:cstheme="minorHAnsi"/>
          <w:b/>
          <w:bCs/>
          <w:sz w:val="52"/>
          <w:szCs w:val="48"/>
        </w:rPr>
        <w:t>and DS3 (</w:t>
      </w:r>
      <w:r w:rsidR="00BE3B7C" w:rsidRPr="00E41ADF">
        <w:rPr>
          <w:rFonts w:asciiTheme="minorHAnsi" w:hAnsiTheme="minorHAnsi"/>
          <w:b/>
          <w:sz w:val="52"/>
          <w:szCs w:val="52"/>
        </w:rPr>
        <w:t>Delivering a Secure, Sustainable Electricity System)</w:t>
      </w:r>
    </w:p>
    <w:p w:rsidR="004D01EB" w:rsidRPr="00DD087E" w:rsidRDefault="004D01EB" w:rsidP="004D01EB">
      <w:pPr>
        <w:autoSpaceDE w:val="0"/>
        <w:autoSpaceDN w:val="0"/>
        <w:adjustRightInd w:val="0"/>
        <w:jc w:val="center"/>
        <w:rPr>
          <w:rFonts w:asciiTheme="minorHAnsi" w:hAnsiTheme="minorHAnsi" w:cstheme="minorHAnsi"/>
          <w:b/>
          <w:bCs/>
          <w:sz w:val="52"/>
          <w:szCs w:val="52"/>
          <w:lang w:val="en-GB"/>
        </w:rPr>
      </w:pPr>
    </w:p>
    <w:p w:rsidR="004D01EB" w:rsidRPr="004D01EB" w:rsidRDefault="00F209C7" w:rsidP="004D01EB">
      <w:pPr>
        <w:autoSpaceDE w:val="0"/>
        <w:autoSpaceDN w:val="0"/>
        <w:adjustRightInd w:val="0"/>
        <w:jc w:val="center"/>
        <w:rPr>
          <w:rFonts w:asciiTheme="minorHAnsi" w:hAnsiTheme="minorHAnsi" w:cstheme="minorHAnsi"/>
          <w:b/>
          <w:bCs/>
          <w:sz w:val="44"/>
          <w:szCs w:val="41"/>
          <w:lang w:val="en-GB"/>
        </w:rPr>
      </w:pPr>
      <w:r>
        <w:rPr>
          <w:rFonts w:asciiTheme="minorHAnsi" w:hAnsiTheme="minorHAnsi" w:cstheme="minorHAnsi"/>
          <w:b/>
          <w:bCs/>
          <w:sz w:val="44"/>
          <w:szCs w:val="41"/>
          <w:lang w:val="en-GB"/>
        </w:rPr>
        <w:t>INFORMATION PAPER</w:t>
      </w:r>
    </w:p>
    <w:p w:rsidR="004D01EB" w:rsidRPr="004D01EB" w:rsidRDefault="004D01EB" w:rsidP="004D01EB">
      <w:pPr>
        <w:autoSpaceDE w:val="0"/>
        <w:autoSpaceDN w:val="0"/>
        <w:adjustRightInd w:val="0"/>
        <w:jc w:val="center"/>
        <w:rPr>
          <w:rFonts w:asciiTheme="minorHAnsi" w:hAnsiTheme="minorHAnsi" w:cstheme="minorHAnsi"/>
          <w:b/>
          <w:bCs/>
          <w:sz w:val="44"/>
          <w:szCs w:val="41"/>
          <w:lang w:val="en-GB"/>
        </w:rPr>
      </w:pPr>
    </w:p>
    <w:p w:rsidR="004D01EB" w:rsidRPr="004D01EB" w:rsidRDefault="00F209C7" w:rsidP="004D01EB">
      <w:pPr>
        <w:autoSpaceDE w:val="0"/>
        <w:autoSpaceDN w:val="0"/>
        <w:adjustRightInd w:val="0"/>
        <w:jc w:val="center"/>
        <w:rPr>
          <w:rFonts w:asciiTheme="minorHAnsi" w:hAnsiTheme="minorHAnsi" w:cstheme="minorHAnsi"/>
          <w:b/>
          <w:bCs/>
          <w:sz w:val="44"/>
          <w:szCs w:val="41"/>
          <w:lang w:val="en-GB"/>
        </w:rPr>
      </w:pPr>
      <w:r>
        <w:rPr>
          <w:rFonts w:asciiTheme="minorHAnsi" w:hAnsiTheme="minorHAnsi" w:cstheme="minorHAnsi"/>
          <w:b/>
          <w:bCs/>
          <w:sz w:val="44"/>
          <w:szCs w:val="41"/>
          <w:lang w:val="en-GB"/>
        </w:rPr>
        <w:t>Mitigation measures for potential</w:t>
      </w:r>
      <w:r w:rsidR="00D02EE5">
        <w:rPr>
          <w:rFonts w:asciiTheme="minorHAnsi" w:hAnsiTheme="minorHAnsi" w:cstheme="minorHAnsi"/>
          <w:b/>
          <w:bCs/>
          <w:sz w:val="44"/>
          <w:szCs w:val="41"/>
          <w:lang w:val="en-GB"/>
        </w:rPr>
        <w:t xml:space="preserve"> </w:t>
      </w:r>
      <w:r w:rsidR="005F5200">
        <w:rPr>
          <w:rFonts w:asciiTheme="minorHAnsi" w:hAnsiTheme="minorHAnsi" w:cstheme="minorHAnsi"/>
          <w:b/>
          <w:bCs/>
          <w:sz w:val="44"/>
          <w:szCs w:val="41"/>
          <w:lang w:val="en-GB"/>
        </w:rPr>
        <w:t>conflicts of interest</w:t>
      </w:r>
      <w:r>
        <w:rPr>
          <w:rFonts w:asciiTheme="minorHAnsi" w:hAnsiTheme="minorHAnsi" w:cstheme="minorHAnsi"/>
          <w:b/>
          <w:bCs/>
          <w:sz w:val="44"/>
          <w:szCs w:val="41"/>
          <w:lang w:val="en-GB"/>
        </w:rPr>
        <w:t xml:space="preserve"> in the </w:t>
      </w:r>
      <w:proofErr w:type="spellStart"/>
      <w:r>
        <w:rPr>
          <w:rFonts w:asciiTheme="minorHAnsi" w:hAnsiTheme="minorHAnsi" w:cstheme="minorHAnsi"/>
          <w:b/>
          <w:bCs/>
          <w:sz w:val="44"/>
          <w:szCs w:val="41"/>
          <w:lang w:val="en-GB"/>
        </w:rPr>
        <w:t>EirGrid</w:t>
      </w:r>
      <w:proofErr w:type="spellEnd"/>
      <w:r>
        <w:rPr>
          <w:rFonts w:asciiTheme="minorHAnsi" w:hAnsiTheme="minorHAnsi" w:cstheme="minorHAnsi"/>
          <w:b/>
          <w:bCs/>
          <w:sz w:val="44"/>
          <w:szCs w:val="41"/>
          <w:lang w:val="en-GB"/>
        </w:rPr>
        <w:t xml:space="preserve"> group</w:t>
      </w:r>
    </w:p>
    <w:p w:rsidR="004D01EB" w:rsidRPr="004D01EB" w:rsidRDefault="004D01EB" w:rsidP="004D01EB">
      <w:pPr>
        <w:autoSpaceDE w:val="0"/>
        <w:autoSpaceDN w:val="0"/>
        <w:adjustRightInd w:val="0"/>
        <w:jc w:val="center"/>
        <w:rPr>
          <w:rFonts w:asciiTheme="minorHAnsi" w:hAnsiTheme="minorHAnsi" w:cstheme="minorHAnsi"/>
          <w:b/>
          <w:bCs/>
          <w:sz w:val="44"/>
          <w:szCs w:val="41"/>
          <w:lang w:val="en-GB"/>
        </w:rPr>
      </w:pPr>
    </w:p>
    <w:p w:rsidR="004D01EB" w:rsidRPr="004D01EB" w:rsidRDefault="004D01EB" w:rsidP="004D01EB">
      <w:pPr>
        <w:autoSpaceDE w:val="0"/>
        <w:autoSpaceDN w:val="0"/>
        <w:adjustRightInd w:val="0"/>
        <w:jc w:val="center"/>
        <w:rPr>
          <w:rFonts w:asciiTheme="minorHAnsi" w:hAnsiTheme="minorHAnsi" w:cstheme="minorHAnsi"/>
          <w:b/>
          <w:bCs/>
          <w:sz w:val="44"/>
          <w:szCs w:val="41"/>
          <w:lang w:val="en-GB"/>
        </w:rPr>
      </w:pPr>
    </w:p>
    <w:p w:rsidR="004D01EB" w:rsidRPr="004D01EB" w:rsidRDefault="006E4BFB" w:rsidP="004D01EB">
      <w:pPr>
        <w:autoSpaceDE w:val="0"/>
        <w:autoSpaceDN w:val="0"/>
        <w:adjustRightInd w:val="0"/>
        <w:jc w:val="center"/>
        <w:rPr>
          <w:rFonts w:asciiTheme="minorHAnsi" w:hAnsiTheme="minorHAnsi" w:cstheme="minorHAnsi"/>
          <w:b/>
          <w:bCs/>
          <w:sz w:val="44"/>
          <w:szCs w:val="41"/>
          <w:lang w:val="en-GB"/>
        </w:rPr>
      </w:pPr>
      <w:r>
        <w:rPr>
          <w:rFonts w:asciiTheme="minorHAnsi" w:hAnsiTheme="minorHAnsi" w:cstheme="minorHAnsi"/>
          <w:b/>
          <w:bCs/>
          <w:sz w:val="44"/>
          <w:szCs w:val="41"/>
          <w:lang w:val="en-GB"/>
        </w:rPr>
        <w:t>SEM-16</w:t>
      </w:r>
      <w:r w:rsidR="00B53C66">
        <w:rPr>
          <w:rFonts w:asciiTheme="minorHAnsi" w:hAnsiTheme="minorHAnsi" w:cstheme="minorHAnsi"/>
          <w:b/>
          <w:bCs/>
          <w:sz w:val="44"/>
          <w:szCs w:val="41"/>
          <w:lang w:val="en-GB"/>
        </w:rPr>
        <w:t>-</w:t>
      </w:r>
      <w:r w:rsidR="00E73776">
        <w:rPr>
          <w:rFonts w:asciiTheme="minorHAnsi" w:hAnsiTheme="minorHAnsi" w:cstheme="minorHAnsi"/>
          <w:b/>
          <w:bCs/>
          <w:sz w:val="44"/>
          <w:szCs w:val="41"/>
          <w:lang w:val="en-GB"/>
        </w:rPr>
        <w:t>041</w:t>
      </w:r>
    </w:p>
    <w:p w:rsidR="004D01EB" w:rsidRPr="004D01EB" w:rsidRDefault="004D01EB" w:rsidP="004D01EB">
      <w:pPr>
        <w:autoSpaceDE w:val="0"/>
        <w:autoSpaceDN w:val="0"/>
        <w:adjustRightInd w:val="0"/>
        <w:jc w:val="center"/>
        <w:rPr>
          <w:rFonts w:asciiTheme="minorHAnsi" w:hAnsiTheme="minorHAnsi" w:cstheme="minorHAnsi"/>
          <w:b/>
          <w:bCs/>
          <w:sz w:val="44"/>
          <w:szCs w:val="41"/>
          <w:lang w:val="en-GB"/>
        </w:rPr>
      </w:pPr>
    </w:p>
    <w:p w:rsidR="004D01EB" w:rsidRPr="004D01EB" w:rsidRDefault="00531D9E" w:rsidP="004D01EB">
      <w:pPr>
        <w:autoSpaceDE w:val="0"/>
        <w:autoSpaceDN w:val="0"/>
        <w:adjustRightInd w:val="0"/>
        <w:jc w:val="center"/>
        <w:rPr>
          <w:rFonts w:asciiTheme="minorHAnsi" w:hAnsiTheme="minorHAnsi" w:cstheme="minorHAnsi"/>
          <w:b/>
          <w:bCs/>
          <w:sz w:val="32"/>
          <w:szCs w:val="30"/>
          <w:lang w:val="en-GB"/>
        </w:rPr>
      </w:pPr>
      <w:r w:rsidRPr="00531D9E">
        <w:rPr>
          <w:rFonts w:asciiTheme="minorHAnsi" w:hAnsiTheme="minorHAnsi" w:cstheme="minorHAnsi"/>
          <w:b/>
          <w:bCs/>
          <w:sz w:val="32"/>
          <w:szCs w:val="30"/>
          <w:lang w:val="en-GB"/>
        </w:rPr>
        <w:t>29</w:t>
      </w:r>
      <w:r w:rsidR="00E41ADF">
        <w:rPr>
          <w:rFonts w:asciiTheme="minorHAnsi" w:hAnsiTheme="minorHAnsi" w:cstheme="minorHAnsi"/>
          <w:b/>
          <w:bCs/>
          <w:sz w:val="32"/>
          <w:szCs w:val="30"/>
          <w:lang w:val="en-GB"/>
        </w:rPr>
        <w:t xml:space="preserve"> July</w:t>
      </w:r>
      <w:r w:rsidR="006E4BFB">
        <w:rPr>
          <w:rFonts w:asciiTheme="minorHAnsi" w:hAnsiTheme="minorHAnsi" w:cstheme="minorHAnsi"/>
          <w:b/>
          <w:bCs/>
          <w:sz w:val="32"/>
          <w:szCs w:val="30"/>
          <w:lang w:val="en-GB"/>
        </w:rPr>
        <w:t xml:space="preserve"> 2016</w:t>
      </w:r>
    </w:p>
    <w:p w:rsidR="00BB0889" w:rsidRPr="004D01EB" w:rsidRDefault="00BB0889" w:rsidP="00BB0889">
      <w:pPr>
        <w:jc w:val="center"/>
        <w:rPr>
          <w:rFonts w:asciiTheme="minorHAnsi" w:hAnsiTheme="minorHAnsi" w:cstheme="minorHAnsi"/>
          <w:b/>
          <w:bCs/>
          <w:sz w:val="40"/>
          <w:szCs w:val="36"/>
        </w:rPr>
      </w:pPr>
    </w:p>
    <w:p w:rsidR="00015A66" w:rsidRPr="004D01EB" w:rsidRDefault="00015A66" w:rsidP="00015A66">
      <w:pPr>
        <w:rPr>
          <w:rFonts w:asciiTheme="minorHAnsi" w:hAnsiTheme="minorHAnsi" w:cstheme="minorHAnsi"/>
          <w:b/>
          <w:bCs/>
          <w:sz w:val="30"/>
          <w:szCs w:val="30"/>
        </w:rPr>
      </w:pPr>
    </w:p>
    <w:bookmarkEnd w:id="0" w:displacedByCustomXml="next"/>
    <w:sdt>
      <w:sdtPr>
        <w:rPr>
          <w:rFonts w:asciiTheme="minorHAnsi" w:eastAsia="Times New Roman" w:hAnsiTheme="minorHAnsi" w:cstheme="minorHAnsi"/>
          <w:b w:val="0"/>
          <w:bCs w:val="0"/>
          <w:color w:val="auto"/>
          <w:sz w:val="24"/>
          <w:szCs w:val="24"/>
        </w:rPr>
        <w:id w:val="355767834"/>
        <w:docPartObj>
          <w:docPartGallery w:val="Table of Contents"/>
          <w:docPartUnique/>
        </w:docPartObj>
      </w:sdtPr>
      <w:sdtContent>
        <w:p w:rsidR="002976B6" w:rsidRDefault="002976B6">
          <w:pPr>
            <w:pStyle w:val="TOCHeading"/>
            <w:rPr>
              <w:rFonts w:asciiTheme="minorHAnsi" w:eastAsia="Times New Roman" w:hAnsiTheme="minorHAnsi" w:cstheme="minorHAnsi"/>
              <w:b w:val="0"/>
              <w:bCs w:val="0"/>
              <w:color w:val="auto"/>
              <w:sz w:val="24"/>
              <w:szCs w:val="24"/>
            </w:rPr>
          </w:pPr>
        </w:p>
        <w:p w:rsidR="002976B6" w:rsidRPr="006E4BFB" w:rsidRDefault="006E4BFB" w:rsidP="006E4BFB">
          <w:pPr>
            <w:pStyle w:val="TOCHeading"/>
            <w:rPr>
              <w:rFonts w:asciiTheme="minorHAnsi" w:hAnsiTheme="minorHAnsi" w:cstheme="minorHAnsi"/>
              <w:color w:val="215868" w:themeColor="accent5" w:themeShade="80"/>
              <w:sz w:val="24"/>
              <w:szCs w:val="24"/>
            </w:rPr>
          </w:pPr>
          <w:r>
            <w:rPr>
              <w:rFonts w:asciiTheme="minorHAnsi" w:hAnsiTheme="minorHAnsi" w:cstheme="minorHAnsi"/>
              <w:color w:val="215868" w:themeColor="accent5" w:themeShade="80"/>
              <w:sz w:val="24"/>
              <w:szCs w:val="24"/>
            </w:rPr>
            <w:t>TABLE OF CONTENTS</w:t>
          </w:r>
        </w:p>
        <w:p w:rsidR="00B43D88" w:rsidRDefault="00A33733">
          <w:pPr>
            <w:pStyle w:val="TOC1"/>
            <w:tabs>
              <w:tab w:val="left" w:pos="993"/>
              <w:tab w:val="right" w:leader="dot" w:pos="8303"/>
            </w:tabs>
            <w:rPr>
              <w:rFonts w:asciiTheme="minorHAnsi" w:eastAsiaTheme="minorEastAsia" w:hAnsiTheme="minorHAnsi" w:cstheme="minorBidi"/>
              <w:b w:val="0"/>
              <w:bCs w:val="0"/>
              <w:caps w:val="0"/>
              <w:noProof/>
              <w:sz w:val="22"/>
              <w:szCs w:val="22"/>
              <w:lang w:val="en-GB" w:eastAsia="en-GB"/>
            </w:rPr>
          </w:pPr>
          <w:r w:rsidRPr="00A33733">
            <w:rPr>
              <w:rFonts w:asciiTheme="minorHAnsi" w:hAnsiTheme="minorHAnsi" w:cstheme="minorHAnsi"/>
              <w:b w:val="0"/>
              <w:bCs w:val="0"/>
              <w:caps w:val="0"/>
            </w:rPr>
            <w:fldChar w:fldCharType="begin"/>
          </w:r>
          <w:r w:rsidR="002E201A">
            <w:rPr>
              <w:rFonts w:asciiTheme="minorHAnsi" w:hAnsiTheme="minorHAnsi" w:cstheme="minorHAnsi"/>
              <w:b w:val="0"/>
              <w:bCs w:val="0"/>
              <w:caps w:val="0"/>
            </w:rPr>
            <w:instrText xml:space="preserve"> TOC \h \z \t "SEM-Head1,1,SEM-Head2,2,SEM-Head3,3" </w:instrText>
          </w:r>
          <w:r w:rsidRPr="00A33733">
            <w:rPr>
              <w:rFonts w:asciiTheme="minorHAnsi" w:hAnsiTheme="minorHAnsi" w:cstheme="minorHAnsi"/>
              <w:b w:val="0"/>
              <w:bCs w:val="0"/>
              <w:caps w:val="0"/>
            </w:rPr>
            <w:fldChar w:fldCharType="separate"/>
          </w:r>
          <w:hyperlink w:anchor="_Toc457570857" w:history="1">
            <w:r w:rsidR="00B43D88" w:rsidRPr="00330E5E">
              <w:rPr>
                <w:rStyle w:val="Hyperlink"/>
                <w:noProof/>
              </w:rPr>
              <w:t>1</w:t>
            </w:r>
            <w:r w:rsidR="00B43D88">
              <w:rPr>
                <w:rFonts w:asciiTheme="minorHAnsi" w:eastAsiaTheme="minorEastAsia" w:hAnsiTheme="minorHAnsi" w:cstheme="minorBidi"/>
                <w:b w:val="0"/>
                <w:bCs w:val="0"/>
                <w:caps w:val="0"/>
                <w:noProof/>
                <w:sz w:val="22"/>
                <w:szCs w:val="22"/>
                <w:lang w:val="en-GB" w:eastAsia="en-GB"/>
              </w:rPr>
              <w:tab/>
            </w:r>
            <w:r w:rsidR="00B43D88" w:rsidRPr="00330E5E">
              <w:rPr>
                <w:rStyle w:val="Hyperlink"/>
                <w:smallCaps/>
                <w:noProof/>
              </w:rPr>
              <w:t>EXECUTIVE SUMMARY</w:t>
            </w:r>
            <w:r w:rsidR="00B43D88">
              <w:rPr>
                <w:noProof/>
                <w:webHidden/>
              </w:rPr>
              <w:tab/>
            </w:r>
            <w:r>
              <w:rPr>
                <w:noProof/>
                <w:webHidden/>
              </w:rPr>
              <w:fldChar w:fldCharType="begin"/>
            </w:r>
            <w:r w:rsidR="00B43D88">
              <w:rPr>
                <w:noProof/>
                <w:webHidden/>
              </w:rPr>
              <w:instrText xml:space="preserve"> PAGEREF _Toc457570857 \h </w:instrText>
            </w:r>
            <w:r>
              <w:rPr>
                <w:noProof/>
                <w:webHidden/>
              </w:rPr>
            </w:r>
            <w:r>
              <w:rPr>
                <w:noProof/>
                <w:webHidden/>
              </w:rPr>
              <w:fldChar w:fldCharType="separate"/>
            </w:r>
            <w:r w:rsidR="00B43D88">
              <w:rPr>
                <w:noProof/>
                <w:webHidden/>
              </w:rPr>
              <w:t>3</w:t>
            </w:r>
            <w:r>
              <w:rPr>
                <w:noProof/>
                <w:webHidden/>
              </w:rPr>
              <w:fldChar w:fldCharType="end"/>
            </w:r>
          </w:hyperlink>
        </w:p>
        <w:p w:rsidR="00B43D88" w:rsidRDefault="00A33733">
          <w:pPr>
            <w:pStyle w:val="TOC1"/>
            <w:tabs>
              <w:tab w:val="left" w:pos="993"/>
              <w:tab w:val="right" w:leader="dot" w:pos="8303"/>
            </w:tabs>
            <w:rPr>
              <w:rFonts w:asciiTheme="minorHAnsi" w:eastAsiaTheme="minorEastAsia" w:hAnsiTheme="minorHAnsi" w:cstheme="minorBidi"/>
              <w:b w:val="0"/>
              <w:bCs w:val="0"/>
              <w:caps w:val="0"/>
              <w:noProof/>
              <w:sz w:val="22"/>
              <w:szCs w:val="22"/>
              <w:lang w:val="en-GB" w:eastAsia="en-GB"/>
            </w:rPr>
          </w:pPr>
          <w:hyperlink w:anchor="_Toc457570858" w:history="1">
            <w:r w:rsidR="00B43D88" w:rsidRPr="00330E5E">
              <w:rPr>
                <w:rStyle w:val="Hyperlink"/>
                <w:noProof/>
              </w:rPr>
              <w:t>2</w:t>
            </w:r>
            <w:r w:rsidR="00B43D88">
              <w:rPr>
                <w:rFonts w:asciiTheme="minorHAnsi" w:eastAsiaTheme="minorEastAsia" w:hAnsiTheme="minorHAnsi" w:cstheme="minorBidi"/>
                <w:b w:val="0"/>
                <w:bCs w:val="0"/>
                <w:caps w:val="0"/>
                <w:noProof/>
                <w:sz w:val="22"/>
                <w:szCs w:val="22"/>
                <w:lang w:val="en-GB" w:eastAsia="en-GB"/>
              </w:rPr>
              <w:tab/>
            </w:r>
            <w:r w:rsidR="00B43D88" w:rsidRPr="00330E5E">
              <w:rPr>
                <w:rStyle w:val="Hyperlink"/>
                <w:noProof/>
              </w:rPr>
              <w:t>BACKGROUND</w:t>
            </w:r>
            <w:r w:rsidR="00B43D88">
              <w:rPr>
                <w:noProof/>
                <w:webHidden/>
              </w:rPr>
              <w:tab/>
            </w:r>
            <w:r>
              <w:rPr>
                <w:noProof/>
                <w:webHidden/>
              </w:rPr>
              <w:fldChar w:fldCharType="begin"/>
            </w:r>
            <w:r w:rsidR="00B43D88">
              <w:rPr>
                <w:noProof/>
                <w:webHidden/>
              </w:rPr>
              <w:instrText xml:space="preserve"> PAGEREF _Toc457570858 \h </w:instrText>
            </w:r>
            <w:r>
              <w:rPr>
                <w:noProof/>
                <w:webHidden/>
              </w:rPr>
            </w:r>
            <w:r>
              <w:rPr>
                <w:noProof/>
                <w:webHidden/>
              </w:rPr>
              <w:fldChar w:fldCharType="separate"/>
            </w:r>
            <w:r w:rsidR="00B43D88">
              <w:rPr>
                <w:noProof/>
                <w:webHidden/>
              </w:rPr>
              <w:t>5</w:t>
            </w:r>
            <w:r>
              <w:rPr>
                <w:noProof/>
                <w:webHidden/>
              </w:rPr>
              <w:fldChar w:fldCharType="end"/>
            </w:r>
          </w:hyperlink>
        </w:p>
        <w:p w:rsidR="00B43D88" w:rsidRDefault="00A33733">
          <w:pPr>
            <w:pStyle w:val="TOC2"/>
            <w:tabs>
              <w:tab w:val="left" w:pos="993"/>
              <w:tab w:val="right" w:leader="dot" w:pos="8303"/>
            </w:tabs>
            <w:rPr>
              <w:rFonts w:asciiTheme="minorHAnsi" w:eastAsiaTheme="minorEastAsia" w:hAnsiTheme="minorHAnsi" w:cstheme="minorBidi"/>
              <w:smallCaps w:val="0"/>
              <w:noProof/>
              <w:sz w:val="22"/>
              <w:szCs w:val="22"/>
              <w:lang w:val="en-GB" w:eastAsia="en-GB"/>
            </w:rPr>
          </w:pPr>
          <w:hyperlink w:anchor="_Toc457570859" w:history="1">
            <w:r w:rsidR="00B43D88" w:rsidRPr="00330E5E">
              <w:rPr>
                <w:rStyle w:val="Hyperlink"/>
                <w:noProof/>
                <w:lang w:bidi="ar-QA"/>
              </w:rPr>
              <w:t>2.1</w:t>
            </w:r>
            <w:r w:rsidR="00B43D88">
              <w:rPr>
                <w:rFonts w:asciiTheme="minorHAnsi" w:eastAsiaTheme="minorEastAsia" w:hAnsiTheme="minorHAnsi" w:cstheme="minorBidi"/>
                <w:smallCaps w:val="0"/>
                <w:noProof/>
                <w:sz w:val="22"/>
                <w:szCs w:val="22"/>
                <w:lang w:val="en-GB" w:eastAsia="en-GB"/>
              </w:rPr>
              <w:tab/>
            </w:r>
            <w:r w:rsidR="00B43D88" w:rsidRPr="00330E5E">
              <w:rPr>
                <w:rStyle w:val="Hyperlink"/>
                <w:noProof/>
                <w:lang w:bidi="ar-QA"/>
              </w:rPr>
              <w:t>Guiding principles for addressing conflict of interest issues</w:t>
            </w:r>
            <w:r w:rsidR="00B43D88">
              <w:rPr>
                <w:noProof/>
                <w:webHidden/>
              </w:rPr>
              <w:tab/>
            </w:r>
            <w:r>
              <w:rPr>
                <w:noProof/>
                <w:webHidden/>
              </w:rPr>
              <w:fldChar w:fldCharType="begin"/>
            </w:r>
            <w:r w:rsidR="00B43D88">
              <w:rPr>
                <w:noProof/>
                <w:webHidden/>
              </w:rPr>
              <w:instrText xml:space="preserve"> PAGEREF _Toc457570859 \h </w:instrText>
            </w:r>
            <w:r>
              <w:rPr>
                <w:noProof/>
                <w:webHidden/>
              </w:rPr>
            </w:r>
            <w:r>
              <w:rPr>
                <w:noProof/>
                <w:webHidden/>
              </w:rPr>
              <w:fldChar w:fldCharType="separate"/>
            </w:r>
            <w:r w:rsidR="00B43D88">
              <w:rPr>
                <w:noProof/>
                <w:webHidden/>
              </w:rPr>
              <w:t>7</w:t>
            </w:r>
            <w:r>
              <w:rPr>
                <w:noProof/>
                <w:webHidden/>
              </w:rPr>
              <w:fldChar w:fldCharType="end"/>
            </w:r>
          </w:hyperlink>
        </w:p>
        <w:p w:rsidR="00B43D88" w:rsidRDefault="00A33733">
          <w:pPr>
            <w:pStyle w:val="TOC2"/>
            <w:tabs>
              <w:tab w:val="left" w:pos="993"/>
              <w:tab w:val="right" w:leader="dot" w:pos="8303"/>
            </w:tabs>
            <w:rPr>
              <w:rFonts w:asciiTheme="minorHAnsi" w:eastAsiaTheme="minorEastAsia" w:hAnsiTheme="minorHAnsi" w:cstheme="minorBidi"/>
              <w:smallCaps w:val="0"/>
              <w:noProof/>
              <w:sz w:val="22"/>
              <w:szCs w:val="22"/>
              <w:lang w:val="en-GB" w:eastAsia="en-GB"/>
            </w:rPr>
          </w:pPr>
          <w:hyperlink w:anchor="_Toc457570860" w:history="1">
            <w:r w:rsidR="00B43D88" w:rsidRPr="00330E5E">
              <w:rPr>
                <w:rStyle w:val="Hyperlink"/>
                <w:noProof/>
                <w:lang w:bidi="ar-QA"/>
              </w:rPr>
              <w:t>2.2</w:t>
            </w:r>
            <w:r w:rsidR="00B43D88">
              <w:rPr>
                <w:rFonts w:asciiTheme="minorHAnsi" w:eastAsiaTheme="minorEastAsia" w:hAnsiTheme="minorHAnsi" w:cstheme="minorBidi"/>
                <w:smallCaps w:val="0"/>
                <w:noProof/>
                <w:sz w:val="22"/>
                <w:szCs w:val="22"/>
                <w:lang w:val="en-GB" w:eastAsia="en-GB"/>
              </w:rPr>
              <w:tab/>
            </w:r>
            <w:r w:rsidR="00B43D88" w:rsidRPr="00330E5E">
              <w:rPr>
                <w:rStyle w:val="Hyperlink"/>
                <w:noProof/>
                <w:lang w:bidi="ar-QA"/>
              </w:rPr>
              <w:t>assessment of status of mitigation measures</w:t>
            </w:r>
            <w:r w:rsidR="00B43D88">
              <w:rPr>
                <w:noProof/>
                <w:webHidden/>
              </w:rPr>
              <w:tab/>
            </w:r>
            <w:r>
              <w:rPr>
                <w:noProof/>
                <w:webHidden/>
              </w:rPr>
              <w:fldChar w:fldCharType="begin"/>
            </w:r>
            <w:r w:rsidR="00B43D88">
              <w:rPr>
                <w:noProof/>
                <w:webHidden/>
              </w:rPr>
              <w:instrText xml:space="preserve"> PAGEREF _Toc457570860 \h </w:instrText>
            </w:r>
            <w:r>
              <w:rPr>
                <w:noProof/>
                <w:webHidden/>
              </w:rPr>
            </w:r>
            <w:r>
              <w:rPr>
                <w:noProof/>
                <w:webHidden/>
              </w:rPr>
              <w:fldChar w:fldCharType="separate"/>
            </w:r>
            <w:r w:rsidR="00B43D88">
              <w:rPr>
                <w:noProof/>
                <w:webHidden/>
              </w:rPr>
              <w:t>8</w:t>
            </w:r>
            <w:r>
              <w:rPr>
                <w:noProof/>
                <w:webHidden/>
              </w:rPr>
              <w:fldChar w:fldCharType="end"/>
            </w:r>
          </w:hyperlink>
        </w:p>
        <w:p w:rsidR="00B43D88" w:rsidRDefault="00A33733">
          <w:pPr>
            <w:pStyle w:val="TOC1"/>
            <w:tabs>
              <w:tab w:val="left" w:pos="993"/>
              <w:tab w:val="right" w:leader="dot" w:pos="8303"/>
            </w:tabs>
            <w:rPr>
              <w:rFonts w:asciiTheme="minorHAnsi" w:eastAsiaTheme="minorEastAsia" w:hAnsiTheme="minorHAnsi" w:cstheme="minorBidi"/>
              <w:b w:val="0"/>
              <w:bCs w:val="0"/>
              <w:caps w:val="0"/>
              <w:noProof/>
              <w:sz w:val="22"/>
              <w:szCs w:val="22"/>
              <w:lang w:val="en-GB" w:eastAsia="en-GB"/>
            </w:rPr>
          </w:pPr>
          <w:hyperlink w:anchor="_Toc457570861" w:history="1">
            <w:r w:rsidR="00B43D88" w:rsidRPr="00330E5E">
              <w:rPr>
                <w:rStyle w:val="Hyperlink"/>
                <w:noProof/>
              </w:rPr>
              <w:t>3</w:t>
            </w:r>
            <w:r w:rsidR="00B43D88">
              <w:rPr>
                <w:rFonts w:asciiTheme="minorHAnsi" w:eastAsiaTheme="minorEastAsia" w:hAnsiTheme="minorHAnsi" w:cstheme="minorBidi"/>
                <w:b w:val="0"/>
                <w:bCs w:val="0"/>
                <w:caps w:val="0"/>
                <w:noProof/>
                <w:sz w:val="22"/>
                <w:szCs w:val="22"/>
                <w:lang w:val="en-GB" w:eastAsia="en-GB"/>
              </w:rPr>
              <w:tab/>
            </w:r>
            <w:r w:rsidR="00B43D88" w:rsidRPr="00330E5E">
              <w:rPr>
                <w:rStyle w:val="Hyperlink"/>
                <w:noProof/>
              </w:rPr>
              <w:t>EIRGRID CORPORATE GOVERNANCE</w:t>
            </w:r>
            <w:r w:rsidR="00B43D88">
              <w:rPr>
                <w:noProof/>
                <w:webHidden/>
              </w:rPr>
              <w:tab/>
            </w:r>
            <w:r>
              <w:rPr>
                <w:noProof/>
                <w:webHidden/>
              </w:rPr>
              <w:fldChar w:fldCharType="begin"/>
            </w:r>
            <w:r w:rsidR="00B43D88">
              <w:rPr>
                <w:noProof/>
                <w:webHidden/>
              </w:rPr>
              <w:instrText xml:space="preserve"> PAGEREF _Toc457570861 \h </w:instrText>
            </w:r>
            <w:r>
              <w:rPr>
                <w:noProof/>
                <w:webHidden/>
              </w:rPr>
            </w:r>
            <w:r>
              <w:rPr>
                <w:noProof/>
                <w:webHidden/>
              </w:rPr>
              <w:fldChar w:fldCharType="separate"/>
            </w:r>
            <w:r w:rsidR="00B43D88">
              <w:rPr>
                <w:noProof/>
                <w:webHidden/>
              </w:rPr>
              <w:t>10</w:t>
            </w:r>
            <w:r>
              <w:rPr>
                <w:noProof/>
                <w:webHidden/>
              </w:rPr>
              <w:fldChar w:fldCharType="end"/>
            </w:r>
          </w:hyperlink>
        </w:p>
        <w:p w:rsidR="00B43D88" w:rsidRDefault="00A33733">
          <w:pPr>
            <w:pStyle w:val="TOC2"/>
            <w:tabs>
              <w:tab w:val="left" w:pos="993"/>
              <w:tab w:val="right" w:leader="dot" w:pos="8303"/>
            </w:tabs>
            <w:rPr>
              <w:rFonts w:asciiTheme="minorHAnsi" w:eastAsiaTheme="minorEastAsia" w:hAnsiTheme="minorHAnsi" w:cstheme="minorBidi"/>
              <w:smallCaps w:val="0"/>
              <w:noProof/>
              <w:sz w:val="22"/>
              <w:szCs w:val="22"/>
              <w:lang w:val="en-GB" w:eastAsia="en-GB"/>
            </w:rPr>
          </w:pPr>
          <w:hyperlink w:anchor="_Toc457570862" w:history="1">
            <w:r w:rsidR="00B43D88" w:rsidRPr="00330E5E">
              <w:rPr>
                <w:rStyle w:val="Hyperlink"/>
                <w:noProof/>
                <w:lang w:bidi="ar-QA"/>
              </w:rPr>
              <w:t>3.1</w:t>
            </w:r>
            <w:r w:rsidR="00B43D88">
              <w:rPr>
                <w:rFonts w:asciiTheme="minorHAnsi" w:eastAsiaTheme="minorEastAsia" w:hAnsiTheme="minorHAnsi" w:cstheme="minorBidi"/>
                <w:smallCaps w:val="0"/>
                <w:noProof/>
                <w:sz w:val="22"/>
                <w:szCs w:val="22"/>
                <w:lang w:val="en-GB" w:eastAsia="en-GB"/>
              </w:rPr>
              <w:tab/>
            </w:r>
            <w:r w:rsidR="00B43D88" w:rsidRPr="00330E5E">
              <w:rPr>
                <w:rStyle w:val="Hyperlink"/>
                <w:noProof/>
                <w:lang w:bidi="ar-QA"/>
              </w:rPr>
              <w:t>eirgrid group board changes</w:t>
            </w:r>
            <w:r w:rsidR="00B43D88">
              <w:rPr>
                <w:noProof/>
                <w:webHidden/>
              </w:rPr>
              <w:tab/>
            </w:r>
            <w:r>
              <w:rPr>
                <w:noProof/>
                <w:webHidden/>
              </w:rPr>
              <w:fldChar w:fldCharType="begin"/>
            </w:r>
            <w:r w:rsidR="00B43D88">
              <w:rPr>
                <w:noProof/>
                <w:webHidden/>
              </w:rPr>
              <w:instrText xml:space="preserve"> PAGEREF _Toc457570862 \h </w:instrText>
            </w:r>
            <w:r>
              <w:rPr>
                <w:noProof/>
                <w:webHidden/>
              </w:rPr>
            </w:r>
            <w:r>
              <w:rPr>
                <w:noProof/>
                <w:webHidden/>
              </w:rPr>
              <w:fldChar w:fldCharType="separate"/>
            </w:r>
            <w:r w:rsidR="00B43D88">
              <w:rPr>
                <w:noProof/>
                <w:webHidden/>
              </w:rPr>
              <w:t>10</w:t>
            </w:r>
            <w:r>
              <w:rPr>
                <w:noProof/>
                <w:webHidden/>
              </w:rPr>
              <w:fldChar w:fldCharType="end"/>
            </w:r>
          </w:hyperlink>
        </w:p>
        <w:p w:rsidR="00B43D88" w:rsidRDefault="00A33733">
          <w:pPr>
            <w:pStyle w:val="TOC1"/>
            <w:tabs>
              <w:tab w:val="left" w:pos="993"/>
              <w:tab w:val="right" w:leader="dot" w:pos="8303"/>
            </w:tabs>
            <w:rPr>
              <w:rFonts w:asciiTheme="minorHAnsi" w:eastAsiaTheme="minorEastAsia" w:hAnsiTheme="minorHAnsi" w:cstheme="minorBidi"/>
              <w:b w:val="0"/>
              <w:bCs w:val="0"/>
              <w:caps w:val="0"/>
              <w:noProof/>
              <w:sz w:val="22"/>
              <w:szCs w:val="22"/>
              <w:lang w:val="en-GB" w:eastAsia="en-GB"/>
            </w:rPr>
          </w:pPr>
          <w:hyperlink w:anchor="_Toc457570863" w:history="1">
            <w:r w:rsidR="00B43D88" w:rsidRPr="00330E5E">
              <w:rPr>
                <w:rStyle w:val="Hyperlink"/>
                <w:noProof/>
              </w:rPr>
              <w:t>4</w:t>
            </w:r>
            <w:r w:rsidR="00B43D88">
              <w:rPr>
                <w:rFonts w:asciiTheme="minorHAnsi" w:eastAsiaTheme="minorEastAsia" w:hAnsiTheme="minorHAnsi" w:cstheme="minorBidi"/>
                <w:b w:val="0"/>
                <w:bCs w:val="0"/>
                <w:caps w:val="0"/>
                <w:noProof/>
                <w:sz w:val="22"/>
                <w:szCs w:val="22"/>
                <w:lang w:val="en-GB" w:eastAsia="en-GB"/>
              </w:rPr>
              <w:tab/>
            </w:r>
            <w:r w:rsidR="00B43D88" w:rsidRPr="00330E5E">
              <w:rPr>
                <w:rStyle w:val="Hyperlink"/>
                <w:noProof/>
              </w:rPr>
              <w:t>Interconnector ownership/Development and i-SEM/DS3 functions</w:t>
            </w:r>
            <w:r w:rsidR="00B43D88">
              <w:rPr>
                <w:noProof/>
                <w:webHidden/>
              </w:rPr>
              <w:tab/>
            </w:r>
            <w:r>
              <w:rPr>
                <w:noProof/>
                <w:webHidden/>
              </w:rPr>
              <w:fldChar w:fldCharType="begin"/>
            </w:r>
            <w:r w:rsidR="00B43D88">
              <w:rPr>
                <w:noProof/>
                <w:webHidden/>
              </w:rPr>
              <w:instrText xml:space="preserve"> PAGEREF _Toc457570863 \h </w:instrText>
            </w:r>
            <w:r>
              <w:rPr>
                <w:noProof/>
                <w:webHidden/>
              </w:rPr>
            </w:r>
            <w:r>
              <w:rPr>
                <w:noProof/>
                <w:webHidden/>
              </w:rPr>
              <w:fldChar w:fldCharType="separate"/>
            </w:r>
            <w:r w:rsidR="00B43D88">
              <w:rPr>
                <w:noProof/>
                <w:webHidden/>
              </w:rPr>
              <w:t>13</w:t>
            </w:r>
            <w:r>
              <w:rPr>
                <w:noProof/>
                <w:webHidden/>
              </w:rPr>
              <w:fldChar w:fldCharType="end"/>
            </w:r>
          </w:hyperlink>
        </w:p>
        <w:p w:rsidR="00B43D88" w:rsidRDefault="00A33733">
          <w:pPr>
            <w:pStyle w:val="TOC2"/>
            <w:tabs>
              <w:tab w:val="left" w:pos="993"/>
              <w:tab w:val="right" w:leader="dot" w:pos="8303"/>
            </w:tabs>
            <w:rPr>
              <w:rFonts w:asciiTheme="minorHAnsi" w:eastAsiaTheme="minorEastAsia" w:hAnsiTheme="minorHAnsi" w:cstheme="minorBidi"/>
              <w:smallCaps w:val="0"/>
              <w:noProof/>
              <w:sz w:val="22"/>
              <w:szCs w:val="22"/>
              <w:lang w:val="en-GB" w:eastAsia="en-GB"/>
            </w:rPr>
          </w:pPr>
          <w:hyperlink w:anchor="_Toc457570864" w:history="1">
            <w:r w:rsidR="00B43D88" w:rsidRPr="00330E5E">
              <w:rPr>
                <w:rStyle w:val="Hyperlink"/>
                <w:noProof/>
                <w:lang w:bidi="ar-QA"/>
              </w:rPr>
              <w:t>4.1</w:t>
            </w:r>
            <w:r w:rsidR="00B43D88">
              <w:rPr>
                <w:rFonts w:asciiTheme="minorHAnsi" w:eastAsiaTheme="minorEastAsia" w:hAnsiTheme="minorHAnsi" w:cstheme="minorBidi"/>
                <w:smallCaps w:val="0"/>
                <w:noProof/>
                <w:sz w:val="22"/>
                <w:szCs w:val="22"/>
                <w:lang w:val="en-GB" w:eastAsia="en-GB"/>
              </w:rPr>
              <w:tab/>
            </w:r>
            <w:r w:rsidR="00B43D88" w:rsidRPr="00330E5E">
              <w:rPr>
                <w:rStyle w:val="Hyperlink"/>
                <w:noProof/>
                <w:lang w:bidi="ar-QA"/>
              </w:rPr>
              <w:t>Identification of potential conflict</w:t>
            </w:r>
            <w:r w:rsidR="00B43D88">
              <w:rPr>
                <w:noProof/>
                <w:webHidden/>
              </w:rPr>
              <w:tab/>
            </w:r>
            <w:r>
              <w:rPr>
                <w:noProof/>
                <w:webHidden/>
              </w:rPr>
              <w:fldChar w:fldCharType="begin"/>
            </w:r>
            <w:r w:rsidR="00B43D88">
              <w:rPr>
                <w:noProof/>
                <w:webHidden/>
              </w:rPr>
              <w:instrText xml:space="preserve"> PAGEREF _Toc457570864 \h </w:instrText>
            </w:r>
            <w:r>
              <w:rPr>
                <w:noProof/>
                <w:webHidden/>
              </w:rPr>
            </w:r>
            <w:r>
              <w:rPr>
                <w:noProof/>
                <w:webHidden/>
              </w:rPr>
              <w:fldChar w:fldCharType="separate"/>
            </w:r>
            <w:r w:rsidR="00B43D88">
              <w:rPr>
                <w:noProof/>
                <w:webHidden/>
              </w:rPr>
              <w:t>13</w:t>
            </w:r>
            <w:r>
              <w:rPr>
                <w:noProof/>
                <w:webHidden/>
              </w:rPr>
              <w:fldChar w:fldCharType="end"/>
            </w:r>
          </w:hyperlink>
        </w:p>
        <w:p w:rsidR="00B43D88" w:rsidRDefault="00A33733">
          <w:pPr>
            <w:pStyle w:val="TOC2"/>
            <w:tabs>
              <w:tab w:val="left" w:pos="993"/>
              <w:tab w:val="right" w:leader="dot" w:pos="8303"/>
            </w:tabs>
            <w:rPr>
              <w:rFonts w:asciiTheme="minorHAnsi" w:eastAsiaTheme="minorEastAsia" w:hAnsiTheme="minorHAnsi" w:cstheme="minorBidi"/>
              <w:smallCaps w:val="0"/>
              <w:noProof/>
              <w:sz w:val="22"/>
              <w:szCs w:val="22"/>
              <w:lang w:val="en-GB" w:eastAsia="en-GB"/>
            </w:rPr>
          </w:pPr>
          <w:hyperlink w:anchor="_Toc457570865" w:history="1">
            <w:r w:rsidR="00B43D88" w:rsidRPr="00330E5E">
              <w:rPr>
                <w:rStyle w:val="Hyperlink"/>
                <w:noProof/>
                <w:lang w:bidi="ar-QA"/>
              </w:rPr>
              <w:t>4.2</w:t>
            </w:r>
            <w:r w:rsidR="00B43D88">
              <w:rPr>
                <w:rFonts w:asciiTheme="minorHAnsi" w:eastAsiaTheme="minorEastAsia" w:hAnsiTheme="minorHAnsi" w:cstheme="minorBidi"/>
                <w:smallCaps w:val="0"/>
                <w:noProof/>
                <w:sz w:val="22"/>
                <w:szCs w:val="22"/>
                <w:lang w:val="en-GB" w:eastAsia="en-GB"/>
              </w:rPr>
              <w:tab/>
            </w:r>
            <w:r w:rsidR="00B43D88" w:rsidRPr="00330E5E">
              <w:rPr>
                <w:rStyle w:val="Hyperlink"/>
                <w:noProof/>
                <w:lang w:bidi="ar-QA"/>
              </w:rPr>
              <w:t>Summary of mitigation measures</w:t>
            </w:r>
            <w:r w:rsidR="00B43D88">
              <w:rPr>
                <w:noProof/>
                <w:webHidden/>
              </w:rPr>
              <w:tab/>
            </w:r>
            <w:r>
              <w:rPr>
                <w:noProof/>
                <w:webHidden/>
              </w:rPr>
              <w:fldChar w:fldCharType="begin"/>
            </w:r>
            <w:r w:rsidR="00B43D88">
              <w:rPr>
                <w:noProof/>
                <w:webHidden/>
              </w:rPr>
              <w:instrText xml:space="preserve"> PAGEREF _Toc457570865 \h </w:instrText>
            </w:r>
            <w:r>
              <w:rPr>
                <w:noProof/>
                <w:webHidden/>
              </w:rPr>
            </w:r>
            <w:r>
              <w:rPr>
                <w:noProof/>
                <w:webHidden/>
              </w:rPr>
              <w:fldChar w:fldCharType="separate"/>
            </w:r>
            <w:r w:rsidR="00B43D88">
              <w:rPr>
                <w:noProof/>
                <w:webHidden/>
              </w:rPr>
              <w:t>14</w:t>
            </w:r>
            <w:r>
              <w:rPr>
                <w:noProof/>
                <w:webHidden/>
              </w:rPr>
              <w:fldChar w:fldCharType="end"/>
            </w:r>
          </w:hyperlink>
        </w:p>
        <w:p w:rsidR="00B43D88" w:rsidRDefault="00A33733">
          <w:pPr>
            <w:pStyle w:val="TOC2"/>
            <w:tabs>
              <w:tab w:val="left" w:pos="993"/>
              <w:tab w:val="right" w:leader="dot" w:pos="8303"/>
            </w:tabs>
            <w:rPr>
              <w:rFonts w:asciiTheme="minorHAnsi" w:eastAsiaTheme="minorEastAsia" w:hAnsiTheme="minorHAnsi" w:cstheme="minorBidi"/>
              <w:smallCaps w:val="0"/>
              <w:noProof/>
              <w:sz w:val="22"/>
              <w:szCs w:val="22"/>
              <w:lang w:val="en-GB" w:eastAsia="en-GB"/>
            </w:rPr>
          </w:pPr>
          <w:hyperlink w:anchor="_Toc457570866" w:history="1">
            <w:r w:rsidR="00B43D88" w:rsidRPr="00330E5E">
              <w:rPr>
                <w:rStyle w:val="Hyperlink"/>
                <w:noProof/>
                <w:lang w:bidi="ar-QA"/>
              </w:rPr>
              <w:t>4.3</w:t>
            </w:r>
            <w:r w:rsidR="00B43D88">
              <w:rPr>
                <w:rFonts w:asciiTheme="minorHAnsi" w:eastAsiaTheme="minorEastAsia" w:hAnsiTheme="minorHAnsi" w:cstheme="minorBidi"/>
                <w:smallCaps w:val="0"/>
                <w:noProof/>
                <w:sz w:val="22"/>
                <w:szCs w:val="22"/>
                <w:lang w:val="en-GB" w:eastAsia="en-GB"/>
              </w:rPr>
              <w:tab/>
            </w:r>
            <w:r w:rsidR="00B43D88" w:rsidRPr="00330E5E">
              <w:rPr>
                <w:rStyle w:val="Hyperlink"/>
                <w:noProof/>
                <w:lang w:bidi="ar-QA"/>
              </w:rPr>
              <w:t>Specific rules on activities</w:t>
            </w:r>
            <w:r w:rsidR="00B43D88">
              <w:rPr>
                <w:noProof/>
                <w:webHidden/>
              </w:rPr>
              <w:tab/>
            </w:r>
            <w:r>
              <w:rPr>
                <w:noProof/>
                <w:webHidden/>
              </w:rPr>
              <w:fldChar w:fldCharType="begin"/>
            </w:r>
            <w:r w:rsidR="00B43D88">
              <w:rPr>
                <w:noProof/>
                <w:webHidden/>
              </w:rPr>
              <w:instrText xml:space="preserve"> PAGEREF _Toc457570866 \h </w:instrText>
            </w:r>
            <w:r>
              <w:rPr>
                <w:noProof/>
                <w:webHidden/>
              </w:rPr>
            </w:r>
            <w:r>
              <w:rPr>
                <w:noProof/>
                <w:webHidden/>
              </w:rPr>
              <w:fldChar w:fldCharType="separate"/>
            </w:r>
            <w:r w:rsidR="00B43D88">
              <w:rPr>
                <w:noProof/>
                <w:webHidden/>
              </w:rPr>
              <w:t>15</w:t>
            </w:r>
            <w:r>
              <w:rPr>
                <w:noProof/>
                <w:webHidden/>
              </w:rPr>
              <w:fldChar w:fldCharType="end"/>
            </w:r>
          </w:hyperlink>
        </w:p>
        <w:p w:rsidR="00B43D88" w:rsidRDefault="00A33733">
          <w:pPr>
            <w:pStyle w:val="TOC2"/>
            <w:tabs>
              <w:tab w:val="left" w:pos="993"/>
              <w:tab w:val="right" w:leader="dot" w:pos="8303"/>
            </w:tabs>
            <w:rPr>
              <w:rFonts w:asciiTheme="minorHAnsi" w:eastAsiaTheme="minorEastAsia" w:hAnsiTheme="minorHAnsi" w:cstheme="minorBidi"/>
              <w:smallCaps w:val="0"/>
              <w:noProof/>
              <w:sz w:val="22"/>
              <w:szCs w:val="22"/>
              <w:lang w:val="en-GB" w:eastAsia="en-GB"/>
            </w:rPr>
          </w:pPr>
          <w:hyperlink w:anchor="_Toc457570867" w:history="1">
            <w:r w:rsidR="00B43D88" w:rsidRPr="00330E5E">
              <w:rPr>
                <w:rStyle w:val="Hyperlink"/>
                <w:noProof/>
                <w:lang w:bidi="ar-QA"/>
              </w:rPr>
              <w:t>4.4</w:t>
            </w:r>
            <w:r w:rsidR="00B43D88">
              <w:rPr>
                <w:rFonts w:asciiTheme="minorHAnsi" w:eastAsiaTheme="minorEastAsia" w:hAnsiTheme="minorHAnsi" w:cstheme="minorBidi"/>
                <w:smallCaps w:val="0"/>
                <w:noProof/>
                <w:sz w:val="22"/>
                <w:szCs w:val="22"/>
                <w:lang w:val="en-GB" w:eastAsia="en-GB"/>
              </w:rPr>
              <w:tab/>
            </w:r>
            <w:r w:rsidR="00B43D88" w:rsidRPr="00330E5E">
              <w:rPr>
                <w:rStyle w:val="Hyperlink"/>
                <w:noProof/>
                <w:lang w:bidi="ar-QA"/>
              </w:rPr>
              <w:t>General rules on behaviour</w:t>
            </w:r>
            <w:r w:rsidR="00B43D88">
              <w:rPr>
                <w:noProof/>
                <w:webHidden/>
              </w:rPr>
              <w:tab/>
            </w:r>
            <w:r>
              <w:rPr>
                <w:noProof/>
                <w:webHidden/>
              </w:rPr>
              <w:fldChar w:fldCharType="begin"/>
            </w:r>
            <w:r w:rsidR="00B43D88">
              <w:rPr>
                <w:noProof/>
                <w:webHidden/>
              </w:rPr>
              <w:instrText xml:space="preserve"> PAGEREF _Toc457570867 \h </w:instrText>
            </w:r>
            <w:r>
              <w:rPr>
                <w:noProof/>
                <w:webHidden/>
              </w:rPr>
            </w:r>
            <w:r>
              <w:rPr>
                <w:noProof/>
                <w:webHidden/>
              </w:rPr>
              <w:fldChar w:fldCharType="separate"/>
            </w:r>
            <w:r w:rsidR="00B43D88">
              <w:rPr>
                <w:noProof/>
                <w:webHidden/>
              </w:rPr>
              <w:t>19</w:t>
            </w:r>
            <w:r>
              <w:rPr>
                <w:noProof/>
                <w:webHidden/>
              </w:rPr>
              <w:fldChar w:fldCharType="end"/>
            </w:r>
          </w:hyperlink>
        </w:p>
        <w:p w:rsidR="00B43D88" w:rsidRDefault="00A33733">
          <w:pPr>
            <w:pStyle w:val="TOC2"/>
            <w:tabs>
              <w:tab w:val="left" w:pos="993"/>
              <w:tab w:val="right" w:leader="dot" w:pos="8303"/>
            </w:tabs>
            <w:rPr>
              <w:rFonts w:asciiTheme="minorHAnsi" w:eastAsiaTheme="minorEastAsia" w:hAnsiTheme="minorHAnsi" w:cstheme="minorBidi"/>
              <w:smallCaps w:val="0"/>
              <w:noProof/>
              <w:sz w:val="22"/>
              <w:szCs w:val="22"/>
              <w:lang w:val="en-GB" w:eastAsia="en-GB"/>
            </w:rPr>
          </w:pPr>
          <w:hyperlink w:anchor="_Toc457570868" w:history="1">
            <w:r w:rsidR="00B43D88" w:rsidRPr="00330E5E">
              <w:rPr>
                <w:rStyle w:val="Hyperlink"/>
                <w:noProof/>
                <w:lang w:bidi="ar-QA"/>
              </w:rPr>
              <w:t>4.5</w:t>
            </w:r>
            <w:r w:rsidR="00B43D88">
              <w:rPr>
                <w:rFonts w:asciiTheme="minorHAnsi" w:eastAsiaTheme="minorEastAsia" w:hAnsiTheme="minorHAnsi" w:cstheme="minorBidi"/>
                <w:smallCaps w:val="0"/>
                <w:noProof/>
                <w:sz w:val="22"/>
                <w:szCs w:val="22"/>
                <w:lang w:val="en-GB" w:eastAsia="en-GB"/>
              </w:rPr>
              <w:tab/>
            </w:r>
            <w:r w:rsidR="00B43D88" w:rsidRPr="00330E5E">
              <w:rPr>
                <w:rStyle w:val="Hyperlink"/>
                <w:noProof/>
                <w:lang w:bidi="ar-QA"/>
              </w:rPr>
              <w:t>Specific rules on behaviour</w:t>
            </w:r>
            <w:r w:rsidR="00B43D88">
              <w:rPr>
                <w:noProof/>
                <w:webHidden/>
              </w:rPr>
              <w:tab/>
            </w:r>
            <w:r>
              <w:rPr>
                <w:noProof/>
                <w:webHidden/>
              </w:rPr>
              <w:fldChar w:fldCharType="begin"/>
            </w:r>
            <w:r w:rsidR="00B43D88">
              <w:rPr>
                <w:noProof/>
                <w:webHidden/>
              </w:rPr>
              <w:instrText xml:space="preserve"> PAGEREF _Toc457570868 \h </w:instrText>
            </w:r>
            <w:r>
              <w:rPr>
                <w:noProof/>
                <w:webHidden/>
              </w:rPr>
            </w:r>
            <w:r>
              <w:rPr>
                <w:noProof/>
                <w:webHidden/>
              </w:rPr>
              <w:fldChar w:fldCharType="separate"/>
            </w:r>
            <w:r w:rsidR="00B43D88">
              <w:rPr>
                <w:noProof/>
                <w:webHidden/>
              </w:rPr>
              <w:t>22</w:t>
            </w:r>
            <w:r>
              <w:rPr>
                <w:noProof/>
                <w:webHidden/>
              </w:rPr>
              <w:fldChar w:fldCharType="end"/>
            </w:r>
          </w:hyperlink>
        </w:p>
        <w:p w:rsidR="00B43D88" w:rsidRDefault="00A33733">
          <w:pPr>
            <w:pStyle w:val="TOC1"/>
            <w:tabs>
              <w:tab w:val="left" w:pos="993"/>
              <w:tab w:val="right" w:leader="dot" w:pos="8303"/>
            </w:tabs>
            <w:rPr>
              <w:rFonts w:asciiTheme="minorHAnsi" w:eastAsiaTheme="minorEastAsia" w:hAnsiTheme="minorHAnsi" w:cstheme="minorBidi"/>
              <w:b w:val="0"/>
              <w:bCs w:val="0"/>
              <w:caps w:val="0"/>
              <w:noProof/>
              <w:sz w:val="22"/>
              <w:szCs w:val="22"/>
              <w:lang w:val="en-GB" w:eastAsia="en-GB"/>
            </w:rPr>
          </w:pPr>
          <w:hyperlink w:anchor="_Toc457570869" w:history="1">
            <w:r w:rsidR="00B43D88" w:rsidRPr="00330E5E">
              <w:rPr>
                <w:rStyle w:val="Hyperlink"/>
                <w:noProof/>
              </w:rPr>
              <w:t>5</w:t>
            </w:r>
            <w:r w:rsidR="00B43D88">
              <w:rPr>
                <w:rFonts w:asciiTheme="minorHAnsi" w:eastAsiaTheme="minorEastAsia" w:hAnsiTheme="minorHAnsi" w:cstheme="minorBidi"/>
                <w:b w:val="0"/>
                <w:bCs w:val="0"/>
                <w:caps w:val="0"/>
                <w:noProof/>
                <w:sz w:val="22"/>
                <w:szCs w:val="22"/>
                <w:lang w:val="en-GB" w:eastAsia="en-GB"/>
              </w:rPr>
              <w:tab/>
            </w:r>
            <w:r w:rsidR="00B43D88" w:rsidRPr="00330E5E">
              <w:rPr>
                <w:rStyle w:val="Hyperlink"/>
                <w:noProof/>
              </w:rPr>
              <w:t>ROLE OF TSO in MArkET design</w:t>
            </w:r>
            <w:r w:rsidR="00B43D88">
              <w:rPr>
                <w:noProof/>
                <w:webHidden/>
              </w:rPr>
              <w:tab/>
            </w:r>
            <w:r>
              <w:rPr>
                <w:noProof/>
                <w:webHidden/>
              </w:rPr>
              <w:fldChar w:fldCharType="begin"/>
            </w:r>
            <w:r w:rsidR="00B43D88">
              <w:rPr>
                <w:noProof/>
                <w:webHidden/>
              </w:rPr>
              <w:instrText xml:space="preserve"> PAGEREF _Toc457570869 \h </w:instrText>
            </w:r>
            <w:r>
              <w:rPr>
                <w:noProof/>
                <w:webHidden/>
              </w:rPr>
            </w:r>
            <w:r>
              <w:rPr>
                <w:noProof/>
                <w:webHidden/>
              </w:rPr>
              <w:fldChar w:fldCharType="separate"/>
            </w:r>
            <w:r w:rsidR="00B43D88">
              <w:rPr>
                <w:noProof/>
                <w:webHidden/>
              </w:rPr>
              <w:t>24</w:t>
            </w:r>
            <w:r>
              <w:rPr>
                <w:noProof/>
                <w:webHidden/>
              </w:rPr>
              <w:fldChar w:fldCharType="end"/>
            </w:r>
          </w:hyperlink>
        </w:p>
        <w:p w:rsidR="00B43D88" w:rsidRDefault="00A33733">
          <w:pPr>
            <w:pStyle w:val="TOC2"/>
            <w:tabs>
              <w:tab w:val="left" w:pos="993"/>
              <w:tab w:val="right" w:leader="dot" w:pos="8303"/>
            </w:tabs>
            <w:rPr>
              <w:rFonts w:asciiTheme="minorHAnsi" w:eastAsiaTheme="minorEastAsia" w:hAnsiTheme="minorHAnsi" w:cstheme="minorBidi"/>
              <w:smallCaps w:val="0"/>
              <w:noProof/>
              <w:sz w:val="22"/>
              <w:szCs w:val="22"/>
              <w:lang w:val="en-GB" w:eastAsia="en-GB"/>
            </w:rPr>
          </w:pPr>
          <w:hyperlink w:anchor="_Toc457570870" w:history="1">
            <w:r w:rsidR="00B43D88" w:rsidRPr="00330E5E">
              <w:rPr>
                <w:rStyle w:val="Hyperlink"/>
                <w:noProof/>
                <w:lang w:bidi="ar-QA"/>
              </w:rPr>
              <w:t>5.1</w:t>
            </w:r>
            <w:r w:rsidR="00B43D88">
              <w:rPr>
                <w:rFonts w:asciiTheme="minorHAnsi" w:eastAsiaTheme="minorEastAsia" w:hAnsiTheme="minorHAnsi" w:cstheme="minorBidi"/>
                <w:smallCaps w:val="0"/>
                <w:noProof/>
                <w:sz w:val="22"/>
                <w:szCs w:val="22"/>
                <w:lang w:val="en-GB" w:eastAsia="en-GB"/>
              </w:rPr>
              <w:tab/>
            </w:r>
            <w:r w:rsidR="00B43D88" w:rsidRPr="00330E5E">
              <w:rPr>
                <w:rStyle w:val="Hyperlink"/>
                <w:noProof/>
                <w:lang w:bidi="ar-QA"/>
              </w:rPr>
              <w:t>Context</w:t>
            </w:r>
            <w:r w:rsidR="00B43D88">
              <w:rPr>
                <w:noProof/>
                <w:webHidden/>
              </w:rPr>
              <w:tab/>
            </w:r>
            <w:r>
              <w:rPr>
                <w:noProof/>
                <w:webHidden/>
              </w:rPr>
              <w:fldChar w:fldCharType="begin"/>
            </w:r>
            <w:r w:rsidR="00B43D88">
              <w:rPr>
                <w:noProof/>
                <w:webHidden/>
              </w:rPr>
              <w:instrText xml:space="preserve"> PAGEREF _Toc457570870 \h </w:instrText>
            </w:r>
            <w:r>
              <w:rPr>
                <w:noProof/>
                <w:webHidden/>
              </w:rPr>
            </w:r>
            <w:r>
              <w:rPr>
                <w:noProof/>
                <w:webHidden/>
              </w:rPr>
              <w:fldChar w:fldCharType="separate"/>
            </w:r>
            <w:r w:rsidR="00B43D88">
              <w:rPr>
                <w:noProof/>
                <w:webHidden/>
              </w:rPr>
              <w:t>24</w:t>
            </w:r>
            <w:r>
              <w:rPr>
                <w:noProof/>
                <w:webHidden/>
              </w:rPr>
              <w:fldChar w:fldCharType="end"/>
            </w:r>
          </w:hyperlink>
        </w:p>
        <w:p w:rsidR="00B43D88" w:rsidRDefault="00A33733">
          <w:pPr>
            <w:pStyle w:val="TOC2"/>
            <w:tabs>
              <w:tab w:val="left" w:pos="993"/>
              <w:tab w:val="right" w:leader="dot" w:pos="8303"/>
            </w:tabs>
            <w:rPr>
              <w:rFonts w:asciiTheme="minorHAnsi" w:eastAsiaTheme="minorEastAsia" w:hAnsiTheme="minorHAnsi" w:cstheme="minorBidi"/>
              <w:smallCaps w:val="0"/>
              <w:noProof/>
              <w:sz w:val="22"/>
              <w:szCs w:val="22"/>
              <w:lang w:val="en-GB" w:eastAsia="en-GB"/>
            </w:rPr>
          </w:pPr>
          <w:hyperlink w:anchor="_Toc457570871" w:history="1">
            <w:r w:rsidR="00B43D88" w:rsidRPr="00330E5E">
              <w:rPr>
                <w:rStyle w:val="Hyperlink"/>
                <w:noProof/>
                <w:lang w:bidi="ar-QA"/>
              </w:rPr>
              <w:t>5.2</w:t>
            </w:r>
            <w:r w:rsidR="00B43D88">
              <w:rPr>
                <w:rFonts w:asciiTheme="minorHAnsi" w:eastAsiaTheme="minorEastAsia" w:hAnsiTheme="minorHAnsi" w:cstheme="minorBidi"/>
                <w:smallCaps w:val="0"/>
                <w:noProof/>
                <w:sz w:val="22"/>
                <w:szCs w:val="22"/>
                <w:lang w:val="en-GB" w:eastAsia="en-GB"/>
              </w:rPr>
              <w:tab/>
            </w:r>
            <w:r w:rsidR="00B43D88" w:rsidRPr="00330E5E">
              <w:rPr>
                <w:rStyle w:val="Hyperlink"/>
                <w:noProof/>
                <w:lang w:bidi="ar-QA"/>
              </w:rPr>
              <w:t>Identification of potential conflict</w:t>
            </w:r>
            <w:r w:rsidR="00B43D88">
              <w:rPr>
                <w:noProof/>
                <w:webHidden/>
              </w:rPr>
              <w:tab/>
            </w:r>
            <w:r>
              <w:rPr>
                <w:noProof/>
                <w:webHidden/>
              </w:rPr>
              <w:fldChar w:fldCharType="begin"/>
            </w:r>
            <w:r w:rsidR="00B43D88">
              <w:rPr>
                <w:noProof/>
                <w:webHidden/>
              </w:rPr>
              <w:instrText xml:space="preserve"> PAGEREF _Toc457570871 \h </w:instrText>
            </w:r>
            <w:r>
              <w:rPr>
                <w:noProof/>
                <w:webHidden/>
              </w:rPr>
            </w:r>
            <w:r>
              <w:rPr>
                <w:noProof/>
                <w:webHidden/>
              </w:rPr>
              <w:fldChar w:fldCharType="separate"/>
            </w:r>
            <w:r w:rsidR="00B43D88">
              <w:rPr>
                <w:noProof/>
                <w:webHidden/>
              </w:rPr>
              <w:t>25</w:t>
            </w:r>
            <w:r>
              <w:rPr>
                <w:noProof/>
                <w:webHidden/>
              </w:rPr>
              <w:fldChar w:fldCharType="end"/>
            </w:r>
          </w:hyperlink>
        </w:p>
        <w:p w:rsidR="00B43D88" w:rsidRDefault="00A33733">
          <w:pPr>
            <w:pStyle w:val="TOC2"/>
            <w:tabs>
              <w:tab w:val="left" w:pos="993"/>
              <w:tab w:val="right" w:leader="dot" w:pos="8303"/>
            </w:tabs>
            <w:rPr>
              <w:rFonts w:asciiTheme="minorHAnsi" w:eastAsiaTheme="minorEastAsia" w:hAnsiTheme="minorHAnsi" w:cstheme="minorBidi"/>
              <w:smallCaps w:val="0"/>
              <w:noProof/>
              <w:sz w:val="22"/>
              <w:szCs w:val="22"/>
              <w:lang w:val="en-GB" w:eastAsia="en-GB"/>
            </w:rPr>
          </w:pPr>
          <w:hyperlink w:anchor="_Toc457570872" w:history="1">
            <w:r w:rsidR="00B43D88" w:rsidRPr="00330E5E">
              <w:rPr>
                <w:rStyle w:val="Hyperlink"/>
                <w:noProof/>
                <w:lang w:bidi="ar-QA"/>
              </w:rPr>
              <w:t>5.3</w:t>
            </w:r>
            <w:r w:rsidR="00B43D88">
              <w:rPr>
                <w:rFonts w:asciiTheme="minorHAnsi" w:eastAsiaTheme="minorEastAsia" w:hAnsiTheme="minorHAnsi" w:cstheme="minorBidi"/>
                <w:smallCaps w:val="0"/>
                <w:noProof/>
                <w:sz w:val="22"/>
                <w:szCs w:val="22"/>
                <w:lang w:val="en-GB" w:eastAsia="en-GB"/>
              </w:rPr>
              <w:tab/>
            </w:r>
            <w:r w:rsidR="00B43D88" w:rsidRPr="00330E5E">
              <w:rPr>
                <w:rStyle w:val="Hyperlink"/>
                <w:noProof/>
                <w:lang w:bidi="ar-QA"/>
              </w:rPr>
              <w:t>Mitigation Measures</w:t>
            </w:r>
            <w:r w:rsidR="00B43D88">
              <w:rPr>
                <w:noProof/>
                <w:webHidden/>
              </w:rPr>
              <w:tab/>
            </w:r>
            <w:r>
              <w:rPr>
                <w:noProof/>
                <w:webHidden/>
              </w:rPr>
              <w:fldChar w:fldCharType="begin"/>
            </w:r>
            <w:r w:rsidR="00B43D88">
              <w:rPr>
                <w:noProof/>
                <w:webHidden/>
              </w:rPr>
              <w:instrText xml:space="preserve"> PAGEREF _Toc457570872 \h </w:instrText>
            </w:r>
            <w:r>
              <w:rPr>
                <w:noProof/>
                <w:webHidden/>
              </w:rPr>
            </w:r>
            <w:r>
              <w:rPr>
                <w:noProof/>
                <w:webHidden/>
              </w:rPr>
              <w:fldChar w:fldCharType="separate"/>
            </w:r>
            <w:r w:rsidR="00B43D88">
              <w:rPr>
                <w:noProof/>
                <w:webHidden/>
              </w:rPr>
              <w:t>26</w:t>
            </w:r>
            <w:r>
              <w:rPr>
                <w:noProof/>
                <w:webHidden/>
              </w:rPr>
              <w:fldChar w:fldCharType="end"/>
            </w:r>
          </w:hyperlink>
        </w:p>
        <w:p w:rsidR="00B43D88" w:rsidRDefault="00A33733">
          <w:pPr>
            <w:pStyle w:val="TOC1"/>
            <w:tabs>
              <w:tab w:val="left" w:pos="993"/>
              <w:tab w:val="right" w:leader="dot" w:pos="8303"/>
            </w:tabs>
            <w:rPr>
              <w:rFonts w:asciiTheme="minorHAnsi" w:eastAsiaTheme="minorEastAsia" w:hAnsiTheme="minorHAnsi" w:cstheme="minorBidi"/>
              <w:b w:val="0"/>
              <w:bCs w:val="0"/>
              <w:caps w:val="0"/>
              <w:noProof/>
              <w:sz w:val="22"/>
              <w:szCs w:val="22"/>
              <w:lang w:val="en-GB" w:eastAsia="en-GB"/>
            </w:rPr>
          </w:pPr>
          <w:hyperlink w:anchor="_Toc457570873" w:history="1">
            <w:r w:rsidR="00B43D88" w:rsidRPr="00330E5E">
              <w:rPr>
                <w:rStyle w:val="Hyperlink"/>
                <w:noProof/>
              </w:rPr>
              <w:t>6</w:t>
            </w:r>
            <w:r w:rsidR="00B43D88">
              <w:rPr>
                <w:rFonts w:asciiTheme="minorHAnsi" w:eastAsiaTheme="minorEastAsia" w:hAnsiTheme="minorHAnsi" w:cstheme="minorBidi"/>
                <w:b w:val="0"/>
                <w:bCs w:val="0"/>
                <w:caps w:val="0"/>
                <w:noProof/>
                <w:sz w:val="22"/>
                <w:szCs w:val="22"/>
                <w:lang w:val="en-GB" w:eastAsia="en-GB"/>
              </w:rPr>
              <w:tab/>
            </w:r>
            <w:r w:rsidR="00B43D88" w:rsidRPr="00330E5E">
              <w:rPr>
                <w:rStyle w:val="Hyperlink"/>
                <w:noProof/>
              </w:rPr>
              <w:t>timetable for Next steps</w:t>
            </w:r>
            <w:r w:rsidR="00B43D88">
              <w:rPr>
                <w:noProof/>
                <w:webHidden/>
              </w:rPr>
              <w:tab/>
            </w:r>
            <w:r>
              <w:rPr>
                <w:noProof/>
                <w:webHidden/>
              </w:rPr>
              <w:fldChar w:fldCharType="begin"/>
            </w:r>
            <w:r w:rsidR="00B43D88">
              <w:rPr>
                <w:noProof/>
                <w:webHidden/>
              </w:rPr>
              <w:instrText xml:space="preserve"> PAGEREF _Toc457570873 \h </w:instrText>
            </w:r>
            <w:r>
              <w:rPr>
                <w:noProof/>
                <w:webHidden/>
              </w:rPr>
            </w:r>
            <w:r>
              <w:rPr>
                <w:noProof/>
                <w:webHidden/>
              </w:rPr>
              <w:fldChar w:fldCharType="separate"/>
            </w:r>
            <w:r w:rsidR="00B43D88">
              <w:rPr>
                <w:noProof/>
                <w:webHidden/>
              </w:rPr>
              <w:t>28</w:t>
            </w:r>
            <w:r>
              <w:rPr>
                <w:noProof/>
                <w:webHidden/>
              </w:rPr>
              <w:fldChar w:fldCharType="end"/>
            </w:r>
          </w:hyperlink>
        </w:p>
        <w:p w:rsidR="00B43D88" w:rsidRDefault="00A33733">
          <w:pPr>
            <w:pStyle w:val="TOC2"/>
            <w:tabs>
              <w:tab w:val="left" w:pos="993"/>
              <w:tab w:val="right" w:leader="dot" w:pos="8303"/>
            </w:tabs>
            <w:rPr>
              <w:rFonts w:asciiTheme="minorHAnsi" w:eastAsiaTheme="minorEastAsia" w:hAnsiTheme="minorHAnsi" w:cstheme="minorBidi"/>
              <w:smallCaps w:val="0"/>
              <w:noProof/>
              <w:sz w:val="22"/>
              <w:szCs w:val="22"/>
              <w:lang w:val="en-GB" w:eastAsia="en-GB"/>
            </w:rPr>
          </w:pPr>
          <w:hyperlink w:anchor="_Toc457570874" w:history="1">
            <w:r w:rsidR="00B43D88" w:rsidRPr="00330E5E">
              <w:rPr>
                <w:rStyle w:val="Hyperlink"/>
                <w:noProof/>
                <w:lang w:bidi="ar-QA"/>
              </w:rPr>
              <w:t>6.1</w:t>
            </w:r>
            <w:r w:rsidR="00B43D88">
              <w:rPr>
                <w:rFonts w:asciiTheme="minorHAnsi" w:eastAsiaTheme="minorEastAsia" w:hAnsiTheme="minorHAnsi" w:cstheme="minorBidi"/>
                <w:smallCaps w:val="0"/>
                <w:noProof/>
                <w:sz w:val="22"/>
                <w:szCs w:val="22"/>
                <w:lang w:val="en-GB" w:eastAsia="en-GB"/>
              </w:rPr>
              <w:tab/>
            </w:r>
            <w:r w:rsidR="00B43D88" w:rsidRPr="00330E5E">
              <w:rPr>
                <w:rStyle w:val="Hyperlink"/>
                <w:noProof/>
                <w:lang w:bidi="ar-QA"/>
              </w:rPr>
              <w:t>Consistency with other work on POTENTIAL conflicts of interest</w:t>
            </w:r>
            <w:r w:rsidR="00B43D88">
              <w:rPr>
                <w:noProof/>
                <w:webHidden/>
              </w:rPr>
              <w:tab/>
            </w:r>
            <w:r>
              <w:rPr>
                <w:noProof/>
                <w:webHidden/>
              </w:rPr>
              <w:fldChar w:fldCharType="begin"/>
            </w:r>
            <w:r w:rsidR="00B43D88">
              <w:rPr>
                <w:noProof/>
                <w:webHidden/>
              </w:rPr>
              <w:instrText xml:space="preserve"> PAGEREF _Toc457570874 \h </w:instrText>
            </w:r>
            <w:r>
              <w:rPr>
                <w:noProof/>
                <w:webHidden/>
              </w:rPr>
            </w:r>
            <w:r>
              <w:rPr>
                <w:noProof/>
                <w:webHidden/>
              </w:rPr>
              <w:fldChar w:fldCharType="separate"/>
            </w:r>
            <w:r w:rsidR="00B43D88">
              <w:rPr>
                <w:noProof/>
                <w:webHidden/>
              </w:rPr>
              <w:t>29</w:t>
            </w:r>
            <w:r>
              <w:rPr>
                <w:noProof/>
                <w:webHidden/>
              </w:rPr>
              <w:fldChar w:fldCharType="end"/>
            </w:r>
          </w:hyperlink>
        </w:p>
        <w:p w:rsidR="00B43D88" w:rsidRDefault="00A33733">
          <w:pPr>
            <w:pStyle w:val="TOC1"/>
            <w:tabs>
              <w:tab w:val="left" w:pos="993"/>
              <w:tab w:val="right" w:leader="dot" w:pos="8303"/>
            </w:tabs>
            <w:rPr>
              <w:rFonts w:asciiTheme="minorHAnsi" w:eastAsiaTheme="minorEastAsia" w:hAnsiTheme="minorHAnsi" w:cstheme="minorBidi"/>
              <w:b w:val="0"/>
              <w:bCs w:val="0"/>
              <w:caps w:val="0"/>
              <w:noProof/>
              <w:sz w:val="22"/>
              <w:szCs w:val="22"/>
              <w:lang w:val="en-GB" w:eastAsia="en-GB"/>
            </w:rPr>
          </w:pPr>
          <w:hyperlink w:anchor="_Toc457570875" w:history="1">
            <w:r w:rsidR="00B43D88" w:rsidRPr="00330E5E">
              <w:rPr>
                <w:rStyle w:val="Hyperlink"/>
                <w:noProof/>
              </w:rPr>
              <w:t>7</w:t>
            </w:r>
            <w:r w:rsidR="00B43D88">
              <w:rPr>
                <w:rFonts w:asciiTheme="minorHAnsi" w:eastAsiaTheme="minorEastAsia" w:hAnsiTheme="minorHAnsi" w:cstheme="minorBidi"/>
                <w:b w:val="0"/>
                <w:bCs w:val="0"/>
                <w:caps w:val="0"/>
                <w:noProof/>
                <w:sz w:val="22"/>
                <w:szCs w:val="22"/>
                <w:lang w:val="en-GB" w:eastAsia="en-GB"/>
              </w:rPr>
              <w:tab/>
            </w:r>
            <w:r w:rsidR="00B43D88" w:rsidRPr="00330E5E">
              <w:rPr>
                <w:rStyle w:val="Hyperlink"/>
                <w:noProof/>
              </w:rPr>
              <w:t>ANNEX:  Specific measures on activities</w:t>
            </w:r>
            <w:r w:rsidR="00B43D88">
              <w:rPr>
                <w:noProof/>
                <w:webHidden/>
              </w:rPr>
              <w:tab/>
            </w:r>
            <w:r>
              <w:rPr>
                <w:noProof/>
                <w:webHidden/>
              </w:rPr>
              <w:fldChar w:fldCharType="begin"/>
            </w:r>
            <w:r w:rsidR="00B43D88">
              <w:rPr>
                <w:noProof/>
                <w:webHidden/>
              </w:rPr>
              <w:instrText xml:space="preserve"> PAGEREF _Toc457570875 \h </w:instrText>
            </w:r>
            <w:r>
              <w:rPr>
                <w:noProof/>
                <w:webHidden/>
              </w:rPr>
            </w:r>
            <w:r>
              <w:rPr>
                <w:noProof/>
                <w:webHidden/>
              </w:rPr>
              <w:fldChar w:fldCharType="separate"/>
            </w:r>
            <w:r w:rsidR="00B43D88">
              <w:rPr>
                <w:noProof/>
                <w:webHidden/>
              </w:rPr>
              <w:t>30</w:t>
            </w:r>
            <w:r>
              <w:rPr>
                <w:noProof/>
                <w:webHidden/>
              </w:rPr>
              <w:fldChar w:fldCharType="end"/>
            </w:r>
          </w:hyperlink>
        </w:p>
        <w:p w:rsidR="00B43D88" w:rsidRDefault="00A33733">
          <w:pPr>
            <w:pStyle w:val="TOC1"/>
            <w:tabs>
              <w:tab w:val="left" w:pos="993"/>
              <w:tab w:val="right" w:leader="dot" w:pos="8303"/>
            </w:tabs>
            <w:rPr>
              <w:rFonts w:asciiTheme="minorHAnsi" w:eastAsiaTheme="minorEastAsia" w:hAnsiTheme="minorHAnsi" w:cstheme="minorBidi"/>
              <w:b w:val="0"/>
              <w:bCs w:val="0"/>
              <w:caps w:val="0"/>
              <w:noProof/>
              <w:sz w:val="22"/>
              <w:szCs w:val="22"/>
              <w:lang w:val="en-GB" w:eastAsia="en-GB"/>
            </w:rPr>
          </w:pPr>
          <w:hyperlink w:anchor="_Toc457570876" w:history="1">
            <w:r w:rsidR="00B43D88" w:rsidRPr="00330E5E">
              <w:rPr>
                <w:rStyle w:val="Hyperlink"/>
                <w:noProof/>
              </w:rPr>
              <w:t>8</w:t>
            </w:r>
            <w:r w:rsidR="00B43D88">
              <w:rPr>
                <w:rFonts w:asciiTheme="minorHAnsi" w:eastAsiaTheme="minorEastAsia" w:hAnsiTheme="minorHAnsi" w:cstheme="minorBidi"/>
                <w:b w:val="0"/>
                <w:bCs w:val="0"/>
                <w:caps w:val="0"/>
                <w:noProof/>
                <w:sz w:val="22"/>
                <w:szCs w:val="22"/>
                <w:lang w:val="en-GB" w:eastAsia="en-GB"/>
              </w:rPr>
              <w:tab/>
            </w:r>
            <w:r w:rsidR="00B43D88" w:rsidRPr="00330E5E">
              <w:rPr>
                <w:rStyle w:val="Hyperlink"/>
                <w:noProof/>
              </w:rPr>
              <w:t>ANNEX: General measures on behaviour</w:t>
            </w:r>
            <w:r w:rsidR="00B43D88">
              <w:rPr>
                <w:noProof/>
                <w:webHidden/>
              </w:rPr>
              <w:tab/>
            </w:r>
            <w:r>
              <w:rPr>
                <w:noProof/>
                <w:webHidden/>
              </w:rPr>
              <w:fldChar w:fldCharType="begin"/>
            </w:r>
            <w:r w:rsidR="00B43D88">
              <w:rPr>
                <w:noProof/>
                <w:webHidden/>
              </w:rPr>
              <w:instrText xml:space="preserve"> PAGEREF _Toc457570876 \h </w:instrText>
            </w:r>
            <w:r>
              <w:rPr>
                <w:noProof/>
                <w:webHidden/>
              </w:rPr>
            </w:r>
            <w:r>
              <w:rPr>
                <w:noProof/>
                <w:webHidden/>
              </w:rPr>
              <w:fldChar w:fldCharType="separate"/>
            </w:r>
            <w:r w:rsidR="00B43D88">
              <w:rPr>
                <w:noProof/>
                <w:webHidden/>
              </w:rPr>
              <w:t>36</w:t>
            </w:r>
            <w:r>
              <w:rPr>
                <w:noProof/>
                <w:webHidden/>
              </w:rPr>
              <w:fldChar w:fldCharType="end"/>
            </w:r>
          </w:hyperlink>
        </w:p>
        <w:p w:rsidR="00B43D88" w:rsidRDefault="00A33733">
          <w:pPr>
            <w:pStyle w:val="TOC1"/>
            <w:tabs>
              <w:tab w:val="left" w:pos="993"/>
              <w:tab w:val="right" w:leader="dot" w:pos="8303"/>
            </w:tabs>
            <w:rPr>
              <w:rFonts w:asciiTheme="minorHAnsi" w:eastAsiaTheme="minorEastAsia" w:hAnsiTheme="minorHAnsi" w:cstheme="minorBidi"/>
              <w:b w:val="0"/>
              <w:bCs w:val="0"/>
              <w:caps w:val="0"/>
              <w:noProof/>
              <w:sz w:val="22"/>
              <w:szCs w:val="22"/>
              <w:lang w:val="en-GB" w:eastAsia="en-GB"/>
            </w:rPr>
          </w:pPr>
          <w:hyperlink w:anchor="_Toc457570877" w:history="1">
            <w:r w:rsidR="00B43D88" w:rsidRPr="00330E5E">
              <w:rPr>
                <w:rStyle w:val="Hyperlink"/>
                <w:noProof/>
              </w:rPr>
              <w:t>9</w:t>
            </w:r>
            <w:r w:rsidR="00B43D88">
              <w:rPr>
                <w:rFonts w:asciiTheme="minorHAnsi" w:eastAsiaTheme="minorEastAsia" w:hAnsiTheme="minorHAnsi" w:cstheme="minorBidi"/>
                <w:b w:val="0"/>
                <w:bCs w:val="0"/>
                <w:caps w:val="0"/>
                <w:noProof/>
                <w:sz w:val="22"/>
                <w:szCs w:val="22"/>
                <w:lang w:val="en-GB" w:eastAsia="en-GB"/>
              </w:rPr>
              <w:tab/>
            </w:r>
            <w:r w:rsidR="00B43D88" w:rsidRPr="00330E5E">
              <w:rPr>
                <w:rStyle w:val="Hyperlink"/>
                <w:noProof/>
              </w:rPr>
              <w:t>ANNEX:  SPECIFIC RESTRICTIONS on BEHAVIOUR</w:t>
            </w:r>
            <w:r w:rsidR="00B43D88">
              <w:rPr>
                <w:noProof/>
                <w:webHidden/>
              </w:rPr>
              <w:tab/>
            </w:r>
            <w:r>
              <w:rPr>
                <w:noProof/>
                <w:webHidden/>
              </w:rPr>
              <w:fldChar w:fldCharType="begin"/>
            </w:r>
            <w:r w:rsidR="00B43D88">
              <w:rPr>
                <w:noProof/>
                <w:webHidden/>
              </w:rPr>
              <w:instrText xml:space="preserve"> PAGEREF _Toc457570877 \h </w:instrText>
            </w:r>
            <w:r>
              <w:rPr>
                <w:noProof/>
                <w:webHidden/>
              </w:rPr>
            </w:r>
            <w:r>
              <w:rPr>
                <w:noProof/>
                <w:webHidden/>
              </w:rPr>
              <w:fldChar w:fldCharType="separate"/>
            </w:r>
            <w:r w:rsidR="00B43D88">
              <w:rPr>
                <w:noProof/>
                <w:webHidden/>
              </w:rPr>
              <w:t>42</w:t>
            </w:r>
            <w:r>
              <w:rPr>
                <w:noProof/>
                <w:webHidden/>
              </w:rPr>
              <w:fldChar w:fldCharType="end"/>
            </w:r>
          </w:hyperlink>
        </w:p>
        <w:p w:rsidR="00B165DE" w:rsidRDefault="00A33733">
          <w:pPr>
            <w:spacing w:line="600" w:lineRule="auto"/>
            <w:rPr>
              <w:rFonts w:asciiTheme="minorHAnsi" w:hAnsiTheme="minorHAnsi" w:cstheme="minorHAnsi"/>
              <w:b/>
              <w:bCs/>
              <w:caps/>
              <w:color w:val="FFFFFF"/>
              <w:spacing w:val="15"/>
              <w:kern w:val="32"/>
              <w:szCs w:val="22"/>
            </w:rPr>
          </w:pPr>
          <w:r>
            <w:rPr>
              <w:rFonts w:asciiTheme="minorHAnsi" w:hAnsiTheme="minorHAnsi" w:cstheme="minorHAnsi"/>
              <w:b/>
              <w:bCs/>
              <w:caps/>
            </w:rPr>
            <w:fldChar w:fldCharType="end"/>
          </w:r>
        </w:p>
      </w:sdtContent>
    </w:sdt>
    <w:p w:rsidR="005C6F8D" w:rsidRDefault="005C6F8D">
      <w:pPr>
        <w:spacing w:after="0"/>
        <w:rPr>
          <w:rFonts w:asciiTheme="minorHAnsi" w:hAnsiTheme="minorHAnsi" w:cstheme="minorHAnsi"/>
          <w:caps/>
          <w:color w:val="FFFFFF"/>
          <w:spacing w:val="15"/>
          <w:szCs w:val="22"/>
        </w:rPr>
      </w:pPr>
    </w:p>
    <w:p w:rsidR="005C6F8D" w:rsidRDefault="005C6F8D">
      <w:pPr>
        <w:spacing w:after="0"/>
        <w:rPr>
          <w:rFonts w:asciiTheme="minorHAnsi" w:hAnsiTheme="minorHAnsi" w:cstheme="minorHAnsi"/>
          <w:caps/>
          <w:color w:val="FFFFFF"/>
          <w:spacing w:val="15"/>
          <w:szCs w:val="22"/>
        </w:rPr>
      </w:pPr>
    </w:p>
    <w:p w:rsidR="005C6F8D" w:rsidRDefault="005C6F8D">
      <w:pPr>
        <w:spacing w:after="0"/>
        <w:rPr>
          <w:rFonts w:asciiTheme="minorHAnsi" w:hAnsiTheme="minorHAnsi" w:cstheme="minorHAnsi"/>
          <w:caps/>
          <w:color w:val="FFFFFF"/>
          <w:spacing w:val="15"/>
          <w:szCs w:val="22"/>
        </w:rPr>
      </w:pPr>
    </w:p>
    <w:p w:rsidR="005C6F8D" w:rsidRDefault="005C6F8D">
      <w:pPr>
        <w:spacing w:after="0"/>
        <w:rPr>
          <w:rFonts w:asciiTheme="minorHAnsi" w:hAnsiTheme="minorHAnsi" w:cstheme="minorHAnsi"/>
          <w:caps/>
          <w:color w:val="FFFFFF"/>
          <w:spacing w:val="15"/>
          <w:szCs w:val="22"/>
        </w:rPr>
      </w:pPr>
    </w:p>
    <w:p w:rsidR="005C6F8D" w:rsidRDefault="005C6F8D">
      <w:pPr>
        <w:spacing w:after="0"/>
        <w:rPr>
          <w:rFonts w:asciiTheme="minorHAnsi" w:hAnsiTheme="minorHAnsi" w:cstheme="minorHAnsi"/>
          <w:caps/>
          <w:color w:val="FFFFFF"/>
          <w:spacing w:val="15"/>
          <w:szCs w:val="22"/>
        </w:rPr>
      </w:pPr>
    </w:p>
    <w:p w:rsidR="007C1E0D" w:rsidRDefault="007C1E0D">
      <w:pPr>
        <w:spacing w:after="0"/>
        <w:rPr>
          <w:rFonts w:asciiTheme="minorHAnsi" w:hAnsiTheme="minorHAnsi" w:cstheme="minorHAnsi"/>
          <w:caps/>
          <w:color w:val="FFFFFF"/>
          <w:spacing w:val="15"/>
          <w:szCs w:val="22"/>
        </w:rPr>
      </w:pPr>
    </w:p>
    <w:p w:rsidR="007C1E0D" w:rsidRDefault="007C1E0D">
      <w:pPr>
        <w:spacing w:after="0"/>
        <w:rPr>
          <w:rFonts w:asciiTheme="minorHAnsi" w:hAnsiTheme="minorHAnsi" w:cstheme="minorHAnsi"/>
          <w:caps/>
          <w:color w:val="FFFFFF"/>
          <w:spacing w:val="15"/>
          <w:szCs w:val="22"/>
        </w:rPr>
      </w:pPr>
    </w:p>
    <w:p w:rsidR="007C1E0D" w:rsidRDefault="007C1E0D">
      <w:pPr>
        <w:spacing w:after="0"/>
        <w:rPr>
          <w:rFonts w:asciiTheme="minorHAnsi" w:hAnsiTheme="minorHAnsi" w:cstheme="minorHAnsi"/>
          <w:caps/>
          <w:color w:val="FFFFFF"/>
          <w:spacing w:val="15"/>
          <w:szCs w:val="22"/>
        </w:rPr>
      </w:pPr>
    </w:p>
    <w:p w:rsidR="007C1E0D" w:rsidRDefault="007C1E0D">
      <w:pPr>
        <w:spacing w:after="0"/>
        <w:rPr>
          <w:rFonts w:asciiTheme="minorHAnsi" w:hAnsiTheme="minorHAnsi" w:cstheme="minorHAnsi"/>
          <w:caps/>
          <w:color w:val="FFFFFF"/>
          <w:spacing w:val="15"/>
          <w:szCs w:val="22"/>
        </w:rPr>
      </w:pPr>
    </w:p>
    <w:p w:rsidR="007C1E0D" w:rsidRDefault="007C1E0D">
      <w:pPr>
        <w:spacing w:after="0"/>
        <w:rPr>
          <w:rFonts w:asciiTheme="minorHAnsi" w:hAnsiTheme="minorHAnsi" w:cstheme="minorHAnsi"/>
          <w:caps/>
          <w:color w:val="FFFFFF"/>
          <w:spacing w:val="15"/>
          <w:szCs w:val="22"/>
        </w:rPr>
      </w:pPr>
    </w:p>
    <w:p w:rsidR="00145E2E" w:rsidRDefault="00145E2E" w:rsidP="00973D4B">
      <w:pPr>
        <w:pStyle w:val="Aoife2"/>
        <w:rPr>
          <w:rFonts w:asciiTheme="minorHAnsi" w:hAnsiTheme="minorHAnsi"/>
          <w:smallCaps w:val="0"/>
          <w:szCs w:val="24"/>
          <w:u w:val="none"/>
        </w:rPr>
      </w:pPr>
    </w:p>
    <w:p w:rsidR="00F209C7" w:rsidRDefault="00BA28BF">
      <w:pPr>
        <w:pStyle w:val="SEM-Head1"/>
        <w:rPr>
          <w:rFonts w:asciiTheme="minorHAnsi" w:hAnsiTheme="minorHAnsi"/>
          <w:szCs w:val="24"/>
        </w:rPr>
      </w:pPr>
      <w:bookmarkStart w:id="1" w:name="_Toc457570857"/>
      <w:r>
        <w:rPr>
          <w:rFonts w:asciiTheme="minorHAnsi" w:hAnsiTheme="minorHAnsi"/>
          <w:smallCaps/>
          <w:szCs w:val="24"/>
        </w:rPr>
        <w:lastRenderedPageBreak/>
        <w:t>EXECUTIVE SUMMARY</w:t>
      </w:r>
      <w:bookmarkEnd w:id="1"/>
    </w:p>
    <w:p w:rsidR="007A7C47" w:rsidRDefault="007A7C47" w:rsidP="00973D4B">
      <w:pPr>
        <w:pStyle w:val="Aoife2"/>
        <w:rPr>
          <w:rFonts w:asciiTheme="minorHAnsi" w:hAnsiTheme="minorHAnsi"/>
          <w:smallCaps w:val="0"/>
          <w:szCs w:val="24"/>
          <w:u w:val="none"/>
        </w:rPr>
      </w:pPr>
    </w:p>
    <w:p w:rsidR="007A7C47" w:rsidRDefault="007A7C47" w:rsidP="007A7C47">
      <w:pPr>
        <w:pStyle w:val="Aoife2"/>
        <w:rPr>
          <w:rFonts w:asciiTheme="minorHAnsi" w:hAnsiTheme="minorHAnsi"/>
          <w:smallCaps w:val="0"/>
          <w:szCs w:val="24"/>
          <w:u w:val="none"/>
        </w:rPr>
      </w:pPr>
      <w:r w:rsidRPr="00145E2E">
        <w:rPr>
          <w:rFonts w:asciiTheme="minorHAnsi" w:hAnsiTheme="minorHAnsi"/>
          <w:smallCaps w:val="0"/>
          <w:szCs w:val="24"/>
          <w:u w:val="none"/>
        </w:rPr>
        <w:t>The Integrated Single Electricity Market (I-SEM) and the Eur</w:t>
      </w:r>
      <w:r>
        <w:rPr>
          <w:rFonts w:asciiTheme="minorHAnsi" w:hAnsiTheme="minorHAnsi"/>
          <w:smallCaps w:val="0"/>
          <w:szCs w:val="24"/>
          <w:u w:val="none"/>
        </w:rPr>
        <w:t>opean rules that underpin it</w:t>
      </w:r>
      <w:r w:rsidRPr="00145E2E">
        <w:rPr>
          <w:rFonts w:asciiTheme="minorHAnsi" w:hAnsiTheme="minorHAnsi"/>
          <w:smallCaps w:val="0"/>
          <w:szCs w:val="24"/>
          <w:u w:val="none"/>
        </w:rPr>
        <w:t xml:space="preserve"> require the establishment of a number of new roles and responsibilities as well as changes in the responsibilities of a number of existing electricity licensees</w:t>
      </w:r>
      <w:r w:rsidR="00806F51">
        <w:rPr>
          <w:rFonts w:asciiTheme="minorHAnsi" w:hAnsiTheme="minorHAnsi"/>
          <w:smallCaps w:val="0"/>
          <w:szCs w:val="24"/>
          <w:u w:val="none"/>
        </w:rPr>
        <w:t xml:space="preserve">.  These licensees </w:t>
      </w:r>
      <w:r w:rsidRPr="00145E2E">
        <w:rPr>
          <w:rFonts w:asciiTheme="minorHAnsi" w:hAnsiTheme="minorHAnsi"/>
          <w:smallCaps w:val="0"/>
          <w:szCs w:val="24"/>
          <w:u w:val="none"/>
        </w:rPr>
        <w:t>includ</w:t>
      </w:r>
      <w:r w:rsidR="00806F51">
        <w:rPr>
          <w:rFonts w:asciiTheme="minorHAnsi" w:hAnsiTheme="minorHAnsi"/>
          <w:smallCaps w:val="0"/>
          <w:szCs w:val="24"/>
          <w:u w:val="none"/>
        </w:rPr>
        <w:t>e</w:t>
      </w:r>
      <w:r w:rsidRPr="00145E2E">
        <w:rPr>
          <w:rFonts w:asciiTheme="minorHAnsi" w:hAnsiTheme="minorHAnsi"/>
          <w:smallCaps w:val="0"/>
          <w:szCs w:val="24"/>
          <w:u w:val="none"/>
        </w:rPr>
        <w:t xml:space="preserve"> the Market Operator</w:t>
      </w:r>
      <w:r w:rsidR="00ED2D3E">
        <w:rPr>
          <w:rFonts w:asciiTheme="minorHAnsi" w:hAnsiTheme="minorHAnsi"/>
          <w:smallCaps w:val="0"/>
          <w:szCs w:val="24"/>
          <w:u w:val="none"/>
        </w:rPr>
        <w:t>s</w:t>
      </w:r>
      <w:r>
        <w:rPr>
          <w:rFonts w:asciiTheme="minorHAnsi" w:hAnsiTheme="minorHAnsi"/>
          <w:smallCaps w:val="0"/>
          <w:szCs w:val="24"/>
          <w:u w:val="none"/>
        </w:rPr>
        <w:t xml:space="preserve"> (MO</w:t>
      </w:r>
      <w:r w:rsidR="00ED2D3E">
        <w:rPr>
          <w:rFonts w:asciiTheme="minorHAnsi" w:hAnsiTheme="minorHAnsi"/>
          <w:smallCaps w:val="0"/>
          <w:szCs w:val="24"/>
          <w:u w:val="none"/>
        </w:rPr>
        <w:t>s</w:t>
      </w:r>
      <w:r>
        <w:rPr>
          <w:rFonts w:asciiTheme="minorHAnsi" w:hAnsiTheme="minorHAnsi"/>
          <w:smallCaps w:val="0"/>
          <w:szCs w:val="24"/>
          <w:u w:val="none"/>
        </w:rPr>
        <w:t>)</w:t>
      </w:r>
      <w:r w:rsidRPr="00145E2E">
        <w:rPr>
          <w:rFonts w:asciiTheme="minorHAnsi" w:hAnsiTheme="minorHAnsi"/>
          <w:smallCaps w:val="0"/>
          <w:szCs w:val="24"/>
          <w:u w:val="none"/>
        </w:rPr>
        <w:t>, Transmission System Operators (TSOs)</w:t>
      </w:r>
      <w:r w:rsidR="001E5569">
        <w:rPr>
          <w:rStyle w:val="FootnoteReference"/>
          <w:rFonts w:asciiTheme="minorHAnsi" w:hAnsiTheme="minorHAnsi"/>
          <w:smallCaps w:val="0"/>
          <w:szCs w:val="24"/>
          <w:u w:val="none"/>
        </w:rPr>
        <w:footnoteReference w:id="2"/>
      </w:r>
      <w:r w:rsidRPr="00145E2E">
        <w:rPr>
          <w:rFonts w:asciiTheme="minorHAnsi" w:hAnsiTheme="minorHAnsi"/>
          <w:smallCaps w:val="0"/>
          <w:szCs w:val="24"/>
          <w:u w:val="none"/>
        </w:rPr>
        <w:t>, interconnector</w:t>
      </w:r>
      <w:r>
        <w:rPr>
          <w:rFonts w:asciiTheme="minorHAnsi" w:hAnsiTheme="minorHAnsi"/>
          <w:smallCaps w:val="0"/>
          <w:szCs w:val="24"/>
          <w:u w:val="none"/>
        </w:rPr>
        <w:t xml:space="preserve"> (IC)</w:t>
      </w:r>
      <w:r w:rsidRPr="00145E2E">
        <w:rPr>
          <w:rFonts w:asciiTheme="minorHAnsi" w:hAnsiTheme="minorHAnsi"/>
          <w:smallCaps w:val="0"/>
          <w:szCs w:val="24"/>
          <w:u w:val="none"/>
        </w:rPr>
        <w:t xml:space="preserve"> owners, generators and suppliers</w:t>
      </w:r>
      <w:r>
        <w:rPr>
          <w:rFonts w:asciiTheme="minorHAnsi" w:hAnsiTheme="minorHAnsi"/>
          <w:smallCaps w:val="0"/>
          <w:szCs w:val="24"/>
          <w:u w:val="none"/>
        </w:rPr>
        <w:t xml:space="preserve">.   </w:t>
      </w:r>
    </w:p>
    <w:p w:rsidR="00806F51" w:rsidRPr="00806F51" w:rsidRDefault="00806F51" w:rsidP="007A7C47">
      <w:pPr>
        <w:pStyle w:val="Aoife2"/>
        <w:rPr>
          <w:rFonts w:asciiTheme="minorHAnsi" w:hAnsiTheme="minorHAnsi"/>
          <w:smallCaps w:val="0"/>
          <w:szCs w:val="24"/>
          <w:u w:val="none"/>
        </w:rPr>
      </w:pPr>
      <w:r>
        <w:rPr>
          <w:rFonts w:asciiTheme="minorHAnsi" w:hAnsiTheme="minorHAnsi"/>
          <w:smallCaps w:val="0"/>
          <w:szCs w:val="24"/>
          <w:u w:val="none"/>
        </w:rPr>
        <w:t xml:space="preserve">At the same time, </w:t>
      </w:r>
      <w:r w:rsidR="00480909">
        <w:rPr>
          <w:rFonts w:asciiTheme="minorHAnsi" w:hAnsiTheme="minorHAnsi"/>
          <w:smallCaps w:val="0"/>
          <w:szCs w:val="24"/>
          <w:u w:val="none"/>
        </w:rPr>
        <w:t>t</w:t>
      </w:r>
      <w:r>
        <w:rPr>
          <w:rFonts w:asciiTheme="minorHAnsi" w:hAnsiTheme="minorHAnsi"/>
          <w:smallCaps w:val="0"/>
          <w:szCs w:val="24"/>
          <w:u w:val="none"/>
        </w:rPr>
        <w:t>he TSOs are taking forward the DS3 programme (Delivering a Secure, Sustainable Electricity System) to support secure and reliable system operation as levels of wind generation increase</w:t>
      </w:r>
      <w:r w:rsidR="00480909">
        <w:rPr>
          <w:rFonts w:asciiTheme="minorHAnsi" w:hAnsiTheme="minorHAnsi"/>
          <w:smallCaps w:val="0"/>
          <w:szCs w:val="24"/>
          <w:u w:val="none"/>
        </w:rPr>
        <w:t xml:space="preserve"> to meet the 40% renewable target set for 2020 in Ireland and Northern Ireland.  The DS3</w:t>
      </w:r>
      <w:r>
        <w:rPr>
          <w:rFonts w:asciiTheme="minorHAnsi" w:hAnsiTheme="minorHAnsi"/>
          <w:smallCaps w:val="0"/>
          <w:szCs w:val="24"/>
          <w:u w:val="none"/>
        </w:rPr>
        <w:t xml:space="preserve"> programme includes the development under the oversight of the SEM Committee</w:t>
      </w:r>
      <w:r w:rsidR="002A502F">
        <w:rPr>
          <w:rFonts w:asciiTheme="minorHAnsi" w:hAnsiTheme="minorHAnsi"/>
          <w:smallCaps w:val="0"/>
          <w:szCs w:val="24"/>
          <w:u w:val="none"/>
        </w:rPr>
        <w:t xml:space="preserve"> (SEMC) </w:t>
      </w:r>
      <w:r>
        <w:rPr>
          <w:rFonts w:asciiTheme="minorHAnsi" w:hAnsiTheme="minorHAnsi"/>
          <w:smallCaps w:val="0"/>
          <w:szCs w:val="24"/>
          <w:u w:val="none"/>
        </w:rPr>
        <w:t>of a new framework for the procurement of system services by the TSO</w:t>
      </w:r>
      <w:r w:rsidR="00A444FD">
        <w:rPr>
          <w:rFonts w:asciiTheme="minorHAnsi" w:hAnsiTheme="minorHAnsi"/>
          <w:smallCaps w:val="0"/>
          <w:szCs w:val="24"/>
          <w:u w:val="none"/>
        </w:rPr>
        <w:t xml:space="preserve">. </w:t>
      </w:r>
    </w:p>
    <w:p w:rsidR="007A7C47" w:rsidRDefault="00973D4B" w:rsidP="00973D4B">
      <w:pPr>
        <w:pStyle w:val="Aoife2"/>
        <w:rPr>
          <w:rFonts w:asciiTheme="minorHAnsi" w:hAnsiTheme="minorHAnsi"/>
          <w:smallCaps w:val="0"/>
          <w:szCs w:val="24"/>
          <w:u w:val="none"/>
        </w:rPr>
      </w:pP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w:t>
      </w:r>
      <w:r w:rsidR="00747A74">
        <w:rPr>
          <w:rFonts w:asciiTheme="minorHAnsi" w:hAnsiTheme="minorHAnsi"/>
          <w:smallCaps w:val="0"/>
          <w:szCs w:val="24"/>
          <w:u w:val="none"/>
        </w:rPr>
        <w:t xml:space="preserve">plc </w:t>
      </w:r>
      <w:r>
        <w:rPr>
          <w:rFonts w:asciiTheme="minorHAnsi" w:hAnsiTheme="minorHAnsi"/>
          <w:smallCaps w:val="0"/>
          <w:szCs w:val="24"/>
          <w:u w:val="none"/>
        </w:rPr>
        <w:t>and SONI</w:t>
      </w:r>
      <w:r w:rsidR="00747A74">
        <w:rPr>
          <w:rFonts w:asciiTheme="minorHAnsi" w:hAnsiTheme="minorHAnsi"/>
          <w:smallCaps w:val="0"/>
          <w:szCs w:val="24"/>
          <w:u w:val="none"/>
        </w:rPr>
        <w:t xml:space="preserve"> Ltd</w:t>
      </w:r>
      <w:r w:rsidR="007A7C47">
        <w:rPr>
          <w:rStyle w:val="FootnoteReference"/>
          <w:rFonts w:asciiTheme="minorHAnsi" w:hAnsiTheme="minorHAnsi"/>
          <w:smallCaps w:val="0"/>
          <w:szCs w:val="24"/>
          <w:u w:val="none"/>
        </w:rPr>
        <w:footnoteReference w:id="3"/>
      </w:r>
      <w:r>
        <w:rPr>
          <w:rFonts w:asciiTheme="minorHAnsi" w:hAnsiTheme="minorHAnsi"/>
          <w:smallCaps w:val="0"/>
          <w:szCs w:val="24"/>
          <w:u w:val="none"/>
        </w:rPr>
        <w:t xml:space="preserve"> </w:t>
      </w:r>
      <w:r w:rsidR="007A7C47">
        <w:rPr>
          <w:rFonts w:asciiTheme="minorHAnsi" w:hAnsiTheme="minorHAnsi"/>
          <w:smallCaps w:val="0"/>
          <w:szCs w:val="24"/>
          <w:u w:val="none"/>
        </w:rPr>
        <w:t>as MO</w:t>
      </w:r>
      <w:r w:rsidR="00ED2D3E">
        <w:rPr>
          <w:rFonts w:asciiTheme="minorHAnsi" w:hAnsiTheme="minorHAnsi"/>
          <w:smallCaps w:val="0"/>
          <w:szCs w:val="24"/>
          <w:u w:val="none"/>
        </w:rPr>
        <w:t>s</w:t>
      </w:r>
      <w:r w:rsidR="007A7C47">
        <w:rPr>
          <w:rFonts w:asciiTheme="minorHAnsi" w:hAnsiTheme="minorHAnsi"/>
          <w:smallCaps w:val="0"/>
          <w:szCs w:val="24"/>
          <w:u w:val="none"/>
        </w:rPr>
        <w:t xml:space="preserve"> </w:t>
      </w:r>
      <w:r w:rsidR="00E41ADF">
        <w:rPr>
          <w:rFonts w:asciiTheme="minorHAnsi" w:hAnsiTheme="minorHAnsi"/>
          <w:smallCaps w:val="0"/>
          <w:szCs w:val="24"/>
          <w:u w:val="none"/>
        </w:rPr>
        <w:t xml:space="preserve">(under a contractual joint venture) </w:t>
      </w:r>
      <w:r w:rsidR="007A7C47">
        <w:rPr>
          <w:rFonts w:asciiTheme="minorHAnsi" w:hAnsiTheme="minorHAnsi"/>
          <w:smallCaps w:val="0"/>
          <w:szCs w:val="24"/>
          <w:u w:val="none"/>
        </w:rPr>
        <w:t>&amp; TSO</w:t>
      </w:r>
      <w:r w:rsidR="007C58DE">
        <w:rPr>
          <w:rFonts w:asciiTheme="minorHAnsi" w:hAnsiTheme="minorHAnsi"/>
          <w:smallCaps w:val="0"/>
          <w:szCs w:val="24"/>
          <w:u w:val="none"/>
        </w:rPr>
        <w:t>s in Ireland and Northern Ireland</w:t>
      </w:r>
      <w:r w:rsidR="007A7C47">
        <w:rPr>
          <w:rFonts w:asciiTheme="minorHAnsi" w:hAnsiTheme="minorHAnsi"/>
          <w:smallCaps w:val="0"/>
          <w:szCs w:val="24"/>
          <w:u w:val="none"/>
        </w:rPr>
        <w:t xml:space="preserve"> </w:t>
      </w:r>
      <w:r>
        <w:rPr>
          <w:rFonts w:asciiTheme="minorHAnsi" w:hAnsiTheme="minorHAnsi"/>
          <w:smallCaps w:val="0"/>
          <w:szCs w:val="24"/>
          <w:u w:val="none"/>
        </w:rPr>
        <w:t xml:space="preserve">have </w:t>
      </w:r>
      <w:r w:rsidRPr="009D7CBD">
        <w:rPr>
          <w:rFonts w:asciiTheme="minorHAnsi" w:hAnsiTheme="minorHAnsi"/>
          <w:smallCaps w:val="0"/>
          <w:szCs w:val="24"/>
          <w:u w:val="none"/>
        </w:rPr>
        <w:t xml:space="preserve">been assigned responsibility </w:t>
      </w:r>
      <w:r w:rsidR="004C01DB">
        <w:rPr>
          <w:rFonts w:asciiTheme="minorHAnsi" w:hAnsiTheme="minorHAnsi"/>
          <w:smallCaps w:val="0"/>
          <w:szCs w:val="24"/>
          <w:u w:val="none"/>
        </w:rPr>
        <w:t>for key roles in the I</w:t>
      </w:r>
      <w:r w:rsidR="00806F51">
        <w:rPr>
          <w:rFonts w:asciiTheme="minorHAnsi" w:hAnsiTheme="minorHAnsi"/>
          <w:smallCaps w:val="0"/>
          <w:szCs w:val="24"/>
          <w:u w:val="none"/>
        </w:rPr>
        <w:t>-</w:t>
      </w:r>
      <w:r w:rsidR="004C01DB">
        <w:rPr>
          <w:rFonts w:asciiTheme="minorHAnsi" w:hAnsiTheme="minorHAnsi"/>
          <w:smallCaps w:val="0"/>
          <w:szCs w:val="24"/>
          <w:u w:val="none"/>
        </w:rPr>
        <w:t>SEM</w:t>
      </w:r>
      <w:r w:rsidR="00806F51">
        <w:rPr>
          <w:rFonts w:asciiTheme="minorHAnsi" w:hAnsiTheme="minorHAnsi"/>
          <w:smallCaps w:val="0"/>
          <w:szCs w:val="24"/>
          <w:u w:val="none"/>
        </w:rPr>
        <w:t xml:space="preserve"> and the new system services framework</w:t>
      </w:r>
      <w:r w:rsidR="004C01DB">
        <w:rPr>
          <w:rFonts w:asciiTheme="minorHAnsi" w:hAnsiTheme="minorHAnsi"/>
          <w:smallCaps w:val="0"/>
          <w:szCs w:val="24"/>
          <w:u w:val="none"/>
        </w:rPr>
        <w:t xml:space="preserve">. </w:t>
      </w:r>
      <w:r w:rsidR="00806F51">
        <w:rPr>
          <w:rFonts w:asciiTheme="minorHAnsi" w:hAnsiTheme="minorHAnsi"/>
          <w:smallCaps w:val="0"/>
          <w:szCs w:val="24"/>
          <w:u w:val="none"/>
        </w:rPr>
        <w:t xml:space="preserve"> These include </w:t>
      </w:r>
      <w:r w:rsidRPr="009D7CBD">
        <w:rPr>
          <w:rFonts w:asciiTheme="minorHAnsi" w:hAnsiTheme="minorHAnsi"/>
          <w:smallCaps w:val="0"/>
          <w:szCs w:val="24"/>
          <w:u w:val="none"/>
        </w:rPr>
        <w:t xml:space="preserve">the delivery and settlement of markets for capacity, day-ahead, intraday, </w:t>
      </w:r>
      <w:proofErr w:type="gramStart"/>
      <w:r w:rsidRPr="009D7CBD">
        <w:rPr>
          <w:rFonts w:asciiTheme="minorHAnsi" w:hAnsiTheme="minorHAnsi"/>
          <w:smallCaps w:val="0"/>
          <w:szCs w:val="24"/>
          <w:u w:val="none"/>
        </w:rPr>
        <w:t>balancing</w:t>
      </w:r>
      <w:proofErr w:type="gramEnd"/>
      <w:r w:rsidRPr="009D7CBD">
        <w:rPr>
          <w:rFonts w:asciiTheme="minorHAnsi" w:hAnsiTheme="minorHAnsi"/>
          <w:smallCaps w:val="0"/>
          <w:szCs w:val="24"/>
          <w:u w:val="none"/>
        </w:rPr>
        <w:t xml:space="preserve"> and system services</w:t>
      </w:r>
      <w:r>
        <w:rPr>
          <w:rFonts w:asciiTheme="minorHAnsi" w:hAnsiTheme="minorHAnsi"/>
          <w:smallCaps w:val="0"/>
          <w:szCs w:val="24"/>
          <w:u w:val="none"/>
        </w:rPr>
        <w:t>.</w:t>
      </w:r>
      <w:r w:rsidRPr="009D7CBD">
        <w:rPr>
          <w:rFonts w:asciiTheme="minorHAnsi" w:hAnsiTheme="minorHAnsi"/>
          <w:smallCaps w:val="0"/>
          <w:szCs w:val="24"/>
          <w:u w:val="none"/>
        </w:rPr>
        <w:t xml:space="preserve"> </w:t>
      </w:r>
      <w:r>
        <w:rPr>
          <w:rFonts w:asciiTheme="minorHAnsi" w:hAnsiTheme="minorHAnsi"/>
          <w:smallCaps w:val="0"/>
          <w:szCs w:val="24"/>
          <w:u w:val="none"/>
        </w:rPr>
        <w:t xml:space="preserve"> </w:t>
      </w:r>
    </w:p>
    <w:p w:rsidR="00973D4B" w:rsidRDefault="004C01DB" w:rsidP="00973D4B">
      <w:pPr>
        <w:pStyle w:val="Aoife2"/>
        <w:rPr>
          <w:rFonts w:asciiTheme="minorHAnsi" w:hAnsiTheme="minorHAnsi"/>
          <w:smallCaps w:val="0"/>
          <w:szCs w:val="24"/>
          <w:u w:val="none"/>
        </w:rPr>
      </w:pPr>
      <w:r>
        <w:rPr>
          <w:rFonts w:asciiTheme="minorHAnsi" w:hAnsiTheme="minorHAnsi"/>
          <w:smallCaps w:val="0"/>
          <w:szCs w:val="24"/>
          <w:u w:val="none"/>
        </w:rPr>
        <w:t xml:space="preserve">As a result of the assignment of </w:t>
      </w:r>
      <w:r w:rsidR="004A5B1F">
        <w:rPr>
          <w:rFonts w:asciiTheme="minorHAnsi" w:hAnsiTheme="minorHAnsi"/>
          <w:smallCaps w:val="0"/>
          <w:szCs w:val="24"/>
          <w:u w:val="none"/>
        </w:rPr>
        <w:t xml:space="preserve">key </w:t>
      </w:r>
      <w:r>
        <w:rPr>
          <w:rFonts w:asciiTheme="minorHAnsi" w:hAnsiTheme="minorHAnsi"/>
          <w:smallCaps w:val="0"/>
          <w:szCs w:val="24"/>
          <w:u w:val="none"/>
        </w:rPr>
        <w:t>roles in the market</w:t>
      </w:r>
      <w:r w:rsidR="004A5B1F">
        <w:rPr>
          <w:rFonts w:asciiTheme="minorHAnsi" w:hAnsiTheme="minorHAnsi"/>
          <w:smallCaps w:val="0"/>
          <w:szCs w:val="24"/>
          <w:u w:val="none"/>
        </w:rPr>
        <w:t>,</w:t>
      </w:r>
      <w:r>
        <w:rPr>
          <w:rFonts w:asciiTheme="minorHAnsi" w:hAnsiTheme="minorHAnsi"/>
          <w:smallCaps w:val="0"/>
          <w:szCs w:val="24"/>
          <w:u w:val="none"/>
        </w:rPr>
        <w:t xml:space="preserve"> c</w:t>
      </w:r>
      <w:r w:rsidR="007A7C47">
        <w:rPr>
          <w:rFonts w:asciiTheme="minorHAnsi" w:hAnsiTheme="minorHAnsi"/>
          <w:smallCaps w:val="0"/>
          <w:szCs w:val="24"/>
          <w:u w:val="none"/>
        </w:rPr>
        <w:t>oncerns have been raised</w:t>
      </w:r>
      <w:r>
        <w:rPr>
          <w:rFonts w:asciiTheme="minorHAnsi" w:hAnsiTheme="minorHAnsi"/>
          <w:smallCaps w:val="0"/>
          <w:szCs w:val="24"/>
          <w:u w:val="none"/>
        </w:rPr>
        <w:t xml:space="preserve"> </w:t>
      </w:r>
      <w:r w:rsidR="003C4013">
        <w:rPr>
          <w:rFonts w:asciiTheme="minorHAnsi" w:hAnsiTheme="minorHAnsi"/>
          <w:smallCaps w:val="0"/>
          <w:szCs w:val="24"/>
          <w:u w:val="none"/>
        </w:rPr>
        <w:t>a</w:t>
      </w:r>
      <w:r>
        <w:rPr>
          <w:rFonts w:asciiTheme="minorHAnsi" w:hAnsiTheme="minorHAnsi"/>
          <w:smallCaps w:val="0"/>
          <w:szCs w:val="24"/>
          <w:u w:val="none"/>
        </w:rPr>
        <w:t>bout</w:t>
      </w:r>
      <w:r w:rsidR="00512E15">
        <w:rPr>
          <w:rFonts w:asciiTheme="minorHAnsi" w:hAnsiTheme="minorHAnsi"/>
          <w:smallCaps w:val="0"/>
          <w:szCs w:val="24"/>
          <w:u w:val="none"/>
        </w:rPr>
        <w:t xml:space="preserve"> </w:t>
      </w:r>
      <w:r w:rsidR="00973D4B" w:rsidRPr="009D7CBD">
        <w:rPr>
          <w:rFonts w:asciiTheme="minorHAnsi" w:hAnsiTheme="minorHAnsi"/>
          <w:smallCaps w:val="0"/>
          <w:szCs w:val="24"/>
          <w:u w:val="none"/>
        </w:rPr>
        <w:t>p</w:t>
      </w:r>
      <w:r>
        <w:rPr>
          <w:rFonts w:asciiTheme="minorHAnsi" w:hAnsiTheme="minorHAnsi"/>
          <w:smallCaps w:val="0"/>
          <w:szCs w:val="24"/>
          <w:u w:val="none"/>
        </w:rPr>
        <w:t>otential</w:t>
      </w:r>
      <w:r w:rsidR="00973D4B" w:rsidRPr="009D7CBD">
        <w:rPr>
          <w:rFonts w:asciiTheme="minorHAnsi" w:hAnsiTheme="minorHAnsi"/>
          <w:smallCaps w:val="0"/>
          <w:szCs w:val="24"/>
          <w:u w:val="none"/>
        </w:rPr>
        <w:t xml:space="preserve"> conflicts between these </w:t>
      </w:r>
      <w:r w:rsidR="00806F51">
        <w:rPr>
          <w:rFonts w:asciiTheme="minorHAnsi" w:hAnsiTheme="minorHAnsi"/>
          <w:smallCaps w:val="0"/>
          <w:szCs w:val="24"/>
          <w:u w:val="none"/>
        </w:rPr>
        <w:t>roles</w:t>
      </w:r>
      <w:r w:rsidR="00806F51" w:rsidRPr="009D7CBD">
        <w:rPr>
          <w:rFonts w:asciiTheme="minorHAnsi" w:hAnsiTheme="minorHAnsi"/>
          <w:smallCaps w:val="0"/>
          <w:szCs w:val="24"/>
          <w:u w:val="none"/>
        </w:rPr>
        <w:t xml:space="preserve"> </w:t>
      </w:r>
      <w:r w:rsidR="00973D4B" w:rsidRPr="009D7CBD">
        <w:rPr>
          <w:rFonts w:asciiTheme="minorHAnsi" w:hAnsiTheme="minorHAnsi"/>
          <w:smallCaps w:val="0"/>
          <w:szCs w:val="24"/>
          <w:u w:val="none"/>
        </w:rPr>
        <w:t xml:space="preserve">and other activities </w:t>
      </w:r>
      <w:r w:rsidR="007A7C47">
        <w:rPr>
          <w:rFonts w:asciiTheme="minorHAnsi" w:hAnsiTheme="minorHAnsi"/>
          <w:smallCaps w:val="0"/>
          <w:szCs w:val="24"/>
          <w:u w:val="none"/>
        </w:rPr>
        <w:t xml:space="preserve">carried out </w:t>
      </w:r>
      <w:r>
        <w:rPr>
          <w:rFonts w:asciiTheme="minorHAnsi" w:hAnsiTheme="minorHAnsi"/>
          <w:smallCaps w:val="0"/>
          <w:szCs w:val="24"/>
          <w:u w:val="none"/>
        </w:rPr>
        <w:t>within</w:t>
      </w:r>
      <w:r w:rsidR="00512E15">
        <w:rPr>
          <w:rFonts w:asciiTheme="minorHAnsi" w:hAnsiTheme="minorHAnsi"/>
          <w:smallCaps w:val="0"/>
          <w:szCs w:val="24"/>
          <w:u w:val="none"/>
        </w:rPr>
        <w:t xml:space="preserve"> </w:t>
      </w:r>
      <w:r w:rsidR="00973D4B" w:rsidRPr="009D7CBD">
        <w:rPr>
          <w:rFonts w:asciiTheme="minorHAnsi" w:hAnsiTheme="minorHAnsi"/>
          <w:smallCaps w:val="0"/>
          <w:szCs w:val="24"/>
          <w:u w:val="none"/>
        </w:rPr>
        <w:t xml:space="preserve">the </w:t>
      </w:r>
      <w:proofErr w:type="spellStart"/>
      <w:r w:rsidR="00973D4B" w:rsidRPr="009D7CBD">
        <w:rPr>
          <w:rFonts w:asciiTheme="minorHAnsi" w:hAnsiTheme="minorHAnsi"/>
          <w:smallCaps w:val="0"/>
          <w:szCs w:val="24"/>
          <w:u w:val="none"/>
        </w:rPr>
        <w:t>EirGrid</w:t>
      </w:r>
      <w:proofErr w:type="spellEnd"/>
      <w:r w:rsidR="00973D4B" w:rsidRPr="009D7CBD">
        <w:rPr>
          <w:rFonts w:asciiTheme="minorHAnsi" w:hAnsiTheme="minorHAnsi"/>
          <w:smallCaps w:val="0"/>
          <w:szCs w:val="24"/>
          <w:u w:val="none"/>
        </w:rPr>
        <w:t xml:space="preserve"> group</w:t>
      </w:r>
      <w:r w:rsidR="00512E15">
        <w:rPr>
          <w:rFonts w:asciiTheme="minorHAnsi" w:hAnsiTheme="minorHAnsi"/>
          <w:smallCaps w:val="0"/>
          <w:szCs w:val="24"/>
          <w:u w:val="none"/>
        </w:rPr>
        <w:t>.</w:t>
      </w:r>
      <w:r>
        <w:rPr>
          <w:rFonts w:asciiTheme="minorHAnsi" w:hAnsiTheme="minorHAnsi"/>
          <w:smallCaps w:val="0"/>
          <w:szCs w:val="24"/>
          <w:u w:val="none"/>
        </w:rPr>
        <w:t xml:space="preserve"> </w:t>
      </w:r>
      <w:r w:rsidR="00A0232E">
        <w:rPr>
          <w:rFonts w:asciiTheme="minorHAnsi" w:hAnsiTheme="minorHAnsi"/>
          <w:smallCaps w:val="0"/>
          <w:szCs w:val="24"/>
          <w:u w:val="none"/>
        </w:rPr>
        <w:t xml:space="preserve"> </w:t>
      </w:r>
      <w:r>
        <w:rPr>
          <w:rFonts w:asciiTheme="minorHAnsi" w:hAnsiTheme="minorHAnsi"/>
          <w:smallCaps w:val="0"/>
          <w:szCs w:val="24"/>
          <w:u w:val="none"/>
        </w:rPr>
        <w:t>These relate in particular to</w:t>
      </w:r>
      <w:r w:rsidR="00973D4B">
        <w:rPr>
          <w:rFonts w:asciiTheme="minorHAnsi" w:hAnsiTheme="minorHAnsi"/>
          <w:smallCaps w:val="0"/>
          <w:szCs w:val="24"/>
          <w:u w:val="none"/>
        </w:rPr>
        <w:t>:</w:t>
      </w:r>
    </w:p>
    <w:p w:rsidR="00973D4B" w:rsidRDefault="00A0232E" w:rsidP="00973D4B">
      <w:pPr>
        <w:pStyle w:val="Aoife2"/>
        <w:numPr>
          <w:ilvl w:val="0"/>
          <w:numId w:val="32"/>
        </w:numPr>
        <w:rPr>
          <w:rFonts w:asciiTheme="minorHAnsi" w:hAnsiTheme="minorHAnsi"/>
          <w:smallCaps w:val="0"/>
          <w:szCs w:val="24"/>
          <w:u w:val="none"/>
        </w:rPr>
      </w:pPr>
      <w:r>
        <w:rPr>
          <w:rFonts w:asciiTheme="minorHAnsi" w:hAnsiTheme="minorHAnsi"/>
          <w:smallCaps w:val="0"/>
          <w:szCs w:val="24"/>
          <w:u w:val="none"/>
        </w:rPr>
        <w:t xml:space="preserve">the ability to favour interconnection that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may </w:t>
      </w:r>
      <w:r w:rsidR="00973D4B" w:rsidRPr="009D7CBD">
        <w:rPr>
          <w:rFonts w:asciiTheme="minorHAnsi" w:hAnsiTheme="minorHAnsi"/>
          <w:smallCaps w:val="0"/>
          <w:szCs w:val="24"/>
          <w:u w:val="none"/>
        </w:rPr>
        <w:t>own</w:t>
      </w:r>
      <w:r>
        <w:rPr>
          <w:rFonts w:asciiTheme="minorHAnsi" w:hAnsiTheme="minorHAnsi"/>
          <w:smallCaps w:val="0"/>
          <w:szCs w:val="24"/>
          <w:u w:val="none"/>
        </w:rPr>
        <w:t>, be developing or wish to develop</w:t>
      </w:r>
      <w:r w:rsidR="00973D4B">
        <w:rPr>
          <w:rFonts w:asciiTheme="minorHAnsi" w:hAnsiTheme="minorHAnsi"/>
          <w:smallCaps w:val="0"/>
          <w:szCs w:val="24"/>
          <w:u w:val="none"/>
        </w:rPr>
        <w:t>; and</w:t>
      </w:r>
    </w:p>
    <w:p w:rsidR="00973D4B" w:rsidRDefault="00A0232E" w:rsidP="00973D4B">
      <w:pPr>
        <w:pStyle w:val="Aoife2"/>
        <w:numPr>
          <w:ilvl w:val="0"/>
          <w:numId w:val="32"/>
        </w:numPr>
        <w:rPr>
          <w:rFonts w:asciiTheme="minorHAnsi" w:hAnsiTheme="minorHAnsi"/>
          <w:smallCaps w:val="0"/>
          <w:szCs w:val="24"/>
          <w:u w:val="none"/>
        </w:rPr>
      </w:pPr>
      <w:proofErr w:type="gramStart"/>
      <w:r>
        <w:rPr>
          <w:rFonts w:asciiTheme="minorHAnsi" w:hAnsiTheme="minorHAnsi"/>
          <w:smallCaps w:val="0"/>
          <w:szCs w:val="24"/>
          <w:u w:val="none"/>
        </w:rPr>
        <w:t>the</w:t>
      </w:r>
      <w:proofErr w:type="gramEnd"/>
      <w:r>
        <w:rPr>
          <w:rFonts w:asciiTheme="minorHAnsi" w:hAnsiTheme="minorHAnsi"/>
          <w:smallCaps w:val="0"/>
          <w:szCs w:val="24"/>
          <w:u w:val="none"/>
        </w:rPr>
        <w:t xml:space="preserve"> ability to </w:t>
      </w:r>
      <w:r w:rsidR="00350C46">
        <w:rPr>
          <w:rFonts w:asciiTheme="minorHAnsi" w:hAnsiTheme="minorHAnsi"/>
          <w:smallCaps w:val="0"/>
          <w:szCs w:val="24"/>
          <w:u w:val="none"/>
        </w:rPr>
        <w:t xml:space="preserve">excessively </w:t>
      </w:r>
      <w:r>
        <w:rPr>
          <w:rFonts w:asciiTheme="minorHAnsi" w:hAnsiTheme="minorHAnsi"/>
          <w:smallCaps w:val="0"/>
          <w:szCs w:val="24"/>
          <w:u w:val="none"/>
        </w:rPr>
        <w:t xml:space="preserve">influence the design of detailed market </w:t>
      </w:r>
      <w:r w:rsidR="00350C46">
        <w:rPr>
          <w:rFonts w:asciiTheme="minorHAnsi" w:hAnsiTheme="minorHAnsi"/>
          <w:smallCaps w:val="0"/>
          <w:szCs w:val="24"/>
          <w:u w:val="none"/>
        </w:rPr>
        <w:t>rules and producers to suit</w:t>
      </w:r>
      <w:r>
        <w:rPr>
          <w:rFonts w:asciiTheme="minorHAnsi" w:hAnsiTheme="minorHAnsi"/>
          <w:smallCaps w:val="0"/>
          <w:szCs w:val="24"/>
          <w:u w:val="none"/>
        </w:rPr>
        <w:t xml:space="preserve"> the interests of its </w:t>
      </w:r>
      <w:r w:rsidR="00973D4B">
        <w:rPr>
          <w:rFonts w:asciiTheme="minorHAnsi" w:hAnsiTheme="minorHAnsi"/>
          <w:smallCaps w:val="0"/>
          <w:szCs w:val="24"/>
          <w:u w:val="none"/>
        </w:rPr>
        <w:t>s</w:t>
      </w:r>
      <w:r w:rsidR="00973D4B" w:rsidRPr="009D7CBD">
        <w:rPr>
          <w:rFonts w:asciiTheme="minorHAnsi" w:hAnsiTheme="minorHAnsi"/>
          <w:smallCaps w:val="0"/>
          <w:szCs w:val="24"/>
          <w:u w:val="none"/>
        </w:rPr>
        <w:t>ystem operation</w:t>
      </w:r>
      <w:r>
        <w:rPr>
          <w:rFonts w:asciiTheme="minorHAnsi" w:hAnsiTheme="minorHAnsi"/>
          <w:smallCaps w:val="0"/>
          <w:szCs w:val="24"/>
          <w:u w:val="none"/>
        </w:rPr>
        <w:t xml:space="preserve"> responsibilities</w:t>
      </w:r>
      <w:r w:rsidR="00747A74">
        <w:rPr>
          <w:rFonts w:asciiTheme="minorHAnsi" w:hAnsiTheme="minorHAnsi"/>
          <w:smallCaps w:val="0"/>
          <w:szCs w:val="24"/>
          <w:u w:val="none"/>
        </w:rPr>
        <w:t>.</w:t>
      </w:r>
      <w:r w:rsidR="00973D4B" w:rsidRPr="009D7CBD">
        <w:rPr>
          <w:rFonts w:asciiTheme="minorHAnsi" w:hAnsiTheme="minorHAnsi"/>
          <w:smallCaps w:val="0"/>
          <w:szCs w:val="24"/>
          <w:u w:val="none"/>
        </w:rPr>
        <w:t xml:space="preserve">  </w:t>
      </w:r>
    </w:p>
    <w:p w:rsidR="00A444FD" w:rsidRPr="00806F51" w:rsidRDefault="00973D4B" w:rsidP="00A444FD">
      <w:pPr>
        <w:pStyle w:val="Aoife2"/>
        <w:rPr>
          <w:rFonts w:asciiTheme="minorHAnsi" w:hAnsiTheme="minorHAnsi"/>
          <w:smallCaps w:val="0"/>
          <w:szCs w:val="24"/>
          <w:u w:val="none"/>
        </w:rPr>
      </w:pPr>
      <w:r w:rsidRPr="00973D4B">
        <w:rPr>
          <w:rFonts w:asciiTheme="minorHAnsi" w:hAnsiTheme="minorHAnsi"/>
          <w:smallCaps w:val="0"/>
          <w:szCs w:val="24"/>
          <w:u w:val="none"/>
        </w:rPr>
        <w:t>This</w:t>
      </w:r>
      <w:r w:rsidR="00BE3D9E">
        <w:rPr>
          <w:rFonts w:asciiTheme="minorHAnsi" w:hAnsiTheme="minorHAnsi"/>
          <w:smallCaps w:val="0"/>
          <w:szCs w:val="24"/>
          <w:u w:val="none"/>
        </w:rPr>
        <w:t xml:space="preserve"> information</w:t>
      </w:r>
      <w:r w:rsidRPr="00973D4B">
        <w:rPr>
          <w:rFonts w:asciiTheme="minorHAnsi" w:hAnsiTheme="minorHAnsi"/>
          <w:smallCaps w:val="0"/>
          <w:szCs w:val="24"/>
          <w:u w:val="none"/>
        </w:rPr>
        <w:t xml:space="preserve"> paper </w:t>
      </w:r>
      <w:r w:rsidR="007A7C47">
        <w:rPr>
          <w:rFonts w:asciiTheme="minorHAnsi" w:hAnsiTheme="minorHAnsi"/>
          <w:smallCaps w:val="0"/>
          <w:szCs w:val="24"/>
          <w:u w:val="none"/>
        </w:rPr>
        <w:t>outlines a</w:t>
      </w:r>
      <w:r w:rsidRPr="00973D4B">
        <w:rPr>
          <w:rFonts w:asciiTheme="minorHAnsi" w:hAnsiTheme="minorHAnsi"/>
          <w:smallCaps w:val="0"/>
          <w:szCs w:val="24"/>
          <w:u w:val="none"/>
        </w:rPr>
        <w:t xml:space="preserve"> set of measures </w:t>
      </w:r>
      <w:r w:rsidR="00806F51">
        <w:rPr>
          <w:rFonts w:asciiTheme="minorHAnsi" w:hAnsiTheme="minorHAnsi"/>
          <w:smallCaps w:val="0"/>
          <w:szCs w:val="24"/>
          <w:u w:val="none"/>
        </w:rPr>
        <w:t>that the</w:t>
      </w:r>
      <w:r w:rsidR="00BE7E31">
        <w:rPr>
          <w:rFonts w:asciiTheme="minorHAnsi" w:hAnsiTheme="minorHAnsi"/>
          <w:smallCaps w:val="0"/>
          <w:szCs w:val="24"/>
          <w:u w:val="none"/>
        </w:rPr>
        <w:t xml:space="preserve"> </w:t>
      </w:r>
      <w:r w:rsidR="00E41ADF">
        <w:rPr>
          <w:rFonts w:asciiTheme="minorHAnsi" w:hAnsiTheme="minorHAnsi"/>
          <w:smallCaps w:val="0"/>
          <w:szCs w:val="24"/>
          <w:u w:val="none"/>
        </w:rPr>
        <w:t>Regulatory Authorities (</w:t>
      </w:r>
      <w:r w:rsidR="00BE7E31">
        <w:rPr>
          <w:rFonts w:asciiTheme="minorHAnsi" w:hAnsiTheme="minorHAnsi"/>
          <w:smallCaps w:val="0"/>
          <w:szCs w:val="24"/>
          <w:u w:val="none"/>
        </w:rPr>
        <w:t>RAs</w:t>
      </w:r>
      <w:r w:rsidR="00E41ADF">
        <w:rPr>
          <w:rFonts w:asciiTheme="minorHAnsi" w:hAnsiTheme="minorHAnsi"/>
          <w:smallCaps w:val="0"/>
          <w:szCs w:val="24"/>
          <w:u w:val="none"/>
        </w:rPr>
        <w:t>) in Northern Ireland (the Utility Regulator, UR) and Ireland (the Commission for Energy Regulation, CER)</w:t>
      </w:r>
      <w:r w:rsidR="00BE7E31">
        <w:rPr>
          <w:rFonts w:asciiTheme="minorHAnsi" w:hAnsiTheme="minorHAnsi"/>
          <w:smallCaps w:val="0"/>
          <w:szCs w:val="24"/>
          <w:u w:val="none"/>
        </w:rPr>
        <w:t xml:space="preserve"> </w:t>
      </w:r>
      <w:r w:rsidR="00806F51">
        <w:rPr>
          <w:rFonts w:asciiTheme="minorHAnsi" w:hAnsiTheme="minorHAnsi"/>
          <w:smallCaps w:val="0"/>
          <w:szCs w:val="24"/>
          <w:u w:val="none"/>
        </w:rPr>
        <w:t xml:space="preserve">will use </w:t>
      </w:r>
      <w:r w:rsidRPr="00973D4B">
        <w:rPr>
          <w:rFonts w:asciiTheme="minorHAnsi" w:hAnsiTheme="minorHAnsi"/>
          <w:smallCaps w:val="0"/>
          <w:szCs w:val="24"/>
          <w:u w:val="none"/>
        </w:rPr>
        <w:t>to mitigate po</w:t>
      </w:r>
      <w:r w:rsidR="00F5337A">
        <w:rPr>
          <w:rFonts w:asciiTheme="minorHAnsi" w:hAnsiTheme="minorHAnsi"/>
          <w:smallCaps w:val="0"/>
          <w:szCs w:val="24"/>
          <w:u w:val="none"/>
        </w:rPr>
        <w:t>tential</w:t>
      </w:r>
      <w:r w:rsidRPr="00973D4B">
        <w:rPr>
          <w:rFonts w:asciiTheme="minorHAnsi" w:hAnsiTheme="minorHAnsi"/>
          <w:smallCaps w:val="0"/>
          <w:szCs w:val="24"/>
          <w:u w:val="none"/>
        </w:rPr>
        <w:t xml:space="preserve"> conflicts of interest in relation to the different functions that will be carried out by </w:t>
      </w:r>
      <w:r w:rsidR="00F5337A">
        <w:rPr>
          <w:rFonts w:asciiTheme="minorHAnsi" w:hAnsiTheme="minorHAnsi"/>
          <w:smallCaps w:val="0"/>
          <w:szCs w:val="24"/>
          <w:u w:val="none"/>
        </w:rPr>
        <w:t>entities within the</w:t>
      </w:r>
      <w:r w:rsidRPr="00973D4B">
        <w:rPr>
          <w:rFonts w:asciiTheme="minorHAnsi" w:hAnsiTheme="minorHAnsi"/>
          <w:smallCaps w:val="0"/>
          <w:szCs w:val="24"/>
          <w:u w:val="none"/>
        </w:rPr>
        <w:t xml:space="preserve"> </w:t>
      </w:r>
      <w:proofErr w:type="spellStart"/>
      <w:r w:rsidRPr="00973D4B">
        <w:rPr>
          <w:rFonts w:asciiTheme="minorHAnsi" w:hAnsiTheme="minorHAnsi"/>
          <w:smallCaps w:val="0"/>
          <w:szCs w:val="24"/>
          <w:u w:val="none"/>
        </w:rPr>
        <w:t>EirGrid</w:t>
      </w:r>
      <w:proofErr w:type="spellEnd"/>
      <w:r w:rsidRPr="00973D4B">
        <w:rPr>
          <w:rFonts w:asciiTheme="minorHAnsi" w:hAnsiTheme="minorHAnsi"/>
          <w:smallCaps w:val="0"/>
          <w:szCs w:val="24"/>
          <w:u w:val="none"/>
        </w:rPr>
        <w:t xml:space="preserve"> group in relation to I-SEM and </w:t>
      </w:r>
      <w:r w:rsidR="00940A23">
        <w:rPr>
          <w:rFonts w:asciiTheme="minorHAnsi" w:hAnsiTheme="minorHAnsi"/>
          <w:smallCaps w:val="0"/>
          <w:szCs w:val="24"/>
          <w:u w:val="none"/>
        </w:rPr>
        <w:t xml:space="preserve">the procurement of system services (as part of the </w:t>
      </w:r>
      <w:r w:rsidRPr="00973D4B">
        <w:rPr>
          <w:rFonts w:asciiTheme="minorHAnsi" w:hAnsiTheme="minorHAnsi"/>
          <w:smallCaps w:val="0"/>
          <w:szCs w:val="24"/>
          <w:u w:val="none"/>
        </w:rPr>
        <w:t>DS3</w:t>
      </w:r>
      <w:r w:rsidR="00940A23">
        <w:rPr>
          <w:rFonts w:asciiTheme="minorHAnsi" w:hAnsiTheme="minorHAnsi"/>
          <w:smallCaps w:val="0"/>
          <w:szCs w:val="24"/>
          <w:u w:val="none"/>
        </w:rPr>
        <w:t xml:space="preserve"> programme).</w:t>
      </w:r>
      <w:r w:rsidRPr="00973D4B">
        <w:rPr>
          <w:rFonts w:asciiTheme="minorHAnsi" w:hAnsiTheme="minorHAnsi"/>
          <w:smallCaps w:val="0"/>
          <w:szCs w:val="24"/>
          <w:u w:val="none"/>
        </w:rPr>
        <w:t xml:space="preserve">  </w:t>
      </w:r>
      <w:r w:rsidR="00A444FD">
        <w:rPr>
          <w:rFonts w:asciiTheme="minorHAnsi" w:hAnsiTheme="minorHAnsi"/>
          <w:smallCaps w:val="0"/>
          <w:szCs w:val="24"/>
          <w:u w:val="none"/>
        </w:rPr>
        <w:t xml:space="preserve">The </w:t>
      </w:r>
      <w:r w:rsidR="008A42EB">
        <w:rPr>
          <w:rFonts w:asciiTheme="minorHAnsi" w:hAnsiTheme="minorHAnsi"/>
          <w:smallCaps w:val="0"/>
          <w:szCs w:val="24"/>
          <w:u w:val="none"/>
        </w:rPr>
        <w:t>system services framework</w:t>
      </w:r>
      <w:r w:rsidR="00A444FD">
        <w:rPr>
          <w:rFonts w:asciiTheme="minorHAnsi" w:hAnsiTheme="minorHAnsi"/>
          <w:smallCaps w:val="0"/>
          <w:szCs w:val="24"/>
          <w:u w:val="none"/>
        </w:rPr>
        <w:t xml:space="preserve"> is at an earlier stage of </w:t>
      </w:r>
      <w:r w:rsidR="008A42EB">
        <w:rPr>
          <w:rFonts w:asciiTheme="minorHAnsi" w:hAnsiTheme="minorHAnsi"/>
          <w:smallCaps w:val="0"/>
          <w:szCs w:val="24"/>
          <w:u w:val="none"/>
        </w:rPr>
        <w:t>development</w:t>
      </w:r>
      <w:r w:rsidR="00A444FD">
        <w:rPr>
          <w:rFonts w:asciiTheme="minorHAnsi" w:hAnsiTheme="minorHAnsi"/>
          <w:smallCaps w:val="0"/>
          <w:szCs w:val="24"/>
          <w:u w:val="none"/>
        </w:rPr>
        <w:t xml:space="preserve"> than the I-SEM programme</w:t>
      </w:r>
      <w:r w:rsidR="008A42EB">
        <w:rPr>
          <w:rFonts w:asciiTheme="minorHAnsi" w:hAnsiTheme="minorHAnsi"/>
          <w:smallCaps w:val="0"/>
          <w:szCs w:val="24"/>
          <w:u w:val="none"/>
        </w:rPr>
        <w:t>.  O</w:t>
      </w:r>
      <w:r w:rsidR="00A444FD">
        <w:rPr>
          <w:rFonts w:asciiTheme="minorHAnsi" w:hAnsiTheme="minorHAnsi"/>
          <w:smallCaps w:val="0"/>
          <w:szCs w:val="24"/>
          <w:u w:val="none"/>
        </w:rPr>
        <w:t xml:space="preserve">nce arrangements for </w:t>
      </w:r>
      <w:r w:rsidR="008A42EB">
        <w:rPr>
          <w:rFonts w:asciiTheme="minorHAnsi" w:hAnsiTheme="minorHAnsi"/>
          <w:smallCaps w:val="0"/>
          <w:szCs w:val="24"/>
          <w:u w:val="none"/>
        </w:rPr>
        <w:t xml:space="preserve">the system services framework </w:t>
      </w:r>
      <w:r w:rsidR="00A444FD">
        <w:rPr>
          <w:rFonts w:asciiTheme="minorHAnsi" w:hAnsiTheme="minorHAnsi"/>
          <w:smallCaps w:val="0"/>
          <w:szCs w:val="24"/>
          <w:u w:val="none"/>
        </w:rPr>
        <w:t xml:space="preserve">are further </w:t>
      </w:r>
      <w:r w:rsidR="008A42EB">
        <w:rPr>
          <w:rFonts w:asciiTheme="minorHAnsi" w:hAnsiTheme="minorHAnsi"/>
          <w:smallCaps w:val="0"/>
          <w:szCs w:val="24"/>
          <w:u w:val="none"/>
        </w:rPr>
        <w:t>finalised,</w:t>
      </w:r>
      <w:r w:rsidR="00A444FD">
        <w:rPr>
          <w:rFonts w:asciiTheme="minorHAnsi" w:hAnsiTheme="minorHAnsi"/>
          <w:smallCaps w:val="0"/>
          <w:szCs w:val="24"/>
          <w:u w:val="none"/>
        </w:rPr>
        <w:t xml:space="preserve"> </w:t>
      </w:r>
      <w:r w:rsidR="008A42EB">
        <w:rPr>
          <w:rFonts w:asciiTheme="minorHAnsi" w:hAnsiTheme="minorHAnsi"/>
          <w:smallCaps w:val="0"/>
          <w:szCs w:val="24"/>
          <w:u w:val="none"/>
        </w:rPr>
        <w:t>the need for any further</w:t>
      </w:r>
      <w:r w:rsidR="00A444FD">
        <w:rPr>
          <w:rFonts w:asciiTheme="minorHAnsi" w:hAnsiTheme="minorHAnsi"/>
          <w:smallCaps w:val="0"/>
          <w:szCs w:val="24"/>
          <w:u w:val="none"/>
        </w:rPr>
        <w:t xml:space="preserve"> mitigation</w:t>
      </w:r>
      <w:r w:rsidR="008A42EB">
        <w:rPr>
          <w:rFonts w:asciiTheme="minorHAnsi" w:hAnsiTheme="minorHAnsi"/>
          <w:smallCaps w:val="0"/>
          <w:szCs w:val="24"/>
          <w:u w:val="none"/>
        </w:rPr>
        <w:t xml:space="preserve"> measures</w:t>
      </w:r>
      <w:r w:rsidR="00A444FD">
        <w:rPr>
          <w:rFonts w:asciiTheme="minorHAnsi" w:hAnsiTheme="minorHAnsi"/>
          <w:smallCaps w:val="0"/>
          <w:szCs w:val="24"/>
          <w:u w:val="none"/>
        </w:rPr>
        <w:t xml:space="preserve"> can be </w:t>
      </w:r>
      <w:r w:rsidR="008A42EB">
        <w:rPr>
          <w:rFonts w:asciiTheme="minorHAnsi" w:hAnsiTheme="minorHAnsi"/>
          <w:smallCaps w:val="0"/>
          <w:szCs w:val="24"/>
          <w:u w:val="none"/>
        </w:rPr>
        <w:t>reviewed</w:t>
      </w:r>
      <w:r w:rsidR="00A444FD">
        <w:rPr>
          <w:rFonts w:asciiTheme="minorHAnsi" w:hAnsiTheme="minorHAnsi"/>
          <w:smallCaps w:val="0"/>
          <w:szCs w:val="24"/>
          <w:u w:val="none"/>
        </w:rPr>
        <w:t>.</w:t>
      </w:r>
    </w:p>
    <w:p w:rsidR="005F5200" w:rsidRDefault="005F5200" w:rsidP="00973D4B">
      <w:pPr>
        <w:pStyle w:val="Aoife2"/>
        <w:rPr>
          <w:rFonts w:asciiTheme="minorHAnsi" w:hAnsiTheme="minorHAnsi"/>
          <w:smallCaps w:val="0"/>
          <w:szCs w:val="24"/>
          <w:u w:val="none"/>
        </w:rPr>
      </w:pPr>
    </w:p>
    <w:p w:rsidR="004842E7" w:rsidRDefault="00940A23" w:rsidP="007C58DE">
      <w:pPr>
        <w:spacing w:after="0"/>
        <w:rPr>
          <w:rFonts w:asciiTheme="minorHAnsi" w:hAnsiTheme="minorHAnsi"/>
        </w:rPr>
      </w:pPr>
      <w:r>
        <w:rPr>
          <w:rFonts w:asciiTheme="minorHAnsi" w:hAnsiTheme="minorHAnsi"/>
        </w:rPr>
        <w:lastRenderedPageBreak/>
        <w:t xml:space="preserve">With respect to possible conflicts between I-SEM/DS3 roles and the ownership and development of interconnection, the </w:t>
      </w:r>
      <w:r w:rsidR="004842E7">
        <w:rPr>
          <w:rFonts w:asciiTheme="minorHAnsi" w:hAnsiTheme="minorHAnsi"/>
        </w:rPr>
        <w:t xml:space="preserve">mitigation measures </w:t>
      </w:r>
      <w:r w:rsidR="00643429">
        <w:rPr>
          <w:rFonts w:asciiTheme="minorHAnsi" w:hAnsiTheme="minorHAnsi"/>
        </w:rPr>
        <w:t xml:space="preserve">can be described </w:t>
      </w:r>
      <w:r w:rsidR="00BE7E31">
        <w:rPr>
          <w:rFonts w:asciiTheme="minorHAnsi" w:hAnsiTheme="minorHAnsi"/>
        </w:rPr>
        <w:t>as follows</w:t>
      </w:r>
      <w:r>
        <w:rPr>
          <w:rFonts w:asciiTheme="minorHAnsi" w:hAnsiTheme="minorHAnsi"/>
        </w:rPr>
        <w:t xml:space="preserve"> (at a high level)</w:t>
      </w:r>
      <w:r w:rsidR="004842E7">
        <w:rPr>
          <w:rFonts w:asciiTheme="minorHAnsi" w:hAnsiTheme="minorHAnsi"/>
        </w:rPr>
        <w:t>:</w:t>
      </w:r>
    </w:p>
    <w:p w:rsidR="009317E3" w:rsidRDefault="009317E3" w:rsidP="007C58DE">
      <w:pPr>
        <w:spacing w:after="0"/>
        <w:rPr>
          <w:rFonts w:asciiTheme="minorHAnsi" w:hAnsiTheme="minorHAnsi"/>
          <w:smallCaps/>
        </w:rPr>
      </w:pPr>
    </w:p>
    <w:p w:rsidR="007C58DE" w:rsidRDefault="008A42EB">
      <w:pPr>
        <w:pStyle w:val="Aoife2"/>
        <w:numPr>
          <w:ilvl w:val="0"/>
          <w:numId w:val="32"/>
        </w:numPr>
        <w:rPr>
          <w:rFonts w:asciiTheme="minorHAnsi" w:hAnsiTheme="minorHAnsi"/>
          <w:smallCaps w:val="0"/>
          <w:szCs w:val="24"/>
          <w:u w:val="none"/>
        </w:rPr>
      </w:pPr>
      <w:r>
        <w:rPr>
          <w:rFonts w:asciiTheme="minorHAnsi" w:hAnsiTheme="minorHAnsi"/>
          <w:smallCaps w:val="0"/>
          <w:szCs w:val="24"/>
          <w:u w:val="none"/>
        </w:rPr>
        <w:t>r</w:t>
      </w:r>
      <w:r w:rsidRPr="00A0232E">
        <w:rPr>
          <w:rFonts w:asciiTheme="minorHAnsi" w:hAnsiTheme="minorHAnsi"/>
          <w:smallCaps w:val="0"/>
          <w:szCs w:val="24"/>
          <w:u w:val="none"/>
        </w:rPr>
        <w:t xml:space="preserve">ules </w:t>
      </w:r>
      <w:r w:rsidR="00940A23" w:rsidRPr="00A0232E">
        <w:rPr>
          <w:rFonts w:asciiTheme="minorHAnsi" w:hAnsiTheme="minorHAnsi"/>
          <w:smallCaps w:val="0"/>
          <w:szCs w:val="24"/>
          <w:u w:val="none"/>
        </w:rPr>
        <w:t xml:space="preserve">on </w:t>
      </w:r>
      <w:r w:rsidR="000E4ACF">
        <w:rPr>
          <w:rFonts w:asciiTheme="minorHAnsi" w:hAnsiTheme="minorHAnsi"/>
          <w:smallCaps w:val="0"/>
          <w:szCs w:val="24"/>
          <w:u w:val="none"/>
        </w:rPr>
        <w:t xml:space="preserve">specific tasks </w:t>
      </w:r>
      <w:r w:rsidR="00940A23" w:rsidRPr="00A0232E">
        <w:rPr>
          <w:rFonts w:asciiTheme="minorHAnsi" w:hAnsiTheme="minorHAnsi"/>
          <w:smallCaps w:val="0"/>
          <w:szCs w:val="24"/>
          <w:u w:val="none"/>
        </w:rPr>
        <w:t xml:space="preserve">that </w:t>
      </w:r>
      <w:proofErr w:type="spellStart"/>
      <w:r w:rsidR="00940A23" w:rsidRPr="00A0232E">
        <w:rPr>
          <w:rFonts w:asciiTheme="minorHAnsi" w:hAnsiTheme="minorHAnsi"/>
          <w:smallCaps w:val="0"/>
          <w:szCs w:val="24"/>
          <w:u w:val="none"/>
        </w:rPr>
        <w:t>EirGrid</w:t>
      </w:r>
      <w:proofErr w:type="spellEnd"/>
      <w:r w:rsidR="00940A23" w:rsidRPr="00A0232E">
        <w:rPr>
          <w:rFonts w:asciiTheme="minorHAnsi" w:hAnsiTheme="minorHAnsi"/>
          <w:smallCaps w:val="0"/>
          <w:szCs w:val="24"/>
          <w:u w:val="none"/>
        </w:rPr>
        <w:t xml:space="preserve"> plc and SONI Ltd must or must not carry out as part of their delivery rol</w:t>
      </w:r>
      <w:r w:rsidR="00940A23" w:rsidRPr="00BE3994">
        <w:rPr>
          <w:rFonts w:asciiTheme="minorHAnsi" w:hAnsiTheme="minorHAnsi"/>
          <w:smallCaps w:val="0"/>
          <w:szCs w:val="24"/>
          <w:u w:val="none"/>
        </w:rPr>
        <w:t>es</w:t>
      </w:r>
      <w:r w:rsidR="00E853D7">
        <w:rPr>
          <w:rFonts w:asciiTheme="minorHAnsi" w:hAnsiTheme="minorHAnsi"/>
          <w:smallCaps w:val="0"/>
          <w:szCs w:val="24"/>
          <w:u w:val="none"/>
        </w:rPr>
        <w:t xml:space="preserve"> for the I-SEM and system services</w:t>
      </w:r>
      <w:r w:rsidR="00940A23" w:rsidRPr="00BE3994">
        <w:rPr>
          <w:rFonts w:asciiTheme="minorHAnsi" w:hAnsiTheme="minorHAnsi"/>
          <w:smallCaps w:val="0"/>
          <w:szCs w:val="24"/>
          <w:u w:val="none"/>
        </w:rPr>
        <w:t xml:space="preserve"> (i.e. what they do</w:t>
      </w:r>
      <w:r w:rsidR="000E4ACF">
        <w:rPr>
          <w:rFonts w:asciiTheme="minorHAnsi" w:hAnsiTheme="minorHAnsi"/>
          <w:smallCaps w:val="0"/>
          <w:szCs w:val="24"/>
          <w:u w:val="none"/>
        </w:rPr>
        <w:t xml:space="preserve"> and methodologies for doing it</w:t>
      </w:r>
      <w:r w:rsidR="00940A23" w:rsidRPr="00BE3994">
        <w:rPr>
          <w:rFonts w:asciiTheme="minorHAnsi" w:hAnsiTheme="minorHAnsi"/>
          <w:smallCaps w:val="0"/>
          <w:szCs w:val="24"/>
          <w:u w:val="none"/>
        </w:rPr>
        <w:t>)</w:t>
      </w:r>
      <w:r w:rsidR="009317E3">
        <w:rPr>
          <w:rFonts w:asciiTheme="minorHAnsi" w:hAnsiTheme="minorHAnsi"/>
          <w:smallCaps w:val="0"/>
          <w:szCs w:val="24"/>
          <w:u w:val="none"/>
        </w:rPr>
        <w:t>;</w:t>
      </w:r>
    </w:p>
    <w:p w:rsidR="007C58DE" w:rsidRDefault="008A42EB">
      <w:pPr>
        <w:pStyle w:val="Aoife2"/>
        <w:numPr>
          <w:ilvl w:val="0"/>
          <w:numId w:val="32"/>
        </w:numPr>
        <w:rPr>
          <w:rFonts w:asciiTheme="minorHAnsi" w:hAnsiTheme="minorHAnsi"/>
          <w:smallCaps w:val="0"/>
          <w:szCs w:val="24"/>
          <w:u w:val="none"/>
        </w:rPr>
      </w:pPr>
      <w:r>
        <w:rPr>
          <w:rFonts w:asciiTheme="minorHAnsi" w:hAnsiTheme="minorHAnsi"/>
          <w:smallCaps w:val="0"/>
          <w:szCs w:val="24"/>
          <w:u w:val="none"/>
        </w:rPr>
        <w:t>g</w:t>
      </w:r>
      <w:r w:rsidR="00940A23" w:rsidRPr="00BE3994">
        <w:rPr>
          <w:rFonts w:asciiTheme="minorHAnsi" w:hAnsiTheme="minorHAnsi"/>
          <w:smallCaps w:val="0"/>
          <w:szCs w:val="24"/>
          <w:u w:val="none"/>
        </w:rPr>
        <w:t xml:space="preserve">eneral rules on the ways in which </w:t>
      </w:r>
      <w:proofErr w:type="spellStart"/>
      <w:r w:rsidR="00940A23" w:rsidRPr="00BE3994">
        <w:rPr>
          <w:rFonts w:asciiTheme="minorHAnsi" w:hAnsiTheme="minorHAnsi"/>
          <w:smallCaps w:val="0"/>
          <w:szCs w:val="24"/>
          <w:u w:val="none"/>
        </w:rPr>
        <w:t>EirGrid</w:t>
      </w:r>
      <w:proofErr w:type="spellEnd"/>
      <w:r w:rsidR="00940A23" w:rsidRPr="00BE3994">
        <w:rPr>
          <w:rFonts w:asciiTheme="minorHAnsi" w:hAnsiTheme="minorHAnsi"/>
          <w:smallCaps w:val="0"/>
          <w:szCs w:val="24"/>
          <w:u w:val="none"/>
        </w:rPr>
        <w:t xml:space="preserve"> plc and SONI Ltd should behave in carrying out their</w:t>
      </w:r>
      <w:r w:rsidR="00E853D7">
        <w:rPr>
          <w:rFonts w:asciiTheme="minorHAnsi" w:hAnsiTheme="minorHAnsi"/>
          <w:smallCaps w:val="0"/>
          <w:szCs w:val="24"/>
          <w:u w:val="none"/>
        </w:rPr>
        <w:t xml:space="preserve"> delivery roles for</w:t>
      </w:r>
      <w:r w:rsidR="00940A23" w:rsidRPr="00BE3994">
        <w:rPr>
          <w:rFonts w:asciiTheme="minorHAnsi" w:hAnsiTheme="minorHAnsi"/>
          <w:smallCaps w:val="0"/>
          <w:szCs w:val="24"/>
          <w:u w:val="none"/>
        </w:rPr>
        <w:t xml:space="preserve"> I-SEM</w:t>
      </w:r>
      <w:r w:rsidR="00E853D7">
        <w:rPr>
          <w:rFonts w:asciiTheme="minorHAnsi" w:hAnsiTheme="minorHAnsi"/>
          <w:smallCaps w:val="0"/>
          <w:szCs w:val="24"/>
          <w:u w:val="none"/>
        </w:rPr>
        <w:t xml:space="preserve"> and system services</w:t>
      </w:r>
      <w:r w:rsidR="009317E3">
        <w:rPr>
          <w:rFonts w:asciiTheme="minorHAnsi" w:hAnsiTheme="minorHAnsi"/>
          <w:smallCaps w:val="0"/>
          <w:szCs w:val="24"/>
          <w:u w:val="none"/>
        </w:rPr>
        <w:t>;</w:t>
      </w:r>
      <w:r>
        <w:rPr>
          <w:rFonts w:asciiTheme="minorHAnsi" w:hAnsiTheme="minorHAnsi"/>
          <w:smallCaps w:val="0"/>
          <w:szCs w:val="24"/>
          <w:u w:val="none"/>
        </w:rPr>
        <w:t xml:space="preserve"> and</w:t>
      </w:r>
    </w:p>
    <w:p w:rsidR="007C58DE" w:rsidRDefault="008A42EB">
      <w:pPr>
        <w:pStyle w:val="Aoife2"/>
        <w:numPr>
          <w:ilvl w:val="0"/>
          <w:numId w:val="32"/>
        </w:numPr>
        <w:rPr>
          <w:rFonts w:asciiTheme="minorHAnsi" w:hAnsiTheme="minorHAnsi"/>
          <w:smallCaps w:val="0"/>
          <w:szCs w:val="24"/>
          <w:u w:val="none"/>
        </w:rPr>
      </w:pPr>
      <w:proofErr w:type="gramStart"/>
      <w:r>
        <w:rPr>
          <w:rFonts w:asciiTheme="minorHAnsi" w:hAnsiTheme="minorHAnsi"/>
          <w:smallCaps w:val="0"/>
          <w:szCs w:val="24"/>
          <w:u w:val="none"/>
        </w:rPr>
        <w:t>a</w:t>
      </w:r>
      <w:r w:rsidR="00940A23" w:rsidRPr="00BE3994">
        <w:rPr>
          <w:rFonts w:asciiTheme="minorHAnsi" w:hAnsiTheme="minorHAnsi"/>
          <w:smallCaps w:val="0"/>
          <w:szCs w:val="24"/>
          <w:u w:val="none"/>
        </w:rPr>
        <w:t>dditional</w:t>
      </w:r>
      <w:proofErr w:type="gramEnd"/>
      <w:r w:rsidR="00940A23" w:rsidRPr="00BE3994">
        <w:rPr>
          <w:rFonts w:asciiTheme="minorHAnsi" w:hAnsiTheme="minorHAnsi"/>
          <w:smallCaps w:val="0"/>
          <w:szCs w:val="24"/>
          <w:u w:val="none"/>
        </w:rPr>
        <w:t xml:space="preserve"> provisions relating to how </w:t>
      </w:r>
      <w:proofErr w:type="spellStart"/>
      <w:r w:rsidR="00940A23" w:rsidRPr="00BE3994">
        <w:rPr>
          <w:rFonts w:asciiTheme="minorHAnsi" w:hAnsiTheme="minorHAnsi"/>
          <w:smallCaps w:val="0"/>
          <w:szCs w:val="24"/>
          <w:u w:val="none"/>
        </w:rPr>
        <w:t>EirGrid</w:t>
      </w:r>
      <w:proofErr w:type="spellEnd"/>
      <w:r w:rsidR="00940A23" w:rsidRPr="00BE3994">
        <w:rPr>
          <w:rFonts w:asciiTheme="minorHAnsi" w:hAnsiTheme="minorHAnsi"/>
          <w:smallCaps w:val="0"/>
          <w:szCs w:val="24"/>
          <w:u w:val="none"/>
        </w:rPr>
        <w:t xml:space="preserve"> plc and SONI Ltd should </w:t>
      </w:r>
      <w:r w:rsidR="000E4ACF">
        <w:rPr>
          <w:rFonts w:asciiTheme="minorHAnsi" w:hAnsiTheme="minorHAnsi"/>
          <w:smallCaps w:val="0"/>
          <w:szCs w:val="24"/>
          <w:u w:val="none"/>
        </w:rPr>
        <w:t xml:space="preserve">behave in </w:t>
      </w:r>
      <w:r w:rsidR="00940A23" w:rsidRPr="00BE3994">
        <w:rPr>
          <w:rFonts w:asciiTheme="minorHAnsi" w:hAnsiTheme="minorHAnsi"/>
          <w:smallCaps w:val="0"/>
          <w:szCs w:val="24"/>
          <w:u w:val="none"/>
        </w:rPr>
        <w:t>carry</w:t>
      </w:r>
      <w:r w:rsidR="000E4ACF">
        <w:rPr>
          <w:rFonts w:asciiTheme="minorHAnsi" w:hAnsiTheme="minorHAnsi"/>
          <w:smallCaps w:val="0"/>
          <w:szCs w:val="24"/>
          <w:u w:val="none"/>
        </w:rPr>
        <w:t>ing</w:t>
      </w:r>
      <w:r w:rsidR="00940A23" w:rsidRPr="00BE3994">
        <w:rPr>
          <w:rFonts w:asciiTheme="minorHAnsi" w:hAnsiTheme="minorHAnsi"/>
          <w:smallCaps w:val="0"/>
          <w:szCs w:val="24"/>
          <w:u w:val="none"/>
        </w:rPr>
        <w:t xml:space="preserve"> out specific tasks that give rise to the biggest concerns about possible conflicts of interest.</w:t>
      </w:r>
    </w:p>
    <w:p w:rsidR="00A0232E" w:rsidRDefault="00940A23" w:rsidP="00973D4B">
      <w:pPr>
        <w:pStyle w:val="Aoife2"/>
        <w:rPr>
          <w:rFonts w:asciiTheme="minorHAnsi" w:hAnsiTheme="minorHAnsi"/>
          <w:smallCaps w:val="0"/>
          <w:szCs w:val="24"/>
          <w:u w:val="none"/>
        </w:rPr>
      </w:pPr>
      <w:r>
        <w:rPr>
          <w:rFonts w:asciiTheme="minorHAnsi" w:hAnsiTheme="minorHAnsi"/>
          <w:smallCaps w:val="0"/>
          <w:szCs w:val="24"/>
          <w:u w:val="none"/>
        </w:rPr>
        <w:t xml:space="preserve">These mitigation measures will be implemented through licence conditions, market rules documents (e.g. Capacity Market Code), </w:t>
      </w:r>
      <w:r w:rsidR="00A0232E">
        <w:rPr>
          <w:rFonts w:asciiTheme="minorHAnsi" w:hAnsiTheme="minorHAnsi"/>
          <w:smallCaps w:val="0"/>
          <w:szCs w:val="24"/>
          <w:u w:val="none"/>
        </w:rPr>
        <w:t xml:space="preserve">public </w:t>
      </w:r>
      <w:r>
        <w:rPr>
          <w:rFonts w:asciiTheme="minorHAnsi" w:hAnsiTheme="minorHAnsi"/>
          <w:smallCaps w:val="0"/>
          <w:szCs w:val="24"/>
          <w:u w:val="none"/>
        </w:rPr>
        <w:t>statements</w:t>
      </w:r>
      <w:r w:rsidR="00A0232E">
        <w:rPr>
          <w:rFonts w:asciiTheme="minorHAnsi" w:hAnsiTheme="minorHAnsi"/>
          <w:smallCaps w:val="0"/>
          <w:szCs w:val="24"/>
          <w:u w:val="none"/>
        </w:rPr>
        <w:t xml:space="preserve"> on procedures issued by </w:t>
      </w:r>
      <w:proofErr w:type="spellStart"/>
      <w:r w:rsidR="00A0232E">
        <w:rPr>
          <w:rFonts w:asciiTheme="minorHAnsi" w:hAnsiTheme="minorHAnsi"/>
          <w:smallCaps w:val="0"/>
          <w:szCs w:val="24"/>
          <w:u w:val="none"/>
        </w:rPr>
        <w:t>EirGrid</w:t>
      </w:r>
      <w:proofErr w:type="spellEnd"/>
      <w:r w:rsidR="00A0232E">
        <w:rPr>
          <w:rFonts w:asciiTheme="minorHAnsi" w:hAnsiTheme="minorHAnsi"/>
          <w:smallCaps w:val="0"/>
          <w:szCs w:val="24"/>
          <w:u w:val="none"/>
        </w:rPr>
        <w:t xml:space="preserve"> plc and SONI Ltd, and internal governance processes (within </w:t>
      </w:r>
      <w:proofErr w:type="spellStart"/>
      <w:r w:rsidR="00A0232E">
        <w:rPr>
          <w:rFonts w:asciiTheme="minorHAnsi" w:hAnsiTheme="minorHAnsi"/>
          <w:smallCaps w:val="0"/>
          <w:szCs w:val="24"/>
          <w:u w:val="none"/>
        </w:rPr>
        <w:t>EirGrid</w:t>
      </w:r>
      <w:proofErr w:type="spellEnd"/>
      <w:r w:rsidR="00A0232E">
        <w:rPr>
          <w:rFonts w:asciiTheme="minorHAnsi" w:hAnsiTheme="minorHAnsi"/>
          <w:smallCaps w:val="0"/>
          <w:szCs w:val="24"/>
          <w:u w:val="none"/>
        </w:rPr>
        <w:t xml:space="preserve"> plc and SONI Ltd).</w:t>
      </w:r>
    </w:p>
    <w:p w:rsidR="00940A23" w:rsidRDefault="00940A23" w:rsidP="00973D4B">
      <w:pPr>
        <w:pStyle w:val="Aoife2"/>
        <w:rPr>
          <w:rFonts w:asciiTheme="minorHAnsi" w:hAnsiTheme="minorHAnsi"/>
          <w:smallCaps w:val="0"/>
          <w:szCs w:val="24"/>
          <w:u w:val="none"/>
        </w:rPr>
      </w:pPr>
      <w:r>
        <w:rPr>
          <w:rFonts w:asciiTheme="minorHAnsi" w:hAnsiTheme="minorHAnsi"/>
          <w:smallCaps w:val="0"/>
          <w:szCs w:val="24"/>
          <w:u w:val="none"/>
        </w:rPr>
        <w:t>Discussions with market participant</w:t>
      </w:r>
      <w:r w:rsidR="009317E3">
        <w:rPr>
          <w:rFonts w:asciiTheme="minorHAnsi" w:hAnsiTheme="minorHAnsi"/>
          <w:smallCaps w:val="0"/>
          <w:szCs w:val="24"/>
          <w:u w:val="none"/>
        </w:rPr>
        <w:t>s</w:t>
      </w:r>
      <w:r>
        <w:rPr>
          <w:rFonts w:asciiTheme="minorHAnsi" w:hAnsiTheme="minorHAnsi"/>
          <w:smallCaps w:val="0"/>
          <w:szCs w:val="24"/>
          <w:u w:val="none"/>
        </w:rPr>
        <w:t xml:space="preserve"> have highlighted the importance </w:t>
      </w:r>
      <w:r w:rsidR="00A0232E">
        <w:rPr>
          <w:rFonts w:asciiTheme="minorHAnsi" w:hAnsiTheme="minorHAnsi"/>
          <w:smallCaps w:val="0"/>
          <w:szCs w:val="24"/>
          <w:u w:val="none"/>
        </w:rPr>
        <w:t xml:space="preserve">of transparency in building confidence that there are sufficient safeguards in place that would stop </w:t>
      </w:r>
      <w:proofErr w:type="spellStart"/>
      <w:r w:rsidR="00A0232E">
        <w:rPr>
          <w:rFonts w:asciiTheme="minorHAnsi" w:hAnsiTheme="minorHAnsi"/>
          <w:smallCaps w:val="0"/>
          <w:szCs w:val="24"/>
          <w:u w:val="none"/>
        </w:rPr>
        <w:t>EirGrid</w:t>
      </w:r>
      <w:proofErr w:type="spellEnd"/>
      <w:r w:rsidR="00A0232E">
        <w:rPr>
          <w:rFonts w:asciiTheme="minorHAnsi" w:hAnsiTheme="minorHAnsi"/>
          <w:smallCaps w:val="0"/>
          <w:szCs w:val="24"/>
          <w:u w:val="none"/>
        </w:rPr>
        <w:t xml:space="preserve"> plc or SONI Ltd acting on any possible conflict of interests.  Therefore, an important element in the package of mitigation measures is the requirement for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plc and SONI Ltd </w:t>
      </w:r>
      <w:r w:rsidR="00A0232E">
        <w:rPr>
          <w:rFonts w:asciiTheme="minorHAnsi" w:hAnsiTheme="minorHAnsi"/>
          <w:smallCaps w:val="0"/>
          <w:szCs w:val="24"/>
          <w:u w:val="none"/>
        </w:rPr>
        <w:t xml:space="preserve">to </w:t>
      </w:r>
      <w:r>
        <w:rPr>
          <w:rFonts w:asciiTheme="minorHAnsi" w:hAnsiTheme="minorHAnsi"/>
          <w:smallCaps w:val="0"/>
          <w:szCs w:val="24"/>
          <w:u w:val="none"/>
        </w:rPr>
        <w:t>actively demonstrat</w:t>
      </w:r>
      <w:r w:rsidR="009317E3">
        <w:rPr>
          <w:rFonts w:asciiTheme="minorHAnsi" w:hAnsiTheme="minorHAnsi"/>
          <w:smallCaps w:val="0"/>
          <w:szCs w:val="24"/>
          <w:u w:val="none"/>
        </w:rPr>
        <w:t>e</w:t>
      </w:r>
      <w:r>
        <w:rPr>
          <w:rFonts w:asciiTheme="minorHAnsi" w:hAnsiTheme="minorHAnsi"/>
          <w:smallCaps w:val="0"/>
          <w:szCs w:val="24"/>
          <w:u w:val="none"/>
        </w:rPr>
        <w:t xml:space="preserve"> how they comply</w:t>
      </w:r>
      <w:r w:rsidR="00A0232E">
        <w:rPr>
          <w:rFonts w:asciiTheme="minorHAnsi" w:hAnsiTheme="minorHAnsi"/>
          <w:smallCaps w:val="0"/>
          <w:szCs w:val="24"/>
          <w:u w:val="none"/>
        </w:rPr>
        <w:t xml:space="preserve"> with the regulatory </w:t>
      </w:r>
      <w:r w:rsidR="00E853D7">
        <w:rPr>
          <w:rFonts w:asciiTheme="minorHAnsi" w:hAnsiTheme="minorHAnsi"/>
          <w:smallCaps w:val="0"/>
          <w:szCs w:val="24"/>
          <w:u w:val="none"/>
        </w:rPr>
        <w:t xml:space="preserve">measures intended to mitigate any possible conflicts of interest </w:t>
      </w:r>
      <w:r w:rsidR="00A0232E">
        <w:rPr>
          <w:rFonts w:asciiTheme="minorHAnsi" w:hAnsiTheme="minorHAnsi"/>
          <w:smallCaps w:val="0"/>
          <w:szCs w:val="24"/>
          <w:u w:val="none"/>
        </w:rPr>
        <w:t xml:space="preserve"> (e.g. through an annual public compliance statement).</w:t>
      </w:r>
      <w:r>
        <w:rPr>
          <w:rFonts w:asciiTheme="minorHAnsi" w:hAnsiTheme="minorHAnsi"/>
          <w:smallCaps w:val="0"/>
          <w:szCs w:val="24"/>
          <w:u w:val="none"/>
        </w:rPr>
        <w:t xml:space="preserve"> </w:t>
      </w:r>
    </w:p>
    <w:p w:rsidR="00A0232E" w:rsidRPr="00987DC9" w:rsidRDefault="00A0232E" w:rsidP="00973D4B">
      <w:pPr>
        <w:pStyle w:val="Aoife2"/>
        <w:jc w:val="both"/>
        <w:rPr>
          <w:rFonts w:asciiTheme="minorHAnsi" w:hAnsiTheme="minorHAnsi"/>
          <w:smallCaps w:val="0"/>
          <w:szCs w:val="24"/>
          <w:u w:val="none"/>
        </w:rPr>
      </w:pPr>
      <w:r>
        <w:rPr>
          <w:rFonts w:asciiTheme="minorHAnsi" w:hAnsiTheme="minorHAnsi"/>
          <w:smallCaps w:val="0"/>
          <w:szCs w:val="24"/>
          <w:u w:val="none"/>
        </w:rPr>
        <w:t>The second area of possible conflict is whether the roles</w:t>
      </w:r>
      <w:r w:rsidR="00E853D7">
        <w:rPr>
          <w:rFonts w:asciiTheme="minorHAnsi" w:hAnsiTheme="minorHAnsi"/>
          <w:smallCaps w:val="0"/>
          <w:szCs w:val="24"/>
          <w:u w:val="none"/>
        </w:rPr>
        <w:t xml:space="preserve"> assigned for I-SEM and system services</w:t>
      </w:r>
      <w:r>
        <w:rPr>
          <w:rFonts w:asciiTheme="minorHAnsi" w:hAnsiTheme="minorHAnsi"/>
          <w:smallCaps w:val="0"/>
          <w:szCs w:val="24"/>
          <w:u w:val="none"/>
        </w:rPr>
        <w:t xml:space="preserve"> contribute to the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group being able to tailor detailed market rules </w:t>
      </w:r>
      <w:r w:rsidR="00350C46">
        <w:rPr>
          <w:rFonts w:asciiTheme="minorHAnsi" w:hAnsiTheme="minorHAnsi"/>
          <w:smallCaps w:val="0"/>
          <w:szCs w:val="24"/>
          <w:u w:val="none"/>
        </w:rPr>
        <w:t xml:space="preserve">and procedures </w:t>
      </w:r>
      <w:r>
        <w:rPr>
          <w:rFonts w:asciiTheme="minorHAnsi" w:hAnsiTheme="minorHAnsi"/>
          <w:smallCaps w:val="0"/>
          <w:szCs w:val="24"/>
          <w:u w:val="none"/>
        </w:rPr>
        <w:t xml:space="preserve">in the interests of its system operation responsibilities.  In this area, the </w:t>
      </w:r>
      <w:r w:rsidR="00350C46">
        <w:rPr>
          <w:rFonts w:asciiTheme="minorHAnsi" w:hAnsiTheme="minorHAnsi"/>
          <w:smallCaps w:val="0"/>
          <w:szCs w:val="24"/>
          <w:u w:val="none"/>
        </w:rPr>
        <w:t xml:space="preserve">mitigation measures will be based on careful communication with industry about the appropriate roles played by the RAs and entities of the </w:t>
      </w:r>
      <w:proofErr w:type="spellStart"/>
      <w:r w:rsidR="00350C46">
        <w:rPr>
          <w:rFonts w:asciiTheme="minorHAnsi" w:hAnsiTheme="minorHAnsi"/>
          <w:smallCaps w:val="0"/>
          <w:szCs w:val="24"/>
          <w:u w:val="none"/>
        </w:rPr>
        <w:t>EirGrid</w:t>
      </w:r>
      <w:proofErr w:type="spellEnd"/>
      <w:r w:rsidR="00350C46">
        <w:rPr>
          <w:rFonts w:asciiTheme="minorHAnsi" w:hAnsiTheme="minorHAnsi"/>
          <w:smallCaps w:val="0"/>
          <w:szCs w:val="24"/>
          <w:u w:val="none"/>
        </w:rPr>
        <w:t xml:space="preserve"> group in the development of market rules and approval of methodologies.  The RAs will pay specific attention to how market participants can appropriately feed into and receive feedback on discussions at European level regarding methodologies relevant to the S</w:t>
      </w:r>
      <w:r w:rsidR="002C6369">
        <w:rPr>
          <w:rFonts w:asciiTheme="minorHAnsi" w:hAnsiTheme="minorHAnsi"/>
          <w:smallCaps w:val="0"/>
          <w:szCs w:val="24"/>
          <w:u w:val="none"/>
        </w:rPr>
        <w:t xml:space="preserve">ystem </w:t>
      </w:r>
      <w:r w:rsidR="00350C46">
        <w:rPr>
          <w:rFonts w:asciiTheme="minorHAnsi" w:hAnsiTheme="minorHAnsi"/>
          <w:smallCaps w:val="0"/>
          <w:szCs w:val="24"/>
          <w:u w:val="none"/>
        </w:rPr>
        <w:t>O</w:t>
      </w:r>
      <w:r w:rsidR="002C6369">
        <w:rPr>
          <w:rFonts w:asciiTheme="minorHAnsi" w:hAnsiTheme="minorHAnsi"/>
          <w:smallCaps w:val="0"/>
          <w:szCs w:val="24"/>
          <w:u w:val="none"/>
        </w:rPr>
        <w:t>perator (SO)</w:t>
      </w:r>
      <w:r w:rsidR="00350C46">
        <w:rPr>
          <w:rFonts w:asciiTheme="minorHAnsi" w:hAnsiTheme="minorHAnsi"/>
          <w:smallCaps w:val="0"/>
          <w:szCs w:val="24"/>
          <w:u w:val="none"/>
        </w:rPr>
        <w:t xml:space="preserve"> or NEMO function.</w:t>
      </w:r>
    </w:p>
    <w:p w:rsidR="00A0232E" w:rsidRDefault="00BA5962" w:rsidP="004842E7">
      <w:pPr>
        <w:pStyle w:val="Aoife2"/>
        <w:rPr>
          <w:rFonts w:asciiTheme="minorHAnsi" w:hAnsiTheme="minorHAnsi"/>
          <w:smallCaps w:val="0"/>
          <w:szCs w:val="24"/>
          <w:u w:val="none"/>
        </w:rPr>
      </w:pPr>
      <w:r>
        <w:rPr>
          <w:rFonts w:asciiTheme="minorHAnsi" w:hAnsiTheme="minorHAnsi"/>
          <w:smallCaps w:val="0"/>
          <w:szCs w:val="24"/>
          <w:u w:val="none"/>
        </w:rPr>
        <w:t xml:space="preserve">It is important to the </w:t>
      </w:r>
      <w:r w:rsidR="002A502F">
        <w:rPr>
          <w:rFonts w:asciiTheme="minorHAnsi" w:hAnsiTheme="minorHAnsi"/>
          <w:smallCaps w:val="0"/>
          <w:szCs w:val="24"/>
          <w:u w:val="none"/>
        </w:rPr>
        <w:t xml:space="preserve">SEMC </w:t>
      </w:r>
      <w:r>
        <w:rPr>
          <w:rFonts w:asciiTheme="minorHAnsi" w:hAnsiTheme="minorHAnsi"/>
          <w:smallCaps w:val="0"/>
          <w:szCs w:val="24"/>
          <w:u w:val="none"/>
        </w:rPr>
        <w:t xml:space="preserve">that any suite of mitigation measures should instil market confidence.  </w:t>
      </w:r>
      <w:r w:rsidR="004842E7" w:rsidRPr="00927DCB">
        <w:rPr>
          <w:rFonts w:asciiTheme="minorHAnsi" w:hAnsiTheme="minorHAnsi"/>
          <w:smallCaps w:val="0"/>
          <w:szCs w:val="24"/>
          <w:u w:val="none"/>
        </w:rPr>
        <w:t xml:space="preserve">The RAs will </w:t>
      </w:r>
      <w:r>
        <w:rPr>
          <w:rFonts w:asciiTheme="minorHAnsi" w:hAnsiTheme="minorHAnsi"/>
          <w:smallCaps w:val="0"/>
          <w:szCs w:val="24"/>
          <w:u w:val="none"/>
        </w:rPr>
        <w:t xml:space="preserve">therefore </w:t>
      </w:r>
      <w:r w:rsidR="004842E7" w:rsidRPr="00927DCB">
        <w:rPr>
          <w:rFonts w:asciiTheme="minorHAnsi" w:hAnsiTheme="minorHAnsi"/>
          <w:smallCaps w:val="0"/>
          <w:szCs w:val="24"/>
          <w:u w:val="none"/>
        </w:rPr>
        <w:t xml:space="preserve">include updates on progress on </w:t>
      </w:r>
      <w:r w:rsidR="004842E7">
        <w:rPr>
          <w:rFonts w:asciiTheme="minorHAnsi" w:hAnsiTheme="minorHAnsi"/>
          <w:smallCaps w:val="0"/>
          <w:szCs w:val="24"/>
          <w:u w:val="none"/>
        </w:rPr>
        <w:t xml:space="preserve">the implementation of </w:t>
      </w:r>
      <w:r w:rsidR="00BE7E31">
        <w:rPr>
          <w:rFonts w:asciiTheme="minorHAnsi" w:hAnsiTheme="minorHAnsi"/>
          <w:smallCaps w:val="0"/>
          <w:szCs w:val="24"/>
          <w:u w:val="none"/>
        </w:rPr>
        <w:t xml:space="preserve">these </w:t>
      </w:r>
      <w:r w:rsidR="004842E7" w:rsidRPr="00927DCB">
        <w:rPr>
          <w:rFonts w:asciiTheme="minorHAnsi" w:hAnsiTheme="minorHAnsi"/>
          <w:smallCaps w:val="0"/>
          <w:szCs w:val="24"/>
          <w:u w:val="none"/>
        </w:rPr>
        <w:t xml:space="preserve">mitigation measures in the </w:t>
      </w:r>
      <w:r w:rsidR="004842E7">
        <w:rPr>
          <w:rFonts w:asciiTheme="minorHAnsi" w:hAnsiTheme="minorHAnsi"/>
          <w:smallCaps w:val="0"/>
          <w:szCs w:val="24"/>
          <w:u w:val="none"/>
        </w:rPr>
        <w:t xml:space="preserve">I-SEM </w:t>
      </w:r>
      <w:r w:rsidR="004842E7" w:rsidRPr="00927DCB">
        <w:rPr>
          <w:rFonts w:asciiTheme="minorHAnsi" w:hAnsiTheme="minorHAnsi"/>
          <w:smallCaps w:val="0"/>
          <w:szCs w:val="24"/>
          <w:u w:val="none"/>
        </w:rPr>
        <w:t xml:space="preserve">quarterly </w:t>
      </w:r>
      <w:r w:rsidR="004842E7">
        <w:rPr>
          <w:rFonts w:asciiTheme="minorHAnsi" w:hAnsiTheme="minorHAnsi"/>
          <w:smallCaps w:val="0"/>
          <w:szCs w:val="24"/>
          <w:u w:val="none"/>
        </w:rPr>
        <w:t>project update</w:t>
      </w:r>
      <w:r w:rsidR="004842E7" w:rsidRPr="00927DCB">
        <w:rPr>
          <w:rFonts w:asciiTheme="minorHAnsi" w:hAnsiTheme="minorHAnsi"/>
          <w:smallCaps w:val="0"/>
          <w:szCs w:val="24"/>
          <w:u w:val="none"/>
        </w:rPr>
        <w:t xml:space="preserve"> report</w:t>
      </w:r>
      <w:r w:rsidR="004842E7">
        <w:rPr>
          <w:rFonts w:asciiTheme="minorHAnsi" w:hAnsiTheme="minorHAnsi"/>
          <w:smallCaps w:val="0"/>
          <w:szCs w:val="24"/>
          <w:u w:val="none"/>
        </w:rPr>
        <w:t>s</w:t>
      </w:r>
      <w:r w:rsidR="00A0232E">
        <w:rPr>
          <w:rFonts w:asciiTheme="minorHAnsi" w:hAnsiTheme="minorHAnsi"/>
          <w:smallCaps w:val="0"/>
          <w:szCs w:val="24"/>
          <w:u w:val="none"/>
        </w:rPr>
        <w:t xml:space="preserve">.  This next update of this report is scheduled for </w:t>
      </w:r>
      <w:r w:rsidR="004842E7">
        <w:rPr>
          <w:rFonts w:asciiTheme="minorHAnsi" w:hAnsiTheme="minorHAnsi"/>
          <w:smallCaps w:val="0"/>
          <w:szCs w:val="24"/>
          <w:u w:val="none"/>
        </w:rPr>
        <w:t>publication in October 2016.</w:t>
      </w:r>
      <w:r w:rsidR="004842E7" w:rsidRPr="00927DCB">
        <w:rPr>
          <w:rFonts w:asciiTheme="minorHAnsi" w:hAnsiTheme="minorHAnsi"/>
          <w:smallCaps w:val="0"/>
          <w:szCs w:val="24"/>
          <w:u w:val="none"/>
        </w:rPr>
        <w:t xml:space="preserve">  </w:t>
      </w:r>
    </w:p>
    <w:p w:rsidR="005F5200" w:rsidRDefault="005F5200" w:rsidP="005F5200">
      <w:pPr>
        <w:pStyle w:val="SEM-Body"/>
        <w:rPr>
          <w:lang w:bidi="ar-SA"/>
        </w:rPr>
      </w:pPr>
    </w:p>
    <w:p w:rsidR="007A7C47" w:rsidRDefault="007A7C47" w:rsidP="007A7C47">
      <w:pPr>
        <w:pStyle w:val="SEM-Head1"/>
      </w:pPr>
      <w:bookmarkStart w:id="2" w:name="_Toc457570858"/>
      <w:r>
        <w:lastRenderedPageBreak/>
        <w:t>BACKGROUND</w:t>
      </w:r>
      <w:bookmarkEnd w:id="2"/>
    </w:p>
    <w:p w:rsidR="00BE3994" w:rsidRDefault="007A7C47" w:rsidP="007A7C47">
      <w:pPr>
        <w:pStyle w:val="Aoife2"/>
        <w:rPr>
          <w:rFonts w:asciiTheme="minorHAnsi" w:hAnsiTheme="minorHAnsi"/>
          <w:smallCaps w:val="0"/>
          <w:szCs w:val="24"/>
          <w:u w:val="none"/>
        </w:rPr>
      </w:pPr>
      <w:r w:rsidRPr="00145E2E">
        <w:rPr>
          <w:rFonts w:asciiTheme="minorHAnsi" w:hAnsiTheme="minorHAnsi"/>
          <w:smallCaps w:val="0"/>
          <w:szCs w:val="24"/>
          <w:u w:val="none"/>
        </w:rPr>
        <w:t>The SEM Committee (S</w:t>
      </w:r>
      <w:r>
        <w:rPr>
          <w:rFonts w:asciiTheme="minorHAnsi" w:hAnsiTheme="minorHAnsi"/>
          <w:smallCaps w:val="0"/>
          <w:szCs w:val="24"/>
          <w:u w:val="none"/>
        </w:rPr>
        <w:t>EMC) published an ‘I-SEM Roles and</w:t>
      </w:r>
      <w:r w:rsidRPr="00145E2E">
        <w:rPr>
          <w:rFonts w:asciiTheme="minorHAnsi" w:hAnsiTheme="minorHAnsi"/>
          <w:smallCaps w:val="0"/>
          <w:szCs w:val="24"/>
          <w:u w:val="none"/>
        </w:rPr>
        <w:t xml:space="preserve"> Responsibilities’ consultatio</w:t>
      </w:r>
      <w:r>
        <w:rPr>
          <w:rFonts w:asciiTheme="minorHAnsi" w:hAnsiTheme="minorHAnsi"/>
          <w:smallCaps w:val="0"/>
          <w:szCs w:val="24"/>
          <w:u w:val="none"/>
        </w:rPr>
        <w:t xml:space="preserve">n (SEM-15-016) on 6 March 2015, </w:t>
      </w:r>
      <w:r w:rsidRPr="00145E2E">
        <w:rPr>
          <w:rFonts w:asciiTheme="minorHAnsi" w:hAnsiTheme="minorHAnsi"/>
          <w:smallCaps w:val="0"/>
          <w:szCs w:val="24"/>
          <w:u w:val="none"/>
        </w:rPr>
        <w:t>regarding the allocation of key administrative roles and responsibilities amongst</w:t>
      </w:r>
      <w:r>
        <w:rPr>
          <w:rFonts w:asciiTheme="minorHAnsi" w:hAnsiTheme="minorHAnsi"/>
          <w:smallCaps w:val="0"/>
          <w:szCs w:val="24"/>
          <w:u w:val="none"/>
        </w:rPr>
        <w:t xml:space="preserve"> parties within the new market</w:t>
      </w:r>
      <w:r w:rsidR="00722F82">
        <w:rPr>
          <w:rFonts w:asciiTheme="minorHAnsi" w:hAnsiTheme="minorHAnsi"/>
          <w:smallCaps w:val="0"/>
          <w:szCs w:val="24"/>
          <w:u w:val="none"/>
        </w:rPr>
        <w:t xml:space="preserve">.  This included making </w:t>
      </w:r>
      <w:proofErr w:type="spellStart"/>
      <w:r w:rsidR="00722F82">
        <w:rPr>
          <w:rFonts w:asciiTheme="minorHAnsi" w:hAnsiTheme="minorHAnsi"/>
          <w:smallCaps w:val="0"/>
          <w:szCs w:val="24"/>
          <w:u w:val="none"/>
        </w:rPr>
        <w:t>EirGrid</w:t>
      </w:r>
      <w:proofErr w:type="spellEnd"/>
      <w:r w:rsidR="00722F82">
        <w:rPr>
          <w:rFonts w:asciiTheme="minorHAnsi" w:hAnsiTheme="minorHAnsi"/>
          <w:smallCaps w:val="0"/>
          <w:szCs w:val="24"/>
          <w:u w:val="none"/>
        </w:rPr>
        <w:t xml:space="preserve"> plc and SONI Ltd </w:t>
      </w:r>
      <w:r w:rsidR="009317E3">
        <w:rPr>
          <w:rFonts w:asciiTheme="minorHAnsi" w:hAnsiTheme="minorHAnsi"/>
          <w:smallCaps w:val="0"/>
          <w:szCs w:val="24"/>
          <w:u w:val="none"/>
        </w:rPr>
        <w:t>(</w:t>
      </w:r>
      <w:r w:rsidR="00722F82">
        <w:rPr>
          <w:rFonts w:asciiTheme="minorHAnsi" w:hAnsiTheme="minorHAnsi"/>
          <w:smallCaps w:val="0"/>
          <w:szCs w:val="24"/>
          <w:u w:val="none"/>
        </w:rPr>
        <w:t>as MOs &amp; TSOs</w:t>
      </w:r>
      <w:r w:rsidR="009317E3">
        <w:rPr>
          <w:rFonts w:asciiTheme="minorHAnsi" w:hAnsiTheme="minorHAnsi"/>
          <w:smallCaps w:val="0"/>
          <w:szCs w:val="24"/>
          <w:u w:val="none"/>
        </w:rPr>
        <w:t>)</w:t>
      </w:r>
      <w:r w:rsidR="00722F82">
        <w:rPr>
          <w:rFonts w:asciiTheme="minorHAnsi" w:hAnsiTheme="minorHAnsi"/>
          <w:smallCaps w:val="0"/>
          <w:szCs w:val="24"/>
          <w:u w:val="none"/>
        </w:rPr>
        <w:t xml:space="preserve"> responsible for</w:t>
      </w:r>
      <w:r w:rsidR="009317E3">
        <w:rPr>
          <w:rFonts w:asciiTheme="minorHAnsi" w:hAnsiTheme="minorHAnsi"/>
          <w:smallCaps w:val="0"/>
          <w:szCs w:val="24"/>
          <w:u w:val="none"/>
        </w:rPr>
        <w:t>:</w:t>
      </w:r>
      <w:r w:rsidR="00722F82">
        <w:rPr>
          <w:rFonts w:asciiTheme="minorHAnsi" w:hAnsiTheme="minorHAnsi"/>
          <w:smallCaps w:val="0"/>
          <w:szCs w:val="24"/>
          <w:u w:val="none"/>
        </w:rPr>
        <w:t xml:space="preserve"> </w:t>
      </w:r>
      <w:r w:rsidRPr="00145E2E">
        <w:rPr>
          <w:rFonts w:asciiTheme="minorHAnsi" w:hAnsiTheme="minorHAnsi"/>
          <w:smallCaps w:val="0"/>
          <w:szCs w:val="24"/>
          <w:u w:val="none"/>
        </w:rPr>
        <w:t xml:space="preserve"> </w:t>
      </w:r>
    </w:p>
    <w:p w:rsidR="007C58DE" w:rsidRDefault="007A7C47">
      <w:pPr>
        <w:pStyle w:val="SEM-Bullet1"/>
      </w:pPr>
      <w:r w:rsidRPr="00145E2E">
        <w:t xml:space="preserve">Balancing Market </w:t>
      </w:r>
      <w:r w:rsidR="00722F82">
        <w:t>Operation</w:t>
      </w:r>
      <w:r w:rsidRPr="00145E2E">
        <w:t xml:space="preserve">; </w:t>
      </w:r>
    </w:p>
    <w:p w:rsidR="007C58DE" w:rsidRDefault="007A7C47">
      <w:pPr>
        <w:pStyle w:val="SEM-Bullet1"/>
      </w:pPr>
      <w:r w:rsidRPr="00145E2E">
        <w:t>Settlement of Imbalances;</w:t>
      </w:r>
    </w:p>
    <w:p w:rsidR="007C58DE" w:rsidRDefault="007A7C47">
      <w:pPr>
        <w:pStyle w:val="SEM-Bullet1"/>
      </w:pPr>
      <w:r w:rsidRPr="00145E2E">
        <w:t xml:space="preserve">Capacity </w:t>
      </w:r>
      <w:r w:rsidR="00F10112" w:rsidRPr="00145E2E">
        <w:t>M</w:t>
      </w:r>
      <w:r w:rsidR="00F10112">
        <w:t>arket</w:t>
      </w:r>
      <w:r w:rsidR="00F10112" w:rsidRPr="00145E2E">
        <w:t xml:space="preserve"> </w:t>
      </w:r>
      <w:r w:rsidRPr="00145E2E">
        <w:t xml:space="preserve">Delivery; </w:t>
      </w:r>
      <w:r w:rsidR="00722F82">
        <w:t>and</w:t>
      </w:r>
    </w:p>
    <w:p w:rsidR="007C58DE" w:rsidRDefault="007A7C47">
      <w:pPr>
        <w:pStyle w:val="SEM-Bullet1"/>
      </w:pPr>
      <w:r w:rsidRPr="00145E2E">
        <w:t xml:space="preserve">Capacity </w:t>
      </w:r>
      <w:r w:rsidR="00F10112" w:rsidRPr="00145E2E">
        <w:t>M</w:t>
      </w:r>
      <w:r w:rsidR="00F10112">
        <w:t>arket</w:t>
      </w:r>
      <w:r w:rsidR="00F10112" w:rsidRPr="00145E2E">
        <w:t xml:space="preserve"> </w:t>
      </w:r>
      <w:r w:rsidRPr="00145E2E">
        <w:t>Settlement</w:t>
      </w:r>
      <w:r w:rsidR="00722F82">
        <w:t>.</w:t>
      </w:r>
    </w:p>
    <w:p w:rsidR="00722F82" w:rsidRDefault="00722F82" w:rsidP="007A7C47">
      <w:pPr>
        <w:pStyle w:val="Aoife2"/>
        <w:rPr>
          <w:rFonts w:asciiTheme="minorHAnsi" w:hAnsiTheme="minorHAnsi"/>
          <w:smallCaps w:val="0"/>
          <w:szCs w:val="24"/>
          <w:u w:val="none"/>
        </w:rPr>
      </w:pPr>
      <w:r>
        <w:rPr>
          <w:rFonts w:asciiTheme="minorHAnsi" w:hAnsiTheme="minorHAnsi"/>
          <w:smallCaps w:val="0"/>
          <w:szCs w:val="24"/>
          <w:u w:val="none"/>
        </w:rPr>
        <w:t xml:space="preserve">Under the DS3 programme,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plc and SONI Ltd as TSOs will be responsible for procuring system services.</w:t>
      </w:r>
    </w:p>
    <w:p w:rsidR="007A7C47" w:rsidRDefault="007A7C47" w:rsidP="007A7C47">
      <w:pPr>
        <w:pStyle w:val="Aoife2"/>
        <w:rPr>
          <w:rFonts w:asciiTheme="minorHAnsi" w:hAnsiTheme="minorHAnsi"/>
          <w:smallCaps w:val="0"/>
          <w:szCs w:val="24"/>
          <w:u w:val="none"/>
        </w:rPr>
      </w:pPr>
      <w:r>
        <w:rPr>
          <w:rFonts w:asciiTheme="minorHAnsi" w:hAnsiTheme="minorHAnsi"/>
          <w:smallCaps w:val="0"/>
          <w:szCs w:val="24"/>
          <w:u w:val="none"/>
        </w:rPr>
        <w:t>The majority of respondents to th</w:t>
      </w:r>
      <w:r w:rsidR="00D46693">
        <w:rPr>
          <w:rFonts w:asciiTheme="minorHAnsi" w:hAnsiTheme="minorHAnsi"/>
          <w:smallCaps w:val="0"/>
          <w:szCs w:val="24"/>
          <w:u w:val="none"/>
        </w:rPr>
        <w:t>at</w:t>
      </w:r>
      <w:r>
        <w:rPr>
          <w:rFonts w:asciiTheme="minorHAnsi" w:hAnsiTheme="minorHAnsi"/>
          <w:smallCaps w:val="0"/>
          <w:szCs w:val="24"/>
          <w:u w:val="none"/>
        </w:rPr>
        <w:t xml:space="preserve"> consultation raised concerns that the assignment of </w:t>
      </w:r>
      <w:r w:rsidR="00AD6501">
        <w:rPr>
          <w:rFonts w:asciiTheme="minorHAnsi" w:hAnsiTheme="minorHAnsi"/>
          <w:smallCaps w:val="0"/>
          <w:szCs w:val="24"/>
          <w:u w:val="none"/>
        </w:rPr>
        <w:t>a number of</w:t>
      </w:r>
      <w:r>
        <w:rPr>
          <w:rFonts w:asciiTheme="minorHAnsi" w:hAnsiTheme="minorHAnsi"/>
          <w:smallCaps w:val="0"/>
          <w:szCs w:val="24"/>
          <w:u w:val="none"/>
        </w:rPr>
        <w:t xml:space="preserve"> I-SEM</w:t>
      </w:r>
      <w:r w:rsidR="004058FE">
        <w:rPr>
          <w:rFonts w:asciiTheme="minorHAnsi" w:hAnsiTheme="minorHAnsi"/>
          <w:smallCaps w:val="0"/>
          <w:szCs w:val="24"/>
          <w:u w:val="none"/>
        </w:rPr>
        <w:t xml:space="preserve"> and DS3</w:t>
      </w:r>
      <w:r>
        <w:rPr>
          <w:rFonts w:asciiTheme="minorHAnsi" w:hAnsiTheme="minorHAnsi"/>
          <w:smallCaps w:val="0"/>
          <w:szCs w:val="24"/>
          <w:u w:val="none"/>
        </w:rPr>
        <w:t xml:space="preserve"> roles to entities of the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group could give rise to conflicts of interest, while respondents also recognised merit in exploiting synergies where possible.</w:t>
      </w:r>
    </w:p>
    <w:p w:rsidR="00E853D7" w:rsidRDefault="00E853D7" w:rsidP="008A42EB">
      <w:pPr>
        <w:pStyle w:val="Aoife2"/>
        <w:rPr>
          <w:rFonts w:asciiTheme="minorHAnsi" w:hAnsiTheme="minorHAnsi"/>
          <w:smallCaps w:val="0"/>
          <w:szCs w:val="24"/>
          <w:u w:val="none"/>
        </w:rPr>
      </w:pPr>
      <w:r>
        <w:rPr>
          <w:rFonts w:asciiTheme="minorHAnsi" w:hAnsiTheme="minorHAnsi"/>
          <w:smallCaps w:val="0"/>
          <w:szCs w:val="24"/>
          <w:u w:val="none"/>
        </w:rPr>
        <w:t xml:space="preserve">Figure 1 below illustrates the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group organisational structure.  </w:t>
      </w:r>
      <w:r w:rsidR="00BE3994">
        <w:rPr>
          <w:rFonts w:asciiTheme="minorHAnsi" w:hAnsiTheme="minorHAnsi"/>
          <w:smallCaps w:val="0"/>
          <w:szCs w:val="24"/>
          <w:u w:val="none"/>
        </w:rPr>
        <w:t xml:space="preserve">As illustrated in </w:t>
      </w:r>
      <w:r w:rsidR="008A42EB">
        <w:rPr>
          <w:rFonts w:asciiTheme="minorHAnsi" w:hAnsiTheme="minorHAnsi"/>
          <w:smallCaps w:val="0"/>
          <w:szCs w:val="24"/>
          <w:u w:val="none"/>
        </w:rPr>
        <w:t xml:space="preserve">Figure 1, </w:t>
      </w:r>
      <w:r w:rsidR="00BE3994">
        <w:rPr>
          <w:rFonts w:asciiTheme="minorHAnsi" w:hAnsiTheme="minorHAnsi"/>
          <w:smallCaps w:val="0"/>
          <w:szCs w:val="24"/>
          <w:u w:val="none"/>
        </w:rPr>
        <w:t>t</w:t>
      </w:r>
      <w:r w:rsidR="00722F82">
        <w:rPr>
          <w:rFonts w:asciiTheme="minorHAnsi" w:hAnsiTheme="minorHAnsi"/>
          <w:smallCaps w:val="0"/>
          <w:szCs w:val="24"/>
          <w:u w:val="none"/>
        </w:rPr>
        <w:t xml:space="preserve">he </w:t>
      </w:r>
      <w:proofErr w:type="spellStart"/>
      <w:r w:rsidR="00722F82">
        <w:rPr>
          <w:rFonts w:asciiTheme="minorHAnsi" w:hAnsiTheme="minorHAnsi"/>
          <w:smallCaps w:val="0"/>
          <w:szCs w:val="24"/>
          <w:u w:val="none"/>
        </w:rPr>
        <w:t>EirGrid</w:t>
      </w:r>
      <w:proofErr w:type="spellEnd"/>
      <w:r w:rsidR="00722F82">
        <w:rPr>
          <w:rFonts w:asciiTheme="minorHAnsi" w:hAnsiTheme="minorHAnsi"/>
          <w:smallCaps w:val="0"/>
          <w:szCs w:val="24"/>
          <w:u w:val="none"/>
        </w:rPr>
        <w:t xml:space="preserve"> group holds a unique position </w:t>
      </w:r>
      <w:r>
        <w:rPr>
          <w:rFonts w:asciiTheme="minorHAnsi" w:hAnsiTheme="minorHAnsi"/>
          <w:smallCaps w:val="0"/>
          <w:szCs w:val="24"/>
          <w:u w:val="none"/>
        </w:rPr>
        <w:t>given its multiple roles of being</w:t>
      </w:r>
      <w:r w:rsidR="00F10112">
        <w:rPr>
          <w:rFonts w:asciiTheme="minorHAnsi" w:hAnsiTheme="minorHAnsi"/>
          <w:smallCaps w:val="0"/>
          <w:szCs w:val="24"/>
          <w:u w:val="none"/>
        </w:rPr>
        <w:t>:</w:t>
      </w:r>
    </w:p>
    <w:p w:rsidR="006C2AEE" w:rsidRDefault="0090387C">
      <w:pPr>
        <w:pStyle w:val="SEM-Bullet1"/>
        <w:ind w:left="568" w:hanging="284"/>
        <w:rPr>
          <w:smallCaps/>
        </w:rPr>
      </w:pPr>
      <w:r w:rsidRPr="0090387C">
        <w:t>the TSO in Ireland and in Northern Ireland,;</w:t>
      </w:r>
    </w:p>
    <w:p w:rsidR="006C2AEE" w:rsidRDefault="0090387C">
      <w:pPr>
        <w:pStyle w:val="SEM-Bullet1"/>
        <w:ind w:left="568" w:hanging="284"/>
        <w:rPr>
          <w:smallCaps/>
        </w:rPr>
      </w:pPr>
      <w:r w:rsidRPr="0090387C">
        <w:t xml:space="preserve">the operator of the SEM on the island of Ireland; </w:t>
      </w:r>
    </w:p>
    <w:p w:rsidR="006C2AEE" w:rsidRDefault="0090387C">
      <w:pPr>
        <w:pStyle w:val="SEM-Bullet1"/>
        <w:ind w:left="568" w:hanging="284"/>
        <w:rPr>
          <w:smallCaps/>
        </w:rPr>
      </w:pPr>
      <w:proofErr w:type="gramStart"/>
      <w:r w:rsidRPr="0090387C">
        <w:t>the</w:t>
      </w:r>
      <w:proofErr w:type="gramEnd"/>
      <w:r w:rsidRPr="0090387C">
        <w:t xml:space="preserve"> owner of interconnection (</w:t>
      </w:r>
      <w:r w:rsidR="00E41ADF">
        <w:t xml:space="preserve">East West Interconnector, </w:t>
      </w:r>
      <w:r w:rsidRPr="0090387C">
        <w:t xml:space="preserve">EWIC), which can provide services in the markets for balancing, capacity and system services. </w:t>
      </w:r>
    </w:p>
    <w:p w:rsidR="008A42EB" w:rsidRDefault="008A42EB" w:rsidP="008A42EB">
      <w:pPr>
        <w:pStyle w:val="Aoife2"/>
        <w:rPr>
          <w:rFonts w:asciiTheme="minorHAnsi" w:hAnsiTheme="minorHAnsi"/>
          <w:smallCaps w:val="0"/>
          <w:szCs w:val="24"/>
          <w:u w:val="none"/>
        </w:rPr>
      </w:pPr>
      <w:r>
        <w:rPr>
          <w:rFonts w:asciiTheme="minorHAnsi" w:hAnsiTheme="minorHAnsi"/>
          <w:smallCaps w:val="0"/>
          <w:szCs w:val="24"/>
          <w:u w:val="none"/>
        </w:rPr>
        <w:t xml:space="preserve">Having reviewed stakeholder responses to the I-SEM Roles and Responsibilities consultation document (SEM-15-06), </w:t>
      </w:r>
      <w:r w:rsidRPr="00145E2E">
        <w:rPr>
          <w:rFonts w:asciiTheme="minorHAnsi" w:hAnsiTheme="minorHAnsi"/>
          <w:smallCaps w:val="0"/>
          <w:szCs w:val="24"/>
          <w:u w:val="none"/>
        </w:rPr>
        <w:t>the SEM Committee</w:t>
      </w:r>
      <w:r>
        <w:rPr>
          <w:rFonts w:asciiTheme="minorHAnsi" w:hAnsiTheme="minorHAnsi"/>
          <w:smallCaps w:val="0"/>
          <w:szCs w:val="24"/>
          <w:u w:val="none"/>
        </w:rPr>
        <w:t xml:space="preserve"> decided to introduce a </w:t>
      </w:r>
      <w:r w:rsidRPr="00145E2E">
        <w:rPr>
          <w:rFonts w:asciiTheme="minorHAnsi" w:hAnsiTheme="minorHAnsi"/>
          <w:smallCaps w:val="0"/>
          <w:szCs w:val="24"/>
          <w:u w:val="none"/>
        </w:rPr>
        <w:t xml:space="preserve">Governance </w:t>
      </w:r>
      <w:r>
        <w:rPr>
          <w:rFonts w:asciiTheme="minorHAnsi" w:hAnsiTheme="minorHAnsi"/>
          <w:smallCaps w:val="0"/>
          <w:szCs w:val="24"/>
          <w:u w:val="none"/>
        </w:rPr>
        <w:t>Review Process (‘I-SEM Roles and Responsibilities Decision Paper’, SEM-15-077).  This process was designed to allow the SEM Committee to further explore synergies and potential conflicts of interest</w:t>
      </w:r>
      <w:r w:rsidRPr="00145E2E">
        <w:rPr>
          <w:rFonts w:asciiTheme="minorHAnsi" w:hAnsiTheme="minorHAnsi"/>
          <w:smallCaps w:val="0"/>
          <w:szCs w:val="24"/>
          <w:u w:val="none"/>
        </w:rPr>
        <w:t xml:space="preserve"> </w:t>
      </w:r>
      <w:r>
        <w:rPr>
          <w:rFonts w:asciiTheme="minorHAnsi" w:hAnsiTheme="minorHAnsi"/>
          <w:smallCaps w:val="0"/>
          <w:szCs w:val="24"/>
          <w:u w:val="none"/>
        </w:rPr>
        <w:t xml:space="preserve">within the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group in the context of the new roles they are taking on in I-SEM and system services.  This included </w:t>
      </w:r>
      <w:r w:rsidRPr="00145E2E">
        <w:rPr>
          <w:rFonts w:asciiTheme="minorHAnsi" w:hAnsiTheme="minorHAnsi"/>
          <w:smallCaps w:val="0"/>
          <w:szCs w:val="24"/>
          <w:u w:val="none"/>
        </w:rPr>
        <w:t xml:space="preserve">face-to-face engagement </w:t>
      </w:r>
      <w:r>
        <w:rPr>
          <w:rFonts w:asciiTheme="minorHAnsi" w:hAnsiTheme="minorHAnsi"/>
          <w:smallCaps w:val="0"/>
          <w:szCs w:val="24"/>
          <w:u w:val="none"/>
        </w:rPr>
        <w:t xml:space="preserve">with the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group and other stakeholders</w:t>
      </w:r>
      <w:r w:rsidR="004C7693">
        <w:rPr>
          <w:rStyle w:val="FootnoteReference"/>
          <w:rFonts w:asciiTheme="minorHAnsi" w:hAnsiTheme="minorHAnsi"/>
          <w:smallCaps w:val="0"/>
          <w:szCs w:val="24"/>
          <w:u w:val="none"/>
        </w:rPr>
        <w:footnoteReference w:id="4"/>
      </w:r>
      <w:r>
        <w:rPr>
          <w:rFonts w:asciiTheme="minorHAnsi" w:hAnsiTheme="minorHAnsi"/>
          <w:smallCaps w:val="0"/>
          <w:szCs w:val="24"/>
          <w:u w:val="none"/>
        </w:rPr>
        <w:t>.</w:t>
      </w:r>
      <w:r w:rsidRPr="00145E2E">
        <w:rPr>
          <w:rFonts w:asciiTheme="minorHAnsi" w:hAnsiTheme="minorHAnsi"/>
          <w:smallCaps w:val="0"/>
          <w:szCs w:val="24"/>
          <w:u w:val="none"/>
        </w:rPr>
        <w:t xml:space="preserve"> </w:t>
      </w:r>
    </w:p>
    <w:p w:rsidR="00722F82" w:rsidRDefault="00722F82" w:rsidP="00722F82">
      <w:pPr>
        <w:pStyle w:val="Aoife2"/>
        <w:rPr>
          <w:rFonts w:asciiTheme="minorHAnsi" w:hAnsiTheme="minorHAnsi"/>
          <w:smallCaps w:val="0"/>
          <w:szCs w:val="24"/>
          <w:u w:val="none"/>
        </w:rPr>
      </w:pPr>
    </w:p>
    <w:p w:rsidR="00E853D7" w:rsidRDefault="00E853D7">
      <w:pPr>
        <w:spacing w:after="0"/>
        <w:rPr>
          <w:rFonts w:ascii="Calibri" w:eastAsiaTheme="minorHAnsi" w:hAnsi="Calibri" w:cstheme="minorBidi"/>
          <w:b/>
          <w:bCs/>
          <w:sz w:val="20"/>
          <w:szCs w:val="18"/>
        </w:rPr>
      </w:pPr>
      <w:bookmarkStart w:id="3" w:name="_Ref453768910"/>
      <w:r>
        <w:br w:type="page"/>
      </w:r>
    </w:p>
    <w:p w:rsidR="007C58DE" w:rsidRDefault="00BE3994">
      <w:pPr>
        <w:pStyle w:val="Caption"/>
        <w:jc w:val="left"/>
        <w:rPr>
          <w:rFonts w:asciiTheme="minorHAnsi" w:hAnsiTheme="minorHAnsi"/>
          <w:szCs w:val="24"/>
        </w:rPr>
      </w:pPr>
      <w:r>
        <w:lastRenderedPageBreak/>
        <w:t xml:space="preserve">Figure </w:t>
      </w:r>
      <w:r w:rsidR="00A33733">
        <w:fldChar w:fldCharType="begin"/>
      </w:r>
      <w:r>
        <w:instrText xml:space="preserve"> SEQ Figure \* ARABIC </w:instrText>
      </w:r>
      <w:r w:rsidR="00A33733">
        <w:fldChar w:fldCharType="separate"/>
      </w:r>
      <w:r w:rsidR="00D60489">
        <w:rPr>
          <w:noProof/>
        </w:rPr>
        <w:t>1</w:t>
      </w:r>
      <w:r w:rsidR="00A33733">
        <w:fldChar w:fldCharType="end"/>
      </w:r>
      <w:bookmarkEnd w:id="3"/>
      <w:r>
        <w:t xml:space="preserve">:  </w:t>
      </w:r>
      <w:proofErr w:type="spellStart"/>
      <w:r>
        <w:t>Organisational</w:t>
      </w:r>
      <w:proofErr w:type="spellEnd"/>
      <w:r>
        <w:t xml:space="preserve"> structure of the </w:t>
      </w:r>
      <w:proofErr w:type="spellStart"/>
      <w:r>
        <w:t>EirGrid</w:t>
      </w:r>
      <w:proofErr w:type="spellEnd"/>
      <w:r>
        <w:t xml:space="preserve"> group</w:t>
      </w:r>
      <w:r w:rsidR="004058FE">
        <w:rPr>
          <w:rStyle w:val="FootnoteReference"/>
        </w:rPr>
        <w:footnoteReference w:id="5"/>
      </w:r>
    </w:p>
    <w:p w:rsidR="00722F82" w:rsidRDefault="007C58DE" w:rsidP="00722F82">
      <w:pPr>
        <w:pStyle w:val="Aoife2"/>
        <w:rPr>
          <w:rFonts w:asciiTheme="minorHAnsi" w:hAnsiTheme="minorHAnsi"/>
          <w:smallCaps w:val="0"/>
          <w:szCs w:val="24"/>
          <w:u w:val="none"/>
        </w:rPr>
      </w:pPr>
      <w:r>
        <w:rPr>
          <w:rFonts w:asciiTheme="minorHAnsi" w:hAnsiTheme="minorHAnsi"/>
          <w:smallCaps w:val="0"/>
          <w:noProof/>
          <w:szCs w:val="24"/>
          <w:u w:val="none"/>
          <w:lang w:eastAsia="en-GB"/>
        </w:rPr>
        <w:drawing>
          <wp:inline distT="0" distB="0" distL="0" distR="0">
            <wp:extent cx="4821382" cy="268753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0" cstate="print"/>
                    <a:srcRect/>
                    <a:stretch>
                      <a:fillRect/>
                    </a:stretch>
                  </pic:blipFill>
                  <pic:spPr bwMode="auto">
                    <a:xfrm>
                      <a:off x="0" y="0"/>
                      <a:ext cx="4821382" cy="2687534"/>
                    </a:xfrm>
                    <a:prstGeom prst="rect">
                      <a:avLst/>
                    </a:prstGeom>
                    <a:noFill/>
                    <a:ln w="9525">
                      <a:noFill/>
                      <a:miter lim="800000"/>
                      <a:headEnd/>
                      <a:tailEnd/>
                    </a:ln>
                  </pic:spPr>
                </pic:pic>
              </a:graphicData>
            </a:graphic>
          </wp:inline>
        </w:drawing>
      </w:r>
    </w:p>
    <w:p w:rsidR="00495F60" w:rsidRDefault="00BE3994" w:rsidP="00495F60">
      <w:pPr>
        <w:pStyle w:val="Aoife2"/>
        <w:rPr>
          <w:rFonts w:asciiTheme="minorHAnsi" w:hAnsiTheme="minorHAnsi"/>
          <w:smallCaps w:val="0"/>
          <w:szCs w:val="24"/>
          <w:u w:val="none"/>
        </w:rPr>
      </w:pPr>
      <w:r w:rsidRPr="00973D4B">
        <w:rPr>
          <w:rFonts w:asciiTheme="minorHAnsi" w:hAnsiTheme="minorHAnsi"/>
          <w:smallCaps w:val="0"/>
          <w:szCs w:val="24"/>
          <w:u w:val="none"/>
        </w:rPr>
        <w:t>This</w:t>
      </w:r>
      <w:r>
        <w:rPr>
          <w:rFonts w:asciiTheme="minorHAnsi" w:hAnsiTheme="minorHAnsi"/>
          <w:smallCaps w:val="0"/>
          <w:szCs w:val="24"/>
          <w:u w:val="none"/>
        </w:rPr>
        <w:t xml:space="preserve"> information</w:t>
      </w:r>
      <w:r w:rsidRPr="00973D4B">
        <w:rPr>
          <w:rFonts w:asciiTheme="minorHAnsi" w:hAnsiTheme="minorHAnsi"/>
          <w:smallCaps w:val="0"/>
          <w:szCs w:val="24"/>
          <w:u w:val="none"/>
        </w:rPr>
        <w:t xml:space="preserve"> paper </w:t>
      </w:r>
      <w:r>
        <w:rPr>
          <w:rFonts w:asciiTheme="minorHAnsi" w:hAnsiTheme="minorHAnsi"/>
          <w:smallCaps w:val="0"/>
          <w:szCs w:val="24"/>
          <w:u w:val="none"/>
        </w:rPr>
        <w:t>outlines a</w:t>
      </w:r>
      <w:r w:rsidRPr="00973D4B">
        <w:rPr>
          <w:rFonts w:asciiTheme="minorHAnsi" w:hAnsiTheme="minorHAnsi"/>
          <w:smallCaps w:val="0"/>
          <w:szCs w:val="24"/>
          <w:u w:val="none"/>
        </w:rPr>
        <w:t xml:space="preserve"> set of measures </w:t>
      </w:r>
      <w:r>
        <w:rPr>
          <w:rFonts w:asciiTheme="minorHAnsi" w:hAnsiTheme="minorHAnsi"/>
          <w:smallCaps w:val="0"/>
          <w:szCs w:val="24"/>
          <w:u w:val="none"/>
        </w:rPr>
        <w:t xml:space="preserve">that the RAs will use </w:t>
      </w:r>
      <w:r w:rsidRPr="00973D4B">
        <w:rPr>
          <w:rFonts w:asciiTheme="minorHAnsi" w:hAnsiTheme="minorHAnsi"/>
          <w:smallCaps w:val="0"/>
          <w:szCs w:val="24"/>
          <w:u w:val="none"/>
        </w:rPr>
        <w:t>to mitigate po</w:t>
      </w:r>
      <w:r>
        <w:rPr>
          <w:rFonts w:asciiTheme="minorHAnsi" w:hAnsiTheme="minorHAnsi"/>
          <w:smallCaps w:val="0"/>
          <w:szCs w:val="24"/>
          <w:u w:val="none"/>
        </w:rPr>
        <w:t>tential</w:t>
      </w:r>
      <w:r w:rsidRPr="00973D4B">
        <w:rPr>
          <w:rFonts w:asciiTheme="minorHAnsi" w:hAnsiTheme="minorHAnsi"/>
          <w:smallCaps w:val="0"/>
          <w:szCs w:val="24"/>
          <w:u w:val="none"/>
        </w:rPr>
        <w:t xml:space="preserve"> conflicts of interest in </w:t>
      </w:r>
      <w:r w:rsidR="00495F60">
        <w:rPr>
          <w:rFonts w:asciiTheme="minorHAnsi" w:hAnsiTheme="minorHAnsi"/>
          <w:smallCaps w:val="0"/>
          <w:szCs w:val="24"/>
          <w:u w:val="none"/>
        </w:rPr>
        <w:t xml:space="preserve">the two areas </w:t>
      </w:r>
      <w:r w:rsidR="009B7E0D">
        <w:rPr>
          <w:rFonts w:asciiTheme="minorHAnsi" w:hAnsiTheme="minorHAnsi"/>
          <w:smallCaps w:val="0"/>
          <w:szCs w:val="24"/>
          <w:u w:val="none"/>
        </w:rPr>
        <w:t>as identified by the RAs and reinforced by feedback from industry</w:t>
      </w:r>
      <w:r w:rsidR="00495F60">
        <w:rPr>
          <w:rFonts w:asciiTheme="minorHAnsi" w:hAnsiTheme="minorHAnsi"/>
          <w:smallCaps w:val="0"/>
          <w:szCs w:val="24"/>
          <w:u w:val="none"/>
        </w:rPr>
        <w:t>.  These relate to the perceptions around:</w:t>
      </w:r>
    </w:p>
    <w:p w:rsidR="00495F60" w:rsidRDefault="00495F60" w:rsidP="00495F60">
      <w:pPr>
        <w:pStyle w:val="Aoife2"/>
        <w:numPr>
          <w:ilvl w:val="0"/>
          <w:numId w:val="32"/>
        </w:numPr>
        <w:rPr>
          <w:rFonts w:asciiTheme="minorHAnsi" w:hAnsiTheme="minorHAnsi"/>
          <w:smallCaps w:val="0"/>
          <w:szCs w:val="24"/>
          <w:u w:val="none"/>
        </w:rPr>
      </w:pPr>
      <w:r w:rsidRPr="00BE3994">
        <w:rPr>
          <w:rFonts w:asciiTheme="minorHAnsi" w:hAnsiTheme="minorHAnsi"/>
          <w:smallCaps w:val="0"/>
          <w:szCs w:val="24"/>
          <w:u w:val="none"/>
        </w:rPr>
        <w:t xml:space="preserve">the ability for </w:t>
      </w:r>
      <w:proofErr w:type="spellStart"/>
      <w:r w:rsidRPr="00BE3994">
        <w:rPr>
          <w:rFonts w:asciiTheme="minorHAnsi" w:hAnsiTheme="minorHAnsi"/>
          <w:smallCaps w:val="0"/>
          <w:szCs w:val="24"/>
          <w:u w:val="none"/>
        </w:rPr>
        <w:t>EirGrid</w:t>
      </w:r>
      <w:proofErr w:type="spellEnd"/>
      <w:r w:rsidRPr="00BE3994">
        <w:rPr>
          <w:rFonts w:asciiTheme="minorHAnsi" w:hAnsiTheme="minorHAnsi"/>
          <w:smallCaps w:val="0"/>
          <w:szCs w:val="24"/>
          <w:u w:val="none"/>
        </w:rPr>
        <w:t xml:space="preserve"> plc and SONI Ltd to favour interconnection that the </w:t>
      </w:r>
      <w:proofErr w:type="spellStart"/>
      <w:r w:rsidRPr="00BE3994">
        <w:rPr>
          <w:rFonts w:asciiTheme="minorHAnsi" w:hAnsiTheme="minorHAnsi"/>
          <w:smallCaps w:val="0"/>
          <w:szCs w:val="24"/>
          <w:u w:val="none"/>
        </w:rPr>
        <w:t>EirGrid</w:t>
      </w:r>
      <w:proofErr w:type="spellEnd"/>
      <w:r w:rsidRPr="00BE3994">
        <w:rPr>
          <w:rFonts w:asciiTheme="minorHAnsi" w:hAnsiTheme="minorHAnsi"/>
          <w:smallCaps w:val="0"/>
          <w:szCs w:val="24"/>
          <w:u w:val="none"/>
        </w:rPr>
        <w:t xml:space="preserve"> group may own, be developing or wish to develop; and</w:t>
      </w:r>
    </w:p>
    <w:p w:rsidR="00495F60" w:rsidRPr="00BE3994" w:rsidRDefault="00495F60" w:rsidP="00495F60">
      <w:pPr>
        <w:pStyle w:val="Aoife2"/>
        <w:numPr>
          <w:ilvl w:val="0"/>
          <w:numId w:val="32"/>
        </w:numPr>
        <w:rPr>
          <w:rFonts w:asciiTheme="minorHAnsi" w:hAnsiTheme="minorHAnsi"/>
          <w:smallCaps w:val="0"/>
          <w:szCs w:val="24"/>
          <w:u w:val="none"/>
        </w:rPr>
      </w:pPr>
      <w:proofErr w:type="gramStart"/>
      <w:r w:rsidRPr="00BE3994">
        <w:rPr>
          <w:rFonts w:asciiTheme="minorHAnsi" w:hAnsiTheme="minorHAnsi"/>
          <w:smallCaps w:val="0"/>
          <w:szCs w:val="24"/>
          <w:u w:val="none"/>
        </w:rPr>
        <w:t>the</w:t>
      </w:r>
      <w:proofErr w:type="gramEnd"/>
      <w:r w:rsidRPr="00BE3994">
        <w:rPr>
          <w:rFonts w:asciiTheme="minorHAnsi" w:hAnsiTheme="minorHAnsi"/>
          <w:smallCaps w:val="0"/>
          <w:szCs w:val="24"/>
          <w:u w:val="none"/>
        </w:rPr>
        <w:t xml:space="preserve"> ability</w:t>
      </w:r>
      <w:r>
        <w:rPr>
          <w:rFonts w:asciiTheme="minorHAnsi" w:hAnsiTheme="minorHAnsi"/>
          <w:smallCaps w:val="0"/>
          <w:szCs w:val="24"/>
          <w:u w:val="none"/>
        </w:rPr>
        <w:t xml:space="preserve"> for the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group</w:t>
      </w:r>
      <w:r w:rsidRPr="00BE3994">
        <w:rPr>
          <w:rFonts w:asciiTheme="minorHAnsi" w:hAnsiTheme="minorHAnsi"/>
          <w:smallCaps w:val="0"/>
          <w:szCs w:val="24"/>
          <w:u w:val="none"/>
        </w:rPr>
        <w:t xml:space="preserve"> to excessively influence the design of detailed market rules to suit the interests of its system operation responsibilities</w:t>
      </w:r>
      <w:r w:rsidR="00276C6A">
        <w:rPr>
          <w:rFonts w:asciiTheme="minorHAnsi" w:hAnsiTheme="minorHAnsi"/>
          <w:smallCaps w:val="0"/>
          <w:szCs w:val="24"/>
          <w:u w:val="none"/>
        </w:rPr>
        <w:t>.</w:t>
      </w:r>
      <w:r w:rsidRPr="00BE3994">
        <w:rPr>
          <w:rFonts w:asciiTheme="minorHAnsi" w:hAnsiTheme="minorHAnsi"/>
          <w:smallCaps w:val="0"/>
          <w:szCs w:val="24"/>
          <w:u w:val="none"/>
        </w:rPr>
        <w:t xml:space="preserve">  </w:t>
      </w:r>
    </w:p>
    <w:p w:rsidR="00BE3994" w:rsidRDefault="00BE3994" w:rsidP="007A7C47">
      <w:pPr>
        <w:pStyle w:val="Aoife2"/>
        <w:rPr>
          <w:rFonts w:asciiTheme="minorHAnsi" w:hAnsiTheme="minorHAnsi"/>
          <w:smallCaps w:val="0"/>
          <w:szCs w:val="24"/>
          <w:u w:val="none"/>
        </w:rPr>
      </w:pPr>
      <w:r>
        <w:rPr>
          <w:rFonts w:asciiTheme="minorHAnsi" w:hAnsiTheme="minorHAnsi"/>
          <w:smallCaps w:val="0"/>
          <w:szCs w:val="24"/>
          <w:u w:val="none"/>
        </w:rPr>
        <w:t>In developing this set of measures, t</w:t>
      </w:r>
      <w:r w:rsidR="007A7C47">
        <w:rPr>
          <w:rFonts w:asciiTheme="minorHAnsi" w:hAnsiTheme="minorHAnsi"/>
          <w:smallCaps w:val="0"/>
          <w:szCs w:val="24"/>
          <w:u w:val="none"/>
        </w:rPr>
        <w:t xml:space="preserve">he </w:t>
      </w:r>
      <w:r>
        <w:rPr>
          <w:rFonts w:asciiTheme="minorHAnsi" w:hAnsiTheme="minorHAnsi"/>
          <w:smallCaps w:val="0"/>
          <w:szCs w:val="24"/>
          <w:u w:val="none"/>
        </w:rPr>
        <w:t>RAs</w:t>
      </w:r>
      <w:r w:rsidR="007A7C47">
        <w:rPr>
          <w:rFonts w:asciiTheme="minorHAnsi" w:hAnsiTheme="minorHAnsi"/>
          <w:smallCaps w:val="0"/>
          <w:szCs w:val="24"/>
          <w:u w:val="none"/>
        </w:rPr>
        <w:t xml:space="preserve"> have taken into consideration</w:t>
      </w:r>
      <w:r w:rsidR="00276C6A">
        <w:rPr>
          <w:rFonts w:asciiTheme="minorHAnsi" w:hAnsiTheme="minorHAnsi"/>
          <w:smallCaps w:val="0"/>
          <w:szCs w:val="24"/>
          <w:u w:val="none"/>
        </w:rPr>
        <w:t>:</w:t>
      </w:r>
      <w:r w:rsidR="007A7C47">
        <w:rPr>
          <w:rFonts w:asciiTheme="minorHAnsi" w:hAnsiTheme="minorHAnsi"/>
          <w:smallCaps w:val="0"/>
          <w:szCs w:val="24"/>
          <w:u w:val="none"/>
        </w:rPr>
        <w:t xml:space="preserve"> </w:t>
      </w:r>
    </w:p>
    <w:p w:rsidR="007C58DE" w:rsidRDefault="007A7C47">
      <w:pPr>
        <w:pStyle w:val="SEM-Bullet1"/>
      </w:pPr>
      <w:r>
        <w:t>responses received to the ‘I-SEM Roles and Responsibilities’ consultation pape</w:t>
      </w:r>
      <w:r w:rsidR="00CA2845">
        <w:t>r</w:t>
      </w:r>
      <w:r>
        <w:t xml:space="preserve"> (SEM-15-016)</w:t>
      </w:r>
      <w:r w:rsidR="00BE3994">
        <w:t>;</w:t>
      </w:r>
    </w:p>
    <w:p w:rsidR="007C58DE" w:rsidRDefault="00BE3994">
      <w:pPr>
        <w:pStyle w:val="SEM-Bullet1"/>
      </w:pPr>
      <w:r>
        <w:t>e</w:t>
      </w:r>
      <w:r w:rsidR="007A7C47">
        <w:t xml:space="preserve">xtensive engagement with industry </w:t>
      </w:r>
      <w:r>
        <w:t>including</w:t>
      </w:r>
      <w:r w:rsidR="007A7C47">
        <w:t xml:space="preserve"> bilateral meetings with </w:t>
      </w:r>
      <w:r w:rsidR="00495F60">
        <w:t xml:space="preserve">13 </w:t>
      </w:r>
      <w:r>
        <w:t xml:space="preserve">market participants </w:t>
      </w:r>
      <w:r w:rsidR="00495F60">
        <w:t>(</w:t>
      </w:r>
      <w:r w:rsidR="007A7C47">
        <w:t>April 2016</w:t>
      </w:r>
      <w:r w:rsidR="00495F60">
        <w:t>)</w:t>
      </w:r>
      <w:r>
        <w:t xml:space="preserve">; </w:t>
      </w:r>
    </w:p>
    <w:p w:rsidR="00495F60" w:rsidRDefault="00495F60" w:rsidP="00495F60">
      <w:pPr>
        <w:pStyle w:val="SEM-Bullet1"/>
      </w:pPr>
      <w:r>
        <w:t xml:space="preserve">working-level discussions with </w:t>
      </w:r>
      <w:r w:rsidR="00E853D7">
        <w:t xml:space="preserve">the </w:t>
      </w:r>
      <w:proofErr w:type="spellStart"/>
      <w:r>
        <w:t>EirGrid</w:t>
      </w:r>
      <w:proofErr w:type="spellEnd"/>
      <w:r w:rsidR="00E853D7">
        <w:t xml:space="preserve"> group</w:t>
      </w:r>
      <w:r>
        <w:t xml:space="preserve"> through the Governance Review Process;</w:t>
      </w:r>
    </w:p>
    <w:p w:rsidR="007C58DE" w:rsidRDefault="00E853D7">
      <w:pPr>
        <w:pStyle w:val="SEM-Bullet1"/>
      </w:pPr>
      <w:r>
        <w:t xml:space="preserve">a </w:t>
      </w:r>
      <w:r w:rsidR="00BE3994">
        <w:t xml:space="preserve">review of regulatory, institutional and governance arrangements in place for these functions in other electricity markets; </w:t>
      </w:r>
    </w:p>
    <w:p w:rsidR="00495F60" w:rsidRDefault="00E853D7" w:rsidP="00495F60">
      <w:pPr>
        <w:pStyle w:val="SEM-Bullet1"/>
      </w:pPr>
      <w:proofErr w:type="gramStart"/>
      <w:r>
        <w:t>a</w:t>
      </w:r>
      <w:proofErr w:type="gramEnd"/>
      <w:r>
        <w:t xml:space="preserve"> </w:t>
      </w:r>
      <w:r w:rsidR="00495F60">
        <w:t xml:space="preserve">meeting with </w:t>
      </w:r>
      <w:proofErr w:type="spellStart"/>
      <w:r w:rsidR="00495F60">
        <w:t>Ofgem</w:t>
      </w:r>
      <w:proofErr w:type="spellEnd"/>
      <w:r w:rsidR="00495F60">
        <w:t xml:space="preserve"> to discuss the measures implemented to mitigate possible conflicts of interest arising from National Grid’s new role as ‘enhanced SO’ as a result of the </w:t>
      </w:r>
      <w:proofErr w:type="spellStart"/>
      <w:r w:rsidR="00495F60">
        <w:t>Ofgem</w:t>
      </w:r>
      <w:proofErr w:type="spellEnd"/>
      <w:r w:rsidR="00495F60">
        <w:t xml:space="preserve"> decisions on its Integrated Planning and Transmission Regulation (ITPR) project.</w:t>
      </w:r>
    </w:p>
    <w:p w:rsidR="003F784A" w:rsidRDefault="003F784A" w:rsidP="00DD087E">
      <w:pPr>
        <w:pStyle w:val="SEM-Bullet1"/>
        <w:numPr>
          <w:ilvl w:val="0"/>
          <w:numId w:val="0"/>
        </w:numPr>
        <w:ind w:left="720"/>
      </w:pPr>
    </w:p>
    <w:p w:rsidR="005C2B23" w:rsidRDefault="00FC61E8">
      <w:pPr>
        <w:pStyle w:val="SEM-Body"/>
      </w:pPr>
      <w:r>
        <w:lastRenderedPageBreak/>
        <w:t xml:space="preserve">The RAs are of the view that any proposed mitigation measures are enhanced by the regulatory arrangements already in place for the TSOs, including licence obligations, price controls and behavioural stipulations.  The suite </w:t>
      </w:r>
      <w:r w:rsidR="008A42EB">
        <w:t xml:space="preserve">of </w:t>
      </w:r>
      <w:r w:rsidR="002A502F">
        <w:t>regulatory provisions</w:t>
      </w:r>
      <w:r w:rsidR="008A42EB">
        <w:t xml:space="preserve"> </w:t>
      </w:r>
      <w:r w:rsidR="002A502F">
        <w:t xml:space="preserve">will encourage </w:t>
      </w:r>
      <w:r>
        <w:t>the TSOs</w:t>
      </w:r>
      <w:r w:rsidR="002A502F">
        <w:t xml:space="preserve"> to</w:t>
      </w:r>
      <w:r>
        <w:t xml:space="preserve"> act efficiently and in the best interests of consumers.</w:t>
      </w:r>
    </w:p>
    <w:p w:rsidR="002F6439" w:rsidRDefault="002F6439" w:rsidP="00973D4B">
      <w:pPr>
        <w:pStyle w:val="SEM-Head2"/>
      </w:pPr>
      <w:bookmarkStart w:id="4" w:name="_Toc428275580"/>
      <w:bookmarkStart w:id="5" w:name="_Toc428275848"/>
      <w:bookmarkStart w:id="6" w:name="_Toc457570859"/>
      <w:bookmarkEnd w:id="4"/>
      <w:bookmarkEnd w:id="5"/>
      <w:r>
        <w:t>Guiding principles for addressing conflict of interest issues</w:t>
      </w:r>
      <w:bookmarkEnd w:id="6"/>
    </w:p>
    <w:p w:rsidR="00973D4B" w:rsidRPr="00973D4B" w:rsidRDefault="00973D4B" w:rsidP="00973D4B">
      <w:pPr>
        <w:pStyle w:val="SEM-Body"/>
      </w:pPr>
      <w:r>
        <w:t>The following principles have guided the work of the RAs in developing the mitigation measures set out in this paper.  These principles will be used in consideration of any issues about other possible or perceived conflicts</w:t>
      </w:r>
      <w:r w:rsidR="00276C6A">
        <w:t>:</w:t>
      </w:r>
    </w:p>
    <w:p w:rsidR="002F6439" w:rsidRDefault="002F6439" w:rsidP="002F6439">
      <w:pPr>
        <w:spacing w:line="276" w:lineRule="auto"/>
        <w:rPr>
          <w:rFonts w:asciiTheme="minorHAnsi" w:hAnsiTheme="minorHAnsi"/>
          <w:b/>
        </w:rPr>
      </w:pPr>
      <w:r>
        <w:rPr>
          <w:rFonts w:asciiTheme="minorHAnsi" w:hAnsiTheme="minorHAnsi"/>
          <w:b/>
        </w:rPr>
        <w:t xml:space="preserve">1) Identification of potential </w:t>
      </w:r>
      <w:r w:rsidR="00B5119D">
        <w:rPr>
          <w:rFonts w:asciiTheme="minorHAnsi" w:hAnsiTheme="minorHAnsi"/>
          <w:b/>
        </w:rPr>
        <w:t>to detrimentally affect</w:t>
      </w:r>
      <w:r>
        <w:rPr>
          <w:rFonts w:asciiTheme="minorHAnsi" w:hAnsiTheme="minorHAnsi"/>
          <w:b/>
        </w:rPr>
        <w:t xml:space="preserve"> consumers in the All-Island Market</w:t>
      </w:r>
    </w:p>
    <w:p w:rsidR="002F6439" w:rsidRDefault="002F6439" w:rsidP="002F6439">
      <w:pPr>
        <w:spacing w:line="276" w:lineRule="auto"/>
        <w:rPr>
          <w:rFonts w:asciiTheme="minorHAnsi" w:hAnsiTheme="minorHAnsi"/>
        </w:rPr>
      </w:pPr>
      <w:r>
        <w:rPr>
          <w:rFonts w:asciiTheme="minorHAnsi" w:hAnsiTheme="minorHAnsi"/>
        </w:rPr>
        <w:t xml:space="preserve">The SEMC will consider whether action is needed to address issues arising from the exercise of the functions of a licensed entity, which is identified as being perceived to have an incentive and an ability to act in such a way that could: </w:t>
      </w:r>
    </w:p>
    <w:p w:rsidR="002F6439" w:rsidRDefault="002F6439" w:rsidP="002F6439">
      <w:pPr>
        <w:spacing w:line="276" w:lineRule="auto"/>
        <w:ind w:firstLine="720"/>
        <w:rPr>
          <w:rFonts w:asciiTheme="minorHAnsi" w:hAnsiTheme="minorHAnsi"/>
        </w:rPr>
      </w:pPr>
      <w:r>
        <w:rPr>
          <w:rFonts w:asciiTheme="minorHAnsi" w:hAnsiTheme="minorHAnsi"/>
          <w:b/>
        </w:rPr>
        <w:t xml:space="preserve">a) </w:t>
      </w:r>
      <w:proofErr w:type="gramStart"/>
      <w:r>
        <w:rPr>
          <w:rFonts w:asciiTheme="minorHAnsi" w:hAnsiTheme="minorHAnsi"/>
          <w:b/>
        </w:rPr>
        <w:t>negatively</w:t>
      </w:r>
      <w:proofErr w:type="gramEnd"/>
      <w:r>
        <w:rPr>
          <w:rFonts w:asciiTheme="minorHAnsi" w:hAnsiTheme="minorHAnsi"/>
          <w:b/>
        </w:rPr>
        <w:t xml:space="preserve"> impact on the ability of competition to deliver benefits to consumers:</w:t>
      </w:r>
      <w:r>
        <w:rPr>
          <w:rFonts w:asciiTheme="minorHAnsi" w:hAnsiTheme="minorHAnsi"/>
        </w:rPr>
        <w:t xml:space="preserve"> e.g. by distorting exit/entry decisions by competing resources because of fears that they would not compete on a level playing field.   Any assessment of the need for action by the SEMC would consider whether the licensed entity had a regulated revenue stream (which would for example affect its bidding </w:t>
      </w:r>
      <w:proofErr w:type="spellStart"/>
      <w:r>
        <w:rPr>
          <w:rFonts w:asciiTheme="minorHAnsi" w:hAnsiTheme="minorHAnsi"/>
        </w:rPr>
        <w:t>behaviour</w:t>
      </w:r>
      <w:proofErr w:type="spellEnd"/>
      <w:r>
        <w:rPr>
          <w:rFonts w:asciiTheme="minorHAnsi" w:hAnsiTheme="minorHAnsi"/>
        </w:rPr>
        <w:t>), and whether the same group is the (monopoly) buyer of the service as well as competing to provide the service.</w:t>
      </w:r>
    </w:p>
    <w:p w:rsidR="002F6439" w:rsidRDefault="002F6439" w:rsidP="002F6439">
      <w:pPr>
        <w:spacing w:line="276" w:lineRule="auto"/>
        <w:ind w:firstLine="720"/>
        <w:rPr>
          <w:rFonts w:asciiTheme="minorHAnsi" w:hAnsiTheme="minorHAnsi"/>
          <w:szCs w:val="22"/>
        </w:rPr>
      </w:pPr>
      <w:r>
        <w:rPr>
          <w:rFonts w:asciiTheme="minorHAnsi" w:hAnsiTheme="minorHAnsi"/>
          <w:b/>
        </w:rPr>
        <w:t xml:space="preserve">b) </w:t>
      </w:r>
      <w:proofErr w:type="gramStart"/>
      <w:r>
        <w:rPr>
          <w:rFonts w:asciiTheme="minorHAnsi" w:hAnsiTheme="minorHAnsi"/>
          <w:b/>
        </w:rPr>
        <w:t>negatively</w:t>
      </w:r>
      <w:proofErr w:type="gramEnd"/>
      <w:r>
        <w:rPr>
          <w:rFonts w:asciiTheme="minorHAnsi" w:hAnsiTheme="minorHAnsi"/>
          <w:b/>
        </w:rPr>
        <w:t xml:space="preserve"> impact on the ability of regulation to deliver benefits to consumers:</w:t>
      </w:r>
      <w:r w:rsidR="004058FE">
        <w:rPr>
          <w:rFonts w:asciiTheme="minorHAnsi" w:hAnsiTheme="minorHAnsi"/>
          <w:b/>
        </w:rPr>
        <w:t xml:space="preserve"> </w:t>
      </w:r>
      <w:proofErr w:type="spellStart"/>
      <w:r>
        <w:rPr>
          <w:rFonts w:asciiTheme="minorHAnsi" w:hAnsiTheme="minorHAnsi"/>
        </w:rPr>
        <w:t>e.g</w:t>
      </w:r>
      <w:proofErr w:type="spellEnd"/>
      <w:r>
        <w:rPr>
          <w:rFonts w:asciiTheme="minorHAnsi" w:hAnsiTheme="minorHAnsi"/>
        </w:rPr>
        <w:t xml:space="preserve"> by having undue influence over the market rules so that they are not in the best interests of consumers, and/or allowing the licensed entity to unduly out-perform regulatory incentives</w:t>
      </w:r>
      <w:r w:rsidR="002A502F">
        <w:rPr>
          <w:rFonts w:asciiTheme="minorHAnsi" w:hAnsiTheme="minorHAnsi"/>
        </w:rPr>
        <w:t>.</w:t>
      </w:r>
      <w:r>
        <w:rPr>
          <w:rFonts w:asciiTheme="minorHAnsi" w:hAnsiTheme="minorHAnsi"/>
        </w:rPr>
        <w:t xml:space="preserve">   </w:t>
      </w:r>
    </w:p>
    <w:p w:rsidR="002F6439" w:rsidRDefault="002F6439" w:rsidP="002F6439">
      <w:pPr>
        <w:spacing w:line="276" w:lineRule="auto"/>
        <w:rPr>
          <w:rFonts w:asciiTheme="minorHAnsi" w:hAnsiTheme="minorHAnsi"/>
          <w:b/>
        </w:rPr>
      </w:pPr>
      <w:r>
        <w:rPr>
          <w:rFonts w:asciiTheme="minorHAnsi" w:hAnsiTheme="minorHAnsi"/>
          <w:b/>
        </w:rPr>
        <w:t>2) Development of appropriate mitigation measures</w:t>
      </w:r>
    </w:p>
    <w:p w:rsidR="002F6439" w:rsidRDefault="002F6439" w:rsidP="002F6439">
      <w:pPr>
        <w:spacing w:line="276" w:lineRule="auto"/>
        <w:rPr>
          <w:rFonts w:asciiTheme="minorHAnsi" w:hAnsiTheme="minorHAnsi"/>
        </w:rPr>
      </w:pPr>
      <w:r>
        <w:rPr>
          <w:rFonts w:asciiTheme="minorHAnsi" w:hAnsiTheme="minorHAnsi"/>
        </w:rPr>
        <w:t>The following principles</w:t>
      </w:r>
      <w:r w:rsidR="00330D51">
        <w:rPr>
          <w:rFonts w:asciiTheme="minorHAnsi" w:hAnsiTheme="minorHAnsi"/>
        </w:rPr>
        <w:t xml:space="preserve">, </w:t>
      </w:r>
      <w:r w:rsidR="00E853D7">
        <w:rPr>
          <w:rFonts w:asciiTheme="minorHAnsi" w:hAnsiTheme="minorHAnsi"/>
        </w:rPr>
        <w:t xml:space="preserve">based on those </w:t>
      </w:r>
      <w:r w:rsidR="00330D51">
        <w:rPr>
          <w:rFonts w:asciiTheme="minorHAnsi" w:hAnsiTheme="minorHAnsi"/>
        </w:rPr>
        <w:t>used for the assessment of the I-SEM High Level Design,</w:t>
      </w:r>
      <w:r w:rsidR="00E853D7">
        <w:rPr>
          <w:rFonts w:asciiTheme="minorHAnsi" w:hAnsiTheme="minorHAnsi"/>
        </w:rPr>
        <w:t xml:space="preserve"> </w:t>
      </w:r>
      <w:r w:rsidR="00D01296">
        <w:rPr>
          <w:rFonts w:asciiTheme="minorHAnsi" w:hAnsiTheme="minorHAnsi"/>
        </w:rPr>
        <w:t xml:space="preserve">have </w:t>
      </w:r>
      <w:r>
        <w:rPr>
          <w:rFonts w:asciiTheme="minorHAnsi" w:hAnsiTheme="minorHAnsi"/>
        </w:rPr>
        <w:t>guide</w:t>
      </w:r>
      <w:r w:rsidR="00D01296">
        <w:rPr>
          <w:rFonts w:asciiTheme="minorHAnsi" w:hAnsiTheme="minorHAnsi"/>
        </w:rPr>
        <w:t>d</w:t>
      </w:r>
      <w:r>
        <w:rPr>
          <w:rFonts w:asciiTheme="minorHAnsi" w:hAnsiTheme="minorHAnsi"/>
        </w:rPr>
        <w:t xml:space="preserve"> the development of appropriate mitigation measures for each possible conflict of interest that has been identified:</w:t>
      </w:r>
    </w:p>
    <w:p w:rsidR="002F6439" w:rsidRDefault="002F6439" w:rsidP="002F6439">
      <w:pPr>
        <w:spacing w:line="276" w:lineRule="auto"/>
        <w:ind w:firstLine="720"/>
        <w:rPr>
          <w:rFonts w:asciiTheme="minorHAnsi" w:hAnsiTheme="minorHAnsi"/>
        </w:rPr>
      </w:pPr>
      <w:r>
        <w:rPr>
          <w:rFonts w:asciiTheme="minorHAnsi" w:hAnsiTheme="minorHAnsi"/>
        </w:rPr>
        <w:t xml:space="preserve">a) </w:t>
      </w:r>
      <w:r>
        <w:rPr>
          <w:rFonts w:asciiTheme="minorHAnsi" w:hAnsiTheme="minorHAnsi"/>
          <w:b/>
        </w:rPr>
        <w:t xml:space="preserve">Effective: </w:t>
      </w:r>
      <w:r>
        <w:rPr>
          <w:rFonts w:asciiTheme="minorHAnsi" w:hAnsiTheme="minorHAnsi"/>
        </w:rPr>
        <w:t>The SEMC must be confident that the measure sufficiently weakens perceived as well as actual ability and/or incentive to act on any conflict.</w:t>
      </w:r>
    </w:p>
    <w:p w:rsidR="002F6439" w:rsidRDefault="002F6439" w:rsidP="002F6439">
      <w:pPr>
        <w:spacing w:line="276" w:lineRule="auto"/>
        <w:ind w:firstLine="720"/>
        <w:rPr>
          <w:rFonts w:asciiTheme="minorHAnsi" w:hAnsiTheme="minorHAnsi"/>
        </w:rPr>
      </w:pPr>
      <w:r>
        <w:rPr>
          <w:rFonts w:asciiTheme="minorHAnsi" w:hAnsiTheme="minorHAnsi"/>
        </w:rPr>
        <w:t xml:space="preserve">b) </w:t>
      </w:r>
      <w:r>
        <w:rPr>
          <w:rFonts w:asciiTheme="minorHAnsi" w:hAnsiTheme="minorHAnsi"/>
          <w:b/>
        </w:rPr>
        <w:t xml:space="preserve">Transparent: </w:t>
      </w:r>
      <w:r>
        <w:rPr>
          <w:rFonts w:asciiTheme="minorHAnsi" w:hAnsiTheme="minorHAnsi"/>
        </w:rPr>
        <w:t xml:space="preserve">Wider market participants must have confidence in the ability of the licensed entity to demonstrate compliance and in the ability of the SEMC to monitor and enforce compliance. </w:t>
      </w:r>
    </w:p>
    <w:p w:rsidR="002F6439" w:rsidRDefault="002F6439" w:rsidP="002F6439">
      <w:pPr>
        <w:spacing w:line="276" w:lineRule="auto"/>
        <w:ind w:firstLine="720"/>
        <w:rPr>
          <w:rFonts w:asciiTheme="minorHAnsi" w:hAnsiTheme="minorHAnsi"/>
        </w:rPr>
      </w:pPr>
      <w:r>
        <w:rPr>
          <w:rFonts w:asciiTheme="minorHAnsi" w:hAnsiTheme="minorHAnsi"/>
        </w:rPr>
        <w:t xml:space="preserve">c) </w:t>
      </w:r>
      <w:r>
        <w:rPr>
          <w:rFonts w:asciiTheme="minorHAnsi" w:hAnsiTheme="minorHAnsi"/>
          <w:b/>
        </w:rPr>
        <w:t xml:space="preserve">Efficient: </w:t>
      </w:r>
      <w:r>
        <w:rPr>
          <w:rFonts w:asciiTheme="minorHAnsi" w:hAnsiTheme="minorHAnsi"/>
        </w:rPr>
        <w:t>The upfront and ongoing direct costs of compliance, including monitoring, must be proportionate to the magnitude of possible consumer harm arising from the conflict</w:t>
      </w:r>
      <w:r w:rsidR="004A2F36">
        <w:rPr>
          <w:rFonts w:asciiTheme="minorHAnsi" w:hAnsiTheme="minorHAnsi"/>
        </w:rPr>
        <w:t>.</w:t>
      </w:r>
    </w:p>
    <w:p w:rsidR="002F6439" w:rsidRDefault="002F6439" w:rsidP="002F6439">
      <w:pPr>
        <w:spacing w:line="276" w:lineRule="auto"/>
        <w:ind w:firstLine="720"/>
        <w:rPr>
          <w:rFonts w:asciiTheme="minorHAnsi" w:hAnsiTheme="minorHAnsi"/>
        </w:rPr>
      </w:pPr>
      <w:r>
        <w:rPr>
          <w:rFonts w:asciiTheme="minorHAnsi" w:hAnsiTheme="minorHAnsi"/>
        </w:rPr>
        <w:lastRenderedPageBreak/>
        <w:t xml:space="preserve">d) </w:t>
      </w:r>
      <w:r>
        <w:rPr>
          <w:rFonts w:asciiTheme="minorHAnsi" w:hAnsiTheme="minorHAnsi"/>
          <w:b/>
        </w:rPr>
        <w:t xml:space="preserve">Proportionate: </w:t>
      </w:r>
      <w:r>
        <w:rPr>
          <w:rFonts w:asciiTheme="minorHAnsi" w:hAnsiTheme="minorHAnsi"/>
        </w:rPr>
        <w:t>Any indirect costs to consumers through reduction in synergies must be proportionate to the magnitude of possible consumer harm arising from the conflict</w:t>
      </w:r>
      <w:r w:rsidR="00D01296">
        <w:rPr>
          <w:rStyle w:val="FootnoteReference"/>
          <w:rFonts w:asciiTheme="minorHAnsi" w:hAnsiTheme="minorHAnsi"/>
        </w:rPr>
        <w:footnoteReference w:id="6"/>
      </w:r>
      <w:r w:rsidR="004A2F36">
        <w:rPr>
          <w:rFonts w:asciiTheme="minorHAnsi" w:hAnsiTheme="minorHAnsi"/>
        </w:rPr>
        <w:t>.</w:t>
      </w:r>
    </w:p>
    <w:p w:rsidR="002F6439" w:rsidRDefault="002F6439" w:rsidP="002F6439">
      <w:pPr>
        <w:spacing w:line="276" w:lineRule="auto"/>
        <w:ind w:firstLine="720"/>
        <w:rPr>
          <w:rFonts w:asciiTheme="minorHAnsi" w:hAnsiTheme="minorHAnsi"/>
        </w:rPr>
      </w:pPr>
      <w:r>
        <w:rPr>
          <w:rFonts w:asciiTheme="minorHAnsi" w:hAnsiTheme="minorHAnsi"/>
        </w:rPr>
        <w:t xml:space="preserve">e) </w:t>
      </w:r>
      <w:r>
        <w:rPr>
          <w:rFonts w:asciiTheme="minorHAnsi" w:hAnsiTheme="minorHAnsi"/>
          <w:b/>
        </w:rPr>
        <w:t xml:space="preserve">Equitable: </w:t>
      </w:r>
      <w:r>
        <w:rPr>
          <w:rFonts w:asciiTheme="minorHAnsi" w:hAnsiTheme="minorHAnsi"/>
        </w:rPr>
        <w:t>There must be no harm to other parties in the same category as the licensed entity to which the conflict does not apply</w:t>
      </w:r>
      <w:r w:rsidR="004A2F36">
        <w:rPr>
          <w:rFonts w:asciiTheme="minorHAnsi" w:hAnsiTheme="minorHAnsi"/>
        </w:rPr>
        <w:t>.</w:t>
      </w:r>
    </w:p>
    <w:p w:rsidR="002F6439" w:rsidRDefault="002F6439" w:rsidP="002F6439">
      <w:pPr>
        <w:spacing w:line="276" w:lineRule="auto"/>
        <w:ind w:firstLine="720"/>
        <w:rPr>
          <w:rFonts w:asciiTheme="minorHAnsi" w:hAnsiTheme="minorHAnsi"/>
        </w:rPr>
      </w:pPr>
      <w:r>
        <w:rPr>
          <w:rFonts w:asciiTheme="minorHAnsi" w:hAnsiTheme="minorHAnsi"/>
        </w:rPr>
        <w:t xml:space="preserve">f) </w:t>
      </w:r>
      <w:r>
        <w:rPr>
          <w:rFonts w:asciiTheme="minorHAnsi" w:hAnsiTheme="minorHAnsi"/>
          <w:b/>
        </w:rPr>
        <w:t xml:space="preserve">Practical: </w:t>
      </w:r>
      <w:r>
        <w:rPr>
          <w:rFonts w:asciiTheme="minorHAnsi" w:hAnsiTheme="minorHAnsi"/>
        </w:rPr>
        <w:t>The mitigation measures should be capable of being implemented sufficiently in advance of I-SEM Go-Live</w:t>
      </w:r>
      <w:r w:rsidR="004A2F36">
        <w:rPr>
          <w:rFonts w:asciiTheme="minorHAnsi" w:hAnsiTheme="minorHAnsi"/>
        </w:rPr>
        <w:t>.</w:t>
      </w:r>
    </w:p>
    <w:p w:rsidR="002F6439" w:rsidRDefault="002F6439" w:rsidP="002F6439">
      <w:pPr>
        <w:spacing w:line="276" w:lineRule="auto"/>
        <w:ind w:firstLine="720"/>
        <w:rPr>
          <w:rFonts w:asciiTheme="minorHAnsi" w:hAnsiTheme="minorHAnsi"/>
        </w:rPr>
      </w:pPr>
      <w:r>
        <w:rPr>
          <w:rFonts w:asciiTheme="minorHAnsi" w:hAnsiTheme="minorHAnsi"/>
        </w:rPr>
        <w:t>g)</w:t>
      </w:r>
      <w:r>
        <w:rPr>
          <w:rFonts w:asciiTheme="minorHAnsi" w:hAnsiTheme="minorHAnsi"/>
          <w:b/>
        </w:rPr>
        <w:t xml:space="preserve"> Consistent: </w:t>
      </w:r>
      <w:r>
        <w:rPr>
          <w:rFonts w:asciiTheme="minorHAnsi" w:hAnsiTheme="minorHAnsi"/>
        </w:rPr>
        <w:t>The mitigation measure must be consistent with SEMC decisions in other areas of work</w:t>
      </w:r>
      <w:r w:rsidR="004A2F36">
        <w:rPr>
          <w:rFonts w:asciiTheme="minorHAnsi" w:hAnsiTheme="minorHAnsi"/>
        </w:rPr>
        <w:t>.</w:t>
      </w:r>
    </w:p>
    <w:p w:rsidR="002F6439" w:rsidRDefault="002F6439" w:rsidP="002F6439">
      <w:pPr>
        <w:spacing w:line="276" w:lineRule="auto"/>
        <w:ind w:firstLine="720"/>
        <w:rPr>
          <w:rFonts w:asciiTheme="minorHAnsi" w:hAnsiTheme="minorHAnsi"/>
        </w:rPr>
      </w:pPr>
      <w:r>
        <w:rPr>
          <w:rFonts w:asciiTheme="minorHAnsi" w:hAnsiTheme="minorHAnsi"/>
        </w:rPr>
        <w:t xml:space="preserve">h) </w:t>
      </w:r>
      <w:r>
        <w:rPr>
          <w:rFonts w:asciiTheme="minorHAnsi" w:hAnsiTheme="minorHAnsi"/>
          <w:b/>
        </w:rPr>
        <w:t xml:space="preserve">Stable: </w:t>
      </w:r>
      <w:r>
        <w:rPr>
          <w:rFonts w:asciiTheme="minorHAnsi" w:hAnsiTheme="minorHAnsi"/>
        </w:rPr>
        <w:t>The mitigation measures must be consistent with expected future developments in the all-island and European energy markets.</w:t>
      </w:r>
    </w:p>
    <w:p w:rsidR="00EA6654" w:rsidRDefault="00495F60" w:rsidP="00EA6654">
      <w:pPr>
        <w:pStyle w:val="SEM-Head2"/>
      </w:pPr>
      <w:r>
        <w:t xml:space="preserve"> </w:t>
      </w:r>
      <w:bookmarkStart w:id="7" w:name="_Toc457570860"/>
      <w:r>
        <w:t>assessment</w:t>
      </w:r>
      <w:r w:rsidR="00EA6654">
        <w:t xml:space="preserve"> of</w:t>
      </w:r>
      <w:r w:rsidR="000E4ACF">
        <w:t xml:space="preserve"> status of</w:t>
      </w:r>
      <w:r w:rsidR="00EA6654">
        <w:t xml:space="preserve"> mitigation measures</w:t>
      </w:r>
      <w:bookmarkEnd w:id="7"/>
    </w:p>
    <w:p w:rsidR="00EA6654" w:rsidRDefault="002A502F" w:rsidP="002A502F">
      <w:pPr>
        <w:spacing w:line="276" w:lineRule="auto"/>
        <w:rPr>
          <w:rFonts w:asciiTheme="minorHAnsi" w:hAnsiTheme="minorHAnsi"/>
        </w:rPr>
      </w:pPr>
      <w:r>
        <w:rPr>
          <w:rFonts w:asciiTheme="minorHAnsi" w:hAnsiTheme="minorHAnsi"/>
        </w:rPr>
        <w:t xml:space="preserve">This paper describes the current implementation status of </w:t>
      </w:r>
      <w:r w:rsidR="00EA6654">
        <w:rPr>
          <w:rFonts w:asciiTheme="minorHAnsi" w:hAnsiTheme="minorHAnsi"/>
        </w:rPr>
        <w:t>each</w:t>
      </w:r>
      <w:r w:rsidR="00330D51">
        <w:rPr>
          <w:rFonts w:asciiTheme="minorHAnsi" w:hAnsiTheme="minorHAnsi"/>
        </w:rPr>
        <w:t xml:space="preserve"> of the proposed</w:t>
      </w:r>
      <w:r w:rsidR="00EA6654">
        <w:rPr>
          <w:rFonts w:asciiTheme="minorHAnsi" w:hAnsiTheme="minorHAnsi"/>
        </w:rPr>
        <w:t xml:space="preserve"> mitigation measures</w:t>
      </w:r>
      <w:r>
        <w:rPr>
          <w:rFonts w:asciiTheme="minorHAnsi" w:hAnsiTheme="minorHAnsi"/>
        </w:rPr>
        <w:t xml:space="preserve"> ac</w:t>
      </w:r>
      <w:r w:rsidR="00495F60">
        <w:rPr>
          <w:rFonts w:asciiTheme="minorHAnsi" w:hAnsiTheme="minorHAnsi"/>
        </w:rPr>
        <w:t xml:space="preserve">cording </w:t>
      </w:r>
      <w:r w:rsidR="00EA6654">
        <w:rPr>
          <w:rFonts w:asciiTheme="minorHAnsi" w:hAnsiTheme="minorHAnsi"/>
        </w:rPr>
        <w:t>to the legend set out in</w:t>
      </w:r>
      <w:r w:rsidR="00B736BF" w:rsidRPr="00B736BF">
        <w:rPr>
          <w:rFonts w:asciiTheme="minorHAnsi" w:hAnsiTheme="minorHAnsi"/>
        </w:rPr>
        <w:t xml:space="preserve"> </w:t>
      </w:r>
      <w:fldSimple w:instr=" REF _Ref456621601 \h  \* MERGEFORMAT ">
        <w:r w:rsidR="00B736BF" w:rsidRPr="00B736BF">
          <w:rPr>
            <w:rFonts w:asciiTheme="minorHAnsi" w:hAnsiTheme="minorHAnsi"/>
          </w:rPr>
          <w:t>Table 1</w:t>
        </w:r>
      </w:fldSimple>
      <w:r w:rsidR="00EA6654">
        <w:rPr>
          <w:rFonts w:asciiTheme="minorHAnsi" w:hAnsiTheme="minorHAnsi"/>
        </w:rPr>
        <w:t xml:space="preserve">.  </w:t>
      </w:r>
      <w:r w:rsidR="00495F60">
        <w:rPr>
          <w:rFonts w:asciiTheme="minorHAnsi" w:hAnsiTheme="minorHAnsi"/>
        </w:rPr>
        <w:t xml:space="preserve">This </w:t>
      </w:r>
      <w:r w:rsidR="00EA6654">
        <w:rPr>
          <w:rFonts w:asciiTheme="minorHAnsi" w:hAnsiTheme="minorHAnsi"/>
        </w:rPr>
        <w:t xml:space="preserve">scoring legend </w:t>
      </w:r>
      <w:r w:rsidR="00495F60">
        <w:rPr>
          <w:rFonts w:asciiTheme="minorHAnsi" w:hAnsiTheme="minorHAnsi"/>
        </w:rPr>
        <w:t xml:space="preserve">will be used in the </w:t>
      </w:r>
      <w:r w:rsidR="00EA6654" w:rsidRPr="00EA6654">
        <w:rPr>
          <w:rFonts w:asciiTheme="minorHAnsi" w:hAnsiTheme="minorHAnsi"/>
        </w:rPr>
        <w:t xml:space="preserve">progress </w:t>
      </w:r>
      <w:r>
        <w:rPr>
          <w:rFonts w:asciiTheme="minorHAnsi" w:hAnsiTheme="minorHAnsi"/>
        </w:rPr>
        <w:t xml:space="preserve">updates on the </w:t>
      </w:r>
      <w:r w:rsidR="00495F60">
        <w:rPr>
          <w:rFonts w:asciiTheme="minorHAnsi" w:hAnsiTheme="minorHAnsi"/>
        </w:rPr>
        <w:t xml:space="preserve">implementation of the </w:t>
      </w:r>
      <w:r w:rsidR="00EA6654" w:rsidRPr="00EA6654">
        <w:rPr>
          <w:rFonts w:asciiTheme="minorHAnsi" w:hAnsiTheme="minorHAnsi"/>
        </w:rPr>
        <w:t xml:space="preserve">mitigation measures </w:t>
      </w:r>
      <w:r w:rsidR="00495F60">
        <w:rPr>
          <w:rFonts w:asciiTheme="minorHAnsi" w:hAnsiTheme="minorHAnsi"/>
        </w:rPr>
        <w:t xml:space="preserve">that </w:t>
      </w:r>
      <w:r>
        <w:rPr>
          <w:rFonts w:asciiTheme="minorHAnsi" w:hAnsiTheme="minorHAnsi"/>
        </w:rPr>
        <w:t xml:space="preserve">will be </w:t>
      </w:r>
      <w:r w:rsidR="00495F60">
        <w:rPr>
          <w:rFonts w:asciiTheme="minorHAnsi" w:hAnsiTheme="minorHAnsi"/>
        </w:rPr>
        <w:t xml:space="preserve">included </w:t>
      </w:r>
      <w:r w:rsidR="00EA6654" w:rsidRPr="00EA6654">
        <w:rPr>
          <w:rFonts w:asciiTheme="minorHAnsi" w:hAnsiTheme="minorHAnsi"/>
        </w:rPr>
        <w:t xml:space="preserve">in the </w:t>
      </w:r>
      <w:r w:rsidR="00B5119D">
        <w:rPr>
          <w:rFonts w:asciiTheme="minorHAnsi" w:hAnsiTheme="minorHAnsi"/>
        </w:rPr>
        <w:t xml:space="preserve">I-SEM </w:t>
      </w:r>
      <w:r w:rsidR="00EA6654" w:rsidRPr="00EA6654">
        <w:rPr>
          <w:rFonts w:asciiTheme="minorHAnsi" w:hAnsiTheme="minorHAnsi"/>
        </w:rPr>
        <w:t xml:space="preserve">quarterly </w:t>
      </w:r>
      <w:r w:rsidR="004A2F36">
        <w:rPr>
          <w:rFonts w:asciiTheme="minorHAnsi" w:hAnsiTheme="minorHAnsi"/>
        </w:rPr>
        <w:t>update</w:t>
      </w:r>
      <w:r w:rsidR="004A2F36" w:rsidRPr="00EA6654">
        <w:rPr>
          <w:rFonts w:asciiTheme="minorHAnsi" w:hAnsiTheme="minorHAnsi"/>
        </w:rPr>
        <w:t xml:space="preserve"> </w:t>
      </w:r>
      <w:r w:rsidR="00EA6654" w:rsidRPr="00EA6654">
        <w:rPr>
          <w:rFonts w:asciiTheme="minorHAnsi" w:hAnsiTheme="minorHAnsi"/>
        </w:rPr>
        <w:t>report</w:t>
      </w:r>
      <w:r w:rsidR="004A2F36">
        <w:rPr>
          <w:rFonts w:asciiTheme="minorHAnsi" w:hAnsiTheme="minorHAnsi"/>
        </w:rPr>
        <w:t>s</w:t>
      </w:r>
      <w:r w:rsidR="00EA6654" w:rsidRPr="00EA6654">
        <w:rPr>
          <w:rFonts w:asciiTheme="minorHAnsi" w:hAnsiTheme="minorHAnsi"/>
        </w:rPr>
        <w:t xml:space="preserve">.  </w:t>
      </w:r>
    </w:p>
    <w:p w:rsidR="00F10112" w:rsidRDefault="00F10112">
      <w:pPr>
        <w:spacing w:after="0"/>
        <w:rPr>
          <w:rFonts w:ascii="Calibri" w:eastAsiaTheme="minorHAnsi" w:hAnsi="Calibri" w:cstheme="minorBidi"/>
          <w:b/>
          <w:bCs/>
        </w:rPr>
      </w:pPr>
      <w:bookmarkStart w:id="8" w:name="_Ref453345424"/>
      <w:r>
        <w:br w:type="page"/>
      </w:r>
    </w:p>
    <w:p w:rsidR="00EA6654" w:rsidRPr="00EA6654" w:rsidRDefault="00EA6654" w:rsidP="00EA6654">
      <w:pPr>
        <w:pStyle w:val="Caption"/>
        <w:jc w:val="left"/>
        <w:rPr>
          <w:sz w:val="24"/>
          <w:szCs w:val="24"/>
        </w:rPr>
      </w:pPr>
      <w:bookmarkStart w:id="9" w:name="_Ref456621601"/>
      <w:r w:rsidRPr="00EA6654">
        <w:rPr>
          <w:sz w:val="24"/>
          <w:szCs w:val="24"/>
        </w:rPr>
        <w:lastRenderedPageBreak/>
        <w:t xml:space="preserve">Table </w:t>
      </w:r>
      <w:r w:rsidR="00A33733" w:rsidRPr="00EA6654">
        <w:rPr>
          <w:sz w:val="24"/>
          <w:szCs w:val="24"/>
        </w:rPr>
        <w:fldChar w:fldCharType="begin"/>
      </w:r>
      <w:r w:rsidRPr="00EA6654">
        <w:rPr>
          <w:sz w:val="24"/>
          <w:szCs w:val="24"/>
        </w:rPr>
        <w:instrText xml:space="preserve"> SEQ Table \* ARABIC </w:instrText>
      </w:r>
      <w:r w:rsidR="00A33733" w:rsidRPr="00EA6654">
        <w:rPr>
          <w:sz w:val="24"/>
          <w:szCs w:val="24"/>
        </w:rPr>
        <w:fldChar w:fldCharType="separate"/>
      </w:r>
      <w:r w:rsidR="00D60489">
        <w:rPr>
          <w:noProof/>
          <w:sz w:val="24"/>
          <w:szCs w:val="24"/>
        </w:rPr>
        <w:t>1</w:t>
      </w:r>
      <w:r w:rsidR="00A33733" w:rsidRPr="00EA6654">
        <w:rPr>
          <w:sz w:val="24"/>
          <w:szCs w:val="24"/>
        </w:rPr>
        <w:fldChar w:fldCharType="end"/>
      </w:r>
      <w:bookmarkEnd w:id="8"/>
      <w:bookmarkEnd w:id="9"/>
      <w:r>
        <w:rPr>
          <w:sz w:val="24"/>
          <w:szCs w:val="24"/>
        </w:rPr>
        <w:t xml:space="preserve"> – </w:t>
      </w:r>
      <w:r w:rsidRPr="00EA6654">
        <w:rPr>
          <w:sz w:val="24"/>
          <w:szCs w:val="24"/>
        </w:rPr>
        <w:t>Legend</w:t>
      </w:r>
      <w:r>
        <w:rPr>
          <w:sz w:val="24"/>
          <w:szCs w:val="24"/>
        </w:rPr>
        <w:t xml:space="preserve"> </w:t>
      </w:r>
      <w:r w:rsidRPr="00EA6654">
        <w:rPr>
          <w:sz w:val="24"/>
          <w:szCs w:val="24"/>
        </w:rPr>
        <w:t>for scoring of status of mitigation measures</w:t>
      </w:r>
    </w:p>
    <w:tbl>
      <w:tblPr>
        <w:tblW w:w="8403" w:type="dxa"/>
        <w:tblCellMar>
          <w:left w:w="0" w:type="dxa"/>
          <w:right w:w="0" w:type="dxa"/>
        </w:tblCellMar>
        <w:tblLook w:val="04A0"/>
      </w:tblPr>
      <w:tblGrid>
        <w:gridCol w:w="3158"/>
        <w:gridCol w:w="5245"/>
      </w:tblGrid>
      <w:tr w:rsidR="00EA6654" w:rsidRPr="004A3979" w:rsidTr="00927DCB">
        <w:trPr>
          <w:trHeight w:val="616"/>
        </w:trPr>
        <w:tc>
          <w:tcPr>
            <w:tcW w:w="3158"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4A3979" w:rsidRDefault="00EA6654" w:rsidP="00927DCB">
            <w:pPr>
              <w:pStyle w:val="Aoife2"/>
            </w:pPr>
            <w:r w:rsidRPr="004A3979">
              <w:rPr>
                <w:b/>
                <w:bCs/>
              </w:rPr>
              <w:t>Score</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4A3979" w:rsidRDefault="00EA6654" w:rsidP="00927DCB">
            <w:pPr>
              <w:pStyle w:val="Aoife2"/>
            </w:pPr>
            <w:r w:rsidRPr="004A3979">
              <w:rPr>
                <w:b/>
                <w:bCs/>
              </w:rPr>
              <w:t xml:space="preserve"> Summary</w:t>
            </w:r>
          </w:p>
        </w:tc>
      </w:tr>
      <w:tr w:rsidR="00EA6654" w:rsidRPr="004A3979" w:rsidTr="002A502F">
        <w:trPr>
          <w:trHeight w:val="1044"/>
        </w:trPr>
        <w:tc>
          <w:tcPr>
            <w:tcW w:w="3158"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4A3979" w:rsidRDefault="00A33733" w:rsidP="00927DCB">
            <w:pPr>
              <w:pStyle w:val="Aoife2"/>
            </w:pPr>
            <w:r>
              <w:rPr>
                <w:noProof/>
                <w:lang w:eastAsia="en-GB"/>
              </w:rPr>
              <w:pict>
                <v:oval id="Oval 12" o:spid="_x0000_s1026" style="position:absolute;margin-left:43.9pt;margin-top:13.95pt;width:27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" fillcolor="#00b050" strokecolor="#00b050" strokeweight="2pt">
                  <v:path arrowok="t"/>
                </v:oval>
              </w:pic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EA6654" w:rsidRPr="004A3979" w:rsidRDefault="00EA6654" w:rsidP="002A502F">
            <w:pPr>
              <w:pStyle w:val="Aoife2"/>
              <w:rPr>
                <w:rFonts w:asciiTheme="minorHAnsi" w:hAnsiTheme="minorHAnsi"/>
                <w:smallCaps w:val="0"/>
                <w:sz w:val="22"/>
                <w:szCs w:val="24"/>
                <w:u w:val="none"/>
              </w:rPr>
            </w:pPr>
            <w:r w:rsidRPr="004A3979">
              <w:rPr>
                <w:rFonts w:asciiTheme="minorHAnsi" w:hAnsiTheme="minorHAnsi"/>
                <w:smallCaps w:val="0"/>
                <w:sz w:val="22"/>
                <w:szCs w:val="24"/>
                <w:u w:val="none"/>
              </w:rPr>
              <w:t>Sufficient mitigation measure already fully operational</w:t>
            </w:r>
            <w:r w:rsidR="003044A3">
              <w:rPr>
                <w:rFonts w:asciiTheme="minorHAnsi" w:hAnsiTheme="minorHAnsi"/>
                <w:smallCaps w:val="0"/>
                <w:sz w:val="22"/>
                <w:szCs w:val="24"/>
                <w:u w:val="none"/>
              </w:rPr>
              <w:t>.</w:t>
            </w:r>
          </w:p>
        </w:tc>
      </w:tr>
      <w:tr w:rsidR="00EA6654" w:rsidRPr="004A3979" w:rsidTr="002A502F">
        <w:trPr>
          <w:trHeight w:val="1539"/>
        </w:trPr>
        <w:tc>
          <w:tcPr>
            <w:tcW w:w="3158"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4A3979" w:rsidRDefault="00A33733" w:rsidP="00927DCB">
            <w:pPr>
              <w:pStyle w:val="Aoife2"/>
            </w:pPr>
            <w:r>
              <w:rPr>
                <w:noProof/>
                <w:lang w:eastAsia="en-GB"/>
              </w:rPr>
              <w:pict>
                <v:oval id="Oval 20" o:spid="_x0000_s1051" style="position:absolute;margin-left:43.9pt;margin-top:164.6pt;width:27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" fillcolor="#ffc000" strokecolor="red" strokeweight="2pt">
                  <v:path arrowok="t"/>
                </v:oval>
              </w:pict>
            </w:r>
            <w:r>
              <w:rPr>
                <w:noProof/>
                <w:lang w:eastAsia="en-GB"/>
              </w:rPr>
              <w:pict>
                <v:oval id="Oval 16" o:spid="_x0000_s1050" style="position:absolute;margin-left:43.9pt;margin-top:27.7pt;width:2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" fillcolor="#ffc000" strokecolor="#00b050" strokeweight="2pt">
                  <v:path arrowok="t"/>
                </v:oval>
              </w:pict>
            </w:r>
            <w:r>
              <w:rPr>
                <w:noProof/>
                <w:lang w:eastAsia="en-GB"/>
              </w:rPr>
              <w:pict>
                <v:oval id="Oval 15" o:spid="_x0000_s1049" style="position:absolute;margin-left:43.9pt;margin-top:93.9pt;width:27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" fillcolor="#ffc000" strokecolor="#ffc000" strokeweight="2pt">
                  <v:path arrowok="t"/>
                </v:oval>
              </w:pic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EA6654" w:rsidRPr="004A3979" w:rsidRDefault="00F10112" w:rsidP="00E41ADF">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The SEMC </w:t>
            </w:r>
            <w:r w:rsidR="00C01479">
              <w:rPr>
                <w:rFonts w:asciiTheme="minorHAnsi" w:hAnsiTheme="minorHAnsi"/>
                <w:smallCaps w:val="0"/>
                <w:sz w:val="22"/>
                <w:szCs w:val="24"/>
                <w:u w:val="none"/>
              </w:rPr>
              <w:t xml:space="preserve">has previously taken decision to </w:t>
            </w:r>
            <w:r w:rsidR="00EA6654" w:rsidRPr="004A3979">
              <w:rPr>
                <w:rFonts w:asciiTheme="minorHAnsi" w:hAnsiTheme="minorHAnsi"/>
                <w:smallCaps w:val="0"/>
                <w:sz w:val="22"/>
                <w:szCs w:val="24"/>
                <w:u w:val="none"/>
              </w:rPr>
              <w:t>introduce sufficient mitigation measure</w:t>
            </w:r>
            <w:r w:rsidR="00C01479">
              <w:rPr>
                <w:rFonts w:asciiTheme="minorHAnsi" w:hAnsiTheme="minorHAnsi"/>
                <w:smallCaps w:val="0"/>
                <w:sz w:val="22"/>
                <w:szCs w:val="24"/>
                <w:u w:val="none"/>
              </w:rPr>
              <w:t>s</w:t>
            </w:r>
            <w:r w:rsidR="00D7033E">
              <w:rPr>
                <w:rFonts w:asciiTheme="minorHAnsi" w:hAnsiTheme="minorHAnsi"/>
                <w:smallCaps w:val="0"/>
                <w:sz w:val="22"/>
                <w:szCs w:val="24"/>
                <w:u w:val="none"/>
              </w:rPr>
              <w:t>,</w:t>
            </w:r>
            <w:r w:rsidR="00EA6654" w:rsidRPr="004A3979">
              <w:rPr>
                <w:rFonts w:asciiTheme="minorHAnsi" w:hAnsiTheme="minorHAnsi"/>
                <w:smallCaps w:val="0"/>
                <w:sz w:val="22"/>
                <w:szCs w:val="24"/>
                <w:u w:val="none"/>
              </w:rPr>
              <w:t xml:space="preserve"> but</w:t>
            </w:r>
            <w:r w:rsidR="00C01479">
              <w:rPr>
                <w:rFonts w:asciiTheme="minorHAnsi" w:hAnsiTheme="minorHAnsi"/>
                <w:smallCaps w:val="0"/>
                <w:sz w:val="22"/>
                <w:szCs w:val="24"/>
                <w:u w:val="none"/>
              </w:rPr>
              <w:t xml:space="preserve"> they</w:t>
            </w:r>
            <w:r w:rsidR="00D7033E">
              <w:rPr>
                <w:rFonts w:asciiTheme="minorHAnsi" w:hAnsiTheme="minorHAnsi"/>
                <w:smallCaps w:val="0"/>
                <w:sz w:val="22"/>
                <w:szCs w:val="24"/>
                <w:u w:val="none"/>
              </w:rPr>
              <w:t xml:space="preserve"> ha</w:t>
            </w:r>
            <w:r w:rsidR="00C01479">
              <w:rPr>
                <w:rFonts w:asciiTheme="minorHAnsi" w:hAnsiTheme="minorHAnsi"/>
                <w:smallCaps w:val="0"/>
                <w:sz w:val="22"/>
                <w:szCs w:val="24"/>
                <w:u w:val="none"/>
              </w:rPr>
              <w:t>ve</w:t>
            </w:r>
            <w:r w:rsidR="00EA6654" w:rsidRPr="004A3979">
              <w:rPr>
                <w:rFonts w:asciiTheme="minorHAnsi" w:hAnsiTheme="minorHAnsi"/>
                <w:smallCaps w:val="0"/>
                <w:sz w:val="22"/>
                <w:szCs w:val="24"/>
                <w:u w:val="none"/>
              </w:rPr>
              <w:t xml:space="preserve"> not yet</w:t>
            </w:r>
            <w:r w:rsidR="004058FE">
              <w:rPr>
                <w:rFonts w:asciiTheme="minorHAnsi" w:hAnsiTheme="minorHAnsi"/>
                <w:smallCaps w:val="0"/>
                <w:sz w:val="22"/>
                <w:szCs w:val="24"/>
                <w:u w:val="none"/>
              </w:rPr>
              <w:t xml:space="preserve"> been</w:t>
            </w:r>
            <w:r w:rsidR="00EA6654" w:rsidRPr="004A3979">
              <w:rPr>
                <w:rFonts w:asciiTheme="minorHAnsi" w:hAnsiTheme="minorHAnsi"/>
                <w:smallCaps w:val="0"/>
                <w:sz w:val="22"/>
                <w:szCs w:val="24"/>
                <w:u w:val="none"/>
              </w:rPr>
              <w:t xml:space="preserve"> implemented</w:t>
            </w:r>
            <w:r w:rsidR="003044A3">
              <w:rPr>
                <w:rFonts w:asciiTheme="minorHAnsi" w:hAnsiTheme="minorHAnsi"/>
                <w:smallCaps w:val="0"/>
                <w:sz w:val="22"/>
                <w:szCs w:val="24"/>
                <w:u w:val="none"/>
              </w:rPr>
              <w:t>.</w:t>
            </w:r>
          </w:p>
        </w:tc>
      </w:tr>
      <w:tr w:rsidR="00EA6654" w:rsidRPr="004A3979" w:rsidTr="002A502F">
        <w:trPr>
          <w:trHeight w:val="1231"/>
        </w:trPr>
        <w:tc>
          <w:tcPr>
            <w:tcW w:w="3158"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4A3979" w:rsidRDefault="00EA6654" w:rsidP="00927DCB">
            <w:pPr>
              <w:pStyle w:val="Aoife2"/>
            </w:pP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EA6654" w:rsidRPr="004A3979" w:rsidRDefault="00EA6654" w:rsidP="002A502F">
            <w:pPr>
              <w:pStyle w:val="Aoife2"/>
              <w:rPr>
                <w:rFonts w:asciiTheme="minorHAnsi" w:hAnsiTheme="minorHAnsi"/>
                <w:smallCaps w:val="0"/>
                <w:sz w:val="22"/>
                <w:szCs w:val="24"/>
                <w:u w:val="none"/>
              </w:rPr>
            </w:pPr>
            <w:r>
              <w:rPr>
                <w:rFonts w:asciiTheme="minorHAnsi" w:hAnsiTheme="minorHAnsi"/>
                <w:smallCaps w:val="0"/>
                <w:sz w:val="22"/>
                <w:szCs w:val="24"/>
                <w:u w:val="none"/>
              </w:rPr>
              <w:t>This m</w:t>
            </w:r>
            <w:r w:rsidRPr="004A3979">
              <w:rPr>
                <w:rFonts w:asciiTheme="minorHAnsi" w:hAnsiTheme="minorHAnsi"/>
                <w:smallCaps w:val="0"/>
                <w:sz w:val="22"/>
                <w:szCs w:val="24"/>
                <w:u w:val="none"/>
              </w:rPr>
              <w:t>itig</w:t>
            </w:r>
            <w:r>
              <w:rPr>
                <w:rFonts w:asciiTheme="minorHAnsi" w:hAnsiTheme="minorHAnsi"/>
                <w:smallCaps w:val="0"/>
                <w:sz w:val="22"/>
                <w:szCs w:val="24"/>
                <w:u w:val="none"/>
              </w:rPr>
              <w:t>ation measure</w:t>
            </w:r>
            <w:r w:rsidRPr="004A3979">
              <w:rPr>
                <w:rFonts w:asciiTheme="minorHAnsi" w:hAnsiTheme="minorHAnsi"/>
                <w:smallCaps w:val="0"/>
                <w:sz w:val="22"/>
                <w:szCs w:val="24"/>
                <w:u w:val="none"/>
              </w:rPr>
              <w:t xml:space="preserve"> </w:t>
            </w:r>
            <w:r w:rsidR="00D7033E">
              <w:rPr>
                <w:rFonts w:asciiTheme="minorHAnsi" w:hAnsiTheme="minorHAnsi"/>
                <w:smallCaps w:val="0"/>
                <w:sz w:val="22"/>
                <w:szCs w:val="24"/>
                <w:u w:val="none"/>
              </w:rPr>
              <w:t>exists but</w:t>
            </w:r>
            <w:r w:rsidRPr="004A3979">
              <w:rPr>
                <w:rFonts w:asciiTheme="minorHAnsi" w:hAnsiTheme="minorHAnsi"/>
                <w:smallCaps w:val="0"/>
                <w:sz w:val="22"/>
                <w:szCs w:val="24"/>
                <w:u w:val="none"/>
              </w:rPr>
              <w:t xml:space="preserve"> need</w:t>
            </w:r>
            <w:r w:rsidR="00D7033E">
              <w:rPr>
                <w:rFonts w:asciiTheme="minorHAnsi" w:hAnsiTheme="minorHAnsi"/>
                <w:smallCaps w:val="0"/>
                <w:sz w:val="22"/>
                <w:szCs w:val="24"/>
                <w:u w:val="none"/>
              </w:rPr>
              <w:t>s</w:t>
            </w:r>
            <w:r w:rsidRPr="004A3979">
              <w:rPr>
                <w:rFonts w:asciiTheme="minorHAnsi" w:hAnsiTheme="minorHAnsi"/>
                <w:smallCaps w:val="0"/>
                <w:sz w:val="22"/>
                <w:szCs w:val="24"/>
                <w:u w:val="none"/>
              </w:rPr>
              <w:t xml:space="preserve"> amendment</w:t>
            </w:r>
            <w:r>
              <w:rPr>
                <w:rFonts w:asciiTheme="minorHAnsi" w:hAnsiTheme="minorHAnsi"/>
                <w:smallCaps w:val="0"/>
                <w:sz w:val="22"/>
                <w:szCs w:val="24"/>
                <w:u w:val="none"/>
              </w:rPr>
              <w:t xml:space="preserve"> to be sufficient</w:t>
            </w:r>
            <w:r w:rsidR="003044A3">
              <w:rPr>
                <w:rFonts w:asciiTheme="minorHAnsi" w:hAnsiTheme="minorHAnsi"/>
                <w:smallCaps w:val="0"/>
                <w:sz w:val="22"/>
                <w:szCs w:val="24"/>
                <w:u w:val="none"/>
              </w:rPr>
              <w:t>.</w:t>
            </w:r>
          </w:p>
        </w:tc>
      </w:tr>
      <w:tr w:rsidR="00EA6654" w:rsidRPr="004A3979" w:rsidTr="002A502F">
        <w:trPr>
          <w:trHeight w:val="1231"/>
        </w:trPr>
        <w:tc>
          <w:tcPr>
            <w:tcW w:w="3158"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4A3979" w:rsidRDefault="00EA6654" w:rsidP="00927DCB">
            <w:pPr>
              <w:pStyle w:val="Aoife2"/>
            </w:pP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EA6654" w:rsidRPr="004A3979" w:rsidRDefault="00643BC6" w:rsidP="002A502F">
            <w:pPr>
              <w:pStyle w:val="Aoife2"/>
              <w:rPr>
                <w:rFonts w:asciiTheme="minorHAnsi" w:hAnsiTheme="minorHAnsi"/>
                <w:smallCaps w:val="0"/>
                <w:sz w:val="22"/>
                <w:szCs w:val="24"/>
                <w:u w:val="none"/>
              </w:rPr>
            </w:pPr>
            <w:r>
              <w:rPr>
                <w:rFonts w:asciiTheme="minorHAnsi" w:hAnsiTheme="minorHAnsi"/>
                <w:smallCaps w:val="0"/>
                <w:sz w:val="22"/>
                <w:szCs w:val="24"/>
                <w:u w:val="none"/>
              </w:rPr>
              <w:t>S</w:t>
            </w:r>
            <w:r w:rsidR="00D7033E">
              <w:rPr>
                <w:rFonts w:asciiTheme="minorHAnsi" w:hAnsiTheme="minorHAnsi"/>
                <w:smallCaps w:val="0"/>
                <w:sz w:val="22"/>
                <w:szCs w:val="24"/>
                <w:u w:val="none"/>
              </w:rPr>
              <w:t>ome aspects of the</w:t>
            </w:r>
            <w:r w:rsidR="00D7033E" w:rsidRPr="004A3979">
              <w:rPr>
                <w:rFonts w:asciiTheme="minorHAnsi" w:hAnsiTheme="minorHAnsi"/>
                <w:smallCaps w:val="0"/>
                <w:sz w:val="22"/>
                <w:szCs w:val="24"/>
                <w:u w:val="none"/>
              </w:rPr>
              <w:t xml:space="preserve"> mitigation measure</w:t>
            </w:r>
            <w:r>
              <w:rPr>
                <w:rFonts w:asciiTheme="minorHAnsi" w:hAnsiTheme="minorHAnsi"/>
                <w:smallCaps w:val="0"/>
                <w:sz w:val="22"/>
                <w:szCs w:val="24"/>
                <w:u w:val="none"/>
              </w:rPr>
              <w:t xml:space="preserve"> will exist (based on current decisions)</w:t>
            </w:r>
            <w:r w:rsidR="00D7033E" w:rsidRPr="004A3979">
              <w:rPr>
                <w:rFonts w:asciiTheme="minorHAnsi" w:hAnsiTheme="minorHAnsi"/>
                <w:smallCaps w:val="0"/>
                <w:sz w:val="22"/>
                <w:szCs w:val="24"/>
                <w:u w:val="none"/>
              </w:rPr>
              <w:t xml:space="preserve"> but</w:t>
            </w:r>
            <w:r w:rsidR="00D7033E">
              <w:rPr>
                <w:rFonts w:asciiTheme="minorHAnsi" w:hAnsiTheme="minorHAnsi"/>
                <w:smallCaps w:val="0"/>
                <w:sz w:val="22"/>
                <w:szCs w:val="24"/>
                <w:u w:val="none"/>
              </w:rPr>
              <w:t xml:space="preserve"> gaps will remain</w:t>
            </w:r>
            <w:r w:rsidR="00F10112">
              <w:rPr>
                <w:rFonts w:asciiTheme="minorHAnsi" w:hAnsiTheme="minorHAnsi"/>
                <w:smallCaps w:val="0"/>
                <w:sz w:val="22"/>
                <w:szCs w:val="24"/>
                <w:u w:val="none"/>
              </w:rPr>
              <w:t xml:space="preserve"> (based on current decisions)</w:t>
            </w:r>
            <w:r>
              <w:rPr>
                <w:rFonts w:asciiTheme="minorHAnsi" w:hAnsiTheme="minorHAnsi"/>
                <w:smallCaps w:val="0"/>
                <w:sz w:val="22"/>
                <w:szCs w:val="24"/>
                <w:u w:val="none"/>
              </w:rPr>
              <w:t>.</w:t>
            </w:r>
          </w:p>
        </w:tc>
      </w:tr>
      <w:tr w:rsidR="00EA6654" w:rsidRPr="004A3979" w:rsidTr="002A502F">
        <w:trPr>
          <w:trHeight w:val="1231"/>
        </w:trPr>
        <w:tc>
          <w:tcPr>
            <w:tcW w:w="3158"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4A3979" w:rsidRDefault="00A33733" w:rsidP="00927DCB">
            <w:pPr>
              <w:pStyle w:val="Aoife2"/>
            </w:pPr>
            <w:r>
              <w:rPr>
                <w:noProof/>
                <w:lang w:eastAsia="en-GB"/>
              </w:rPr>
              <w:pict>
                <v:oval id="Oval 22" o:spid="_x0000_s1048" style="position:absolute;margin-left:43.9pt;margin-top:14.4pt;width:27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" fillcolor="red" strokecolor="red" strokeweight="2pt">
                  <v:path arrowok="t"/>
                </v:oval>
              </w:pic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vAlign w:val="center"/>
            <w:hideMark/>
          </w:tcPr>
          <w:p w:rsidR="00EA6654" w:rsidRPr="004A3979" w:rsidRDefault="00EA6654" w:rsidP="002A502F">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No development </w:t>
            </w:r>
            <w:r w:rsidR="00D7033E">
              <w:rPr>
                <w:rFonts w:asciiTheme="minorHAnsi" w:hAnsiTheme="minorHAnsi"/>
                <w:smallCaps w:val="0"/>
                <w:sz w:val="22"/>
                <w:szCs w:val="24"/>
                <w:u w:val="none"/>
              </w:rPr>
              <w:t xml:space="preserve">to date </w:t>
            </w:r>
            <w:r>
              <w:rPr>
                <w:rFonts w:asciiTheme="minorHAnsi" w:hAnsiTheme="minorHAnsi"/>
                <w:smallCaps w:val="0"/>
                <w:sz w:val="22"/>
                <w:szCs w:val="24"/>
                <w:u w:val="none"/>
              </w:rPr>
              <w:t>o</w:t>
            </w:r>
            <w:r w:rsidR="00D7033E">
              <w:rPr>
                <w:rFonts w:asciiTheme="minorHAnsi" w:hAnsiTheme="minorHAnsi"/>
                <w:smallCaps w:val="0"/>
                <w:sz w:val="22"/>
                <w:szCs w:val="24"/>
                <w:u w:val="none"/>
              </w:rPr>
              <w:t xml:space="preserve">n the design or implementation of any aspects of </w:t>
            </w:r>
            <w:r w:rsidR="00D01296">
              <w:rPr>
                <w:rFonts w:asciiTheme="minorHAnsi" w:hAnsiTheme="minorHAnsi"/>
                <w:smallCaps w:val="0"/>
                <w:sz w:val="22"/>
                <w:szCs w:val="24"/>
                <w:u w:val="none"/>
              </w:rPr>
              <w:t>mitigation measure</w:t>
            </w:r>
            <w:r w:rsidR="003044A3">
              <w:rPr>
                <w:rFonts w:asciiTheme="minorHAnsi" w:hAnsiTheme="minorHAnsi"/>
                <w:smallCaps w:val="0"/>
                <w:sz w:val="22"/>
                <w:szCs w:val="24"/>
                <w:u w:val="none"/>
              </w:rPr>
              <w:t>.</w:t>
            </w:r>
          </w:p>
        </w:tc>
      </w:tr>
    </w:tbl>
    <w:p w:rsidR="00EA6654" w:rsidRDefault="00EA6654" w:rsidP="002F6439">
      <w:pPr>
        <w:spacing w:line="276" w:lineRule="auto"/>
        <w:ind w:firstLine="720"/>
        <w:rPr>
          <w:rFonts w:asciiTheme="minorHAnsi" w:hAnsiTheme="minorHAnsi"/>
        </w:rPr>
      </w:pPr>
    </w:p>
    <w:p w:rsidR="001E5569" w:rsidRDefault="001E5569" w:rsidP="001635F7">
      <w:pPr>
        <w:pStyle w:val="SEM-Head1"/>
      </w:pPr>
      <w:bookmarkStart w:id="10" w:name="_Toc457570861"/>
      <w:bookmarkStart w:id="11" w:name="_Ref453789434"/>
      <w:r>
        <w:lastRenderedPageBreak/>
        <w:t>EIRGRID CORPORATE GOVERNANCE</w:t>
      </w:r>
      <w:bookmarkEnd w:id="10"/>
    </w:p>
    <w:p w:rsidR="007B76BD" w:rsidRPr="00DD087E" w:rsidRDefault="007B76BD" w:rsidP="007B76BD">
      <w:pPr>
        <w:rPr>
          <w:rFonts w:asciiTheme="minorHAnsi" w:hAnsiTheme="minorHAnsi"/>
        </w:rPr>
      </w:pPr>
      <w:r w:rsidRPr="00DD087E">
        <w:rPr>
          <w:rFonts w:asciiTheme="minorHAnsi" w:hAnsiTheme="minorHAnsi"/>
        </w:rPr>
        <w:t xml:space="preserve">As part of the I-SEM/ DS3 Governance Review Process, and in order to relieve any incentive at a corporate level to act on a potential conflict of interest, the RAs have reviewed and engaged with </w:t>
      </w:r>
      <w:proofErr w:type="spellStart"/>
      <w:r w:rsidRPr="00DD087E">
        <w:rPr>
          <w:rFonts w:asciiTheme="minorHAnsi" w:hAnsiTheme="minorHAnsi"/>
        </w:rPr>
        <w:t>EirGrid</w:t>
      </w:r>
      <w:proofErr w:type="spellEnd"/>
      <w:r w:rsidRPr="00DD087E">
        <w:rPr>
          <w:rFonts w:asciiTheme="minorHAnsi" w:hAnsiTheme="minorHAnsi"/>
        </w:rPr>
        <w:t xml:space="preserve"> group to discuss Board membership of its entities.  The SEMC, as part of the proposals for mitigations to address potential conflicts of interest, </w:t>
      </w:r>
      <w:r>
        <w:rPr>
          <w:rFonts w:asciiTheme="minorHAnsi" w:hAnsiTheme="minorHAnsi"/>
        </w:rPr>
        <w:t>wish</w:t>
      </w:r>
      <w:r w:rsidRPr="00DD087E">
        <w:rPr>
          <w:rFonts w:asciiTheme="minorHAnsi" w:hAnsiTheme="minorHAnsi"/>
        </w:rPr>
        <w:t xml:space="preserve"> to have Board structures within the </w:t>
      </w:r>
      <w:proofErr w:type="spellStart"/>
      <w:r w:rsidRPr="00DD087E">
        <w:rPr>
          <w:rFonts w:asciiTheme="minorHAnsi" w:hAnsiTheme="minorHAnsi"/>
        </w:rPr>
        <w:t>EirGrid</w:t>
      </w:r>
      <w:proofErr w:type="spellEnd"/>
      <w:r w:rsidRPr="00DD087E">
        <w:rPr>
          <w:rFonts w:asciiTheme="minorHAnsi" w:hAnsiTheme="minorHAnsi"/>
        </w:rPr>
        <w:t xml:space="preserve"> group changed to better demonstrate good governance. </w:t>
      </w:r>
      <w:r>
        <w:rPr>
          <w:rFonts w:asciiTheme="minorHAnsi" w:hAnsiTheme="minorHAnsi"/>
        </w:rPr>
        <w:t xml:space="preserve">In addition the UR Board has sought some changes to the SONI Board following the transfer of network planning and certification and these are also reflected below. </w:t>
      </w:r>
    </w:p>
    <w:p w:rsidR="007B76BD" w:rsidRDefault="007B76BD" w:rsidP="007B76BD">
      <w:pPr>
        <w:pStyle w:val="SEM-Head2"/>
      </w:pPr>
      <w:bookmarkStart w:id="12" w:name="_Toc457570862"/>
      <w:r>
        <w:t>eirgrid group board changes</w:t>
      </w:r>
      <w:bookmarkEnd w:id="12"/>
    </w:p>
    <w:p w:rsidR="007B76BD" w:rsidRPr="00DD087E" w:rsidRDefault="007B76BD" w:rsidP="007B76BD">
      <w:pPr>
        <w:rPr>
          <w:rFonts w:asciiTheme="minorHAnsi" w:hAnsiTheme="minorHAnsi"/>
        </w:rPr>
      </w:pPr>
      <w:r w:rsidRPr="00DD087E">
        <w:rPr>
          <w:rFonts w:asciiTheme="minorHAnsi" w:hAnsiTheme="minorHAnsi"/>
        </w:rPr>
        <w:t xml:space="preserve">Following consideration of market participants’ views and information tabled by RAs, the SEMC recommends changes to acknowledge concerns, particularly in relation to the TSOs and the East West Interconnector.  </w:t>
      </w:r>
    </w:p>
    <w:p w:rsidR="007B76BD" w:rsidRPr="00DD087E" w:rsidRDefault="007B76BD" w:rsidP="007B76BD">
      <w:pPr>
        <w:rPr>
          <w:rFonts w:ascii="Calibri" w:hAnsi="Calibri"/>
        </w:rPr>
      </w:pPr>
      <w:r w:rsidRPr="00DD087E">
        <w:rPr>
          <w:rFonts w:ascii="Calibri" w:hAnsi="Calibri"/>
        </w:rPr>
        <w:t xml:space="preserve">Within the </w:t>
      </w:r>
      <w:proofErr w:type="spellStart"/>
      <w:r w:rsidRPr="00DD087E">
        <w:rPr>
          <w:rFonts w:ascii="Calibri" w:hAnsi="Calibri"/>
        </w:rPr>
        <w:t>EirGrid</w:t>
      </w:r>
      <w:proofErr w:type="spellEnd"/>
      <w:r w:rsidRPr="00DD087E">
        <w:rPr>
          <w:rFonts w:ascii="Calibri" w:hAnsi="Calibri"/>
        </w:rPr>
        <w:t xml:space="preserve"> group, current Board membership is as follows:</w:t>
      </w:r>
    </w:p>
    <w:tbl>
      <w:tblPr>
        <w:tblStyle w:val="TableGrid"/>
        <w:tblW w:w="0" w:type="auto"/>
        <w:tblLook w:val="04A0"/>
      </w:tblPr>
      <w:tblGrid>
        <w:gridCol w:w="4264"/>
        <w:gridCol w:w="4265"/>
      </w:tblGrid>
      <w:tr w:rsidR="007B76BD" w:rsidRPr="00FC61E8" w:rsidTr="007B76BD">
        <w:tc>
          <w:tcPr>
            <w:tcW w:w="9242" w:type="dxa"/>
            <w:gridSpan w:val="2"/>
          </w:tcPr>
          <w:p w:rsidR="007B76BD" w:rsidRPr="00DD087E" w:rsidRDefault="007B76BD" w:rsidP="007B76BD">
            <w:pPr>
              <w:spacing w:after="0"/>
              <w:jc w:val="center"/>
              <w:rPr>
                <w:rFonts w:ascii="Calibri" w:hAnsi="Calibri"/>
              </w:rPr>
            </w:pPr>
            <w:proofErr w:type="spellStart"/>
            <w:r w:rsidRPr="00DD087E">
              <w:rPr>
                <w:rFonts w:ascii="Calibri" w:hAnsi="Calibri"/>
                <w:b/>
              </w:rPr>
              <w:t>EirGrid</w:t>
            </w:r>
            <w:proofErr w:type="spellEnd"/>
            <w:r w:rsidRPr="00DD087E">
              <w:rPr>
                <w:rFonts w:ascii="Calibri" w:hAnsi="Calibri"/>
                <w:b/>
              </w:rPr>
              <w:t xml:space="preserve"> plc</w:t>
            </w:r>
          </w:p>
        </w:tc>
      </w:tr>
      <w:tr w:rsidR="007B76BD" w:rsidRPr="00FC61E8" w:rsidTr="007B76BD">
        <w:tc>
          <w:tcPr>
            <w:tcW w:w="9242" w:type="dxa"/>
            <w:gridSpan w:val="2"/>
          </w:tcPr>
          <w:p w:rsidR="007B76BD" w:rsidRPr="00DD087E" w:rsidRDefault="007B76BD" w:rsidP="007B76BD">
            <w:pPr>
              <w:spacing w:after="0"/>
              <w:jc w:val="center"/>
              <w:rPr>
                <w:rFonts w:ascii="Calibri" w:hAnsi="Calibri"/>
              </w:rPr>
            </w:pPr>
            <w:r w:rsidRPr="00DD087E">
              <w:rPr>
                <w:rFonts w:ascii="Calibri" w:hAnsi="Calibri"/>
              </w:rPr>
              <w:t>Non-Exec Director (Chair)</w:t>
            </w:r>
          </w:p>
          <w:p w:rsidR="007B76BD" w:rsidRPr="00DD087E" w:rsidRDefault="007B76BD" w:rsidP="007B76BD">
            <w:pPr>
              <w:spacing w:after="0"/>
              <w:jc w:val="center"/>
              <w:rPr>
                <w:rFonts w:ascii="Calibri" w:hAnsi="Calibri"/>
              </w:rPr>
            </w:pPr>
            <w:proofErr w:type="spellStart"/>
            <w:r w:rsidRPr="00DD087E">
              <w:rPr>
                <w:rFonts w:ascii="Calibri" w:hAnsi="Calibri"/>
              </w:rPr>
              <w:t>EirGrid</w:t>
            </w:r>
            <w:proofErr w:type="spellEnd"/>
            <w:r w:rsidRPr="00DD087E">
              <w:rPr>
                <w:rFonts w:ascii="Calibri" w:hAnsi="Calibri"/>
              </w:rPr>
              <w:t xml:space="preserve"> plc CEO (CEO)</w:t>
            </w:r>
          </w:p>
          <w:p w:rsidR="007B76BD" w:rsidRPr="00DD087E" w:rsidRDefault="007B76BD" w:rsidP="007B76BD">
            <w:pPr>
              <w:spacing w:after="0"/>
              <w:jc w:val="center"/>
              <w:rPr>
                <w:rFonts w:ascii="Calibri" w:hAnsi="Calibri"/>
              </w:rPr>
            </w:pPr>
            <w:r w:rsidRPr="00DD087E">
              <w:rPr>
                <w:rFonts w:ascii="Calibri" w:hAnsi="Calibri"/>
              </w:rPr>
              <w:t>7 Non-Exec Directors (2</w:t>
            </w:r>
            <w:r w:rsidR="00ED2D3E">
              <w:rPr>
                <w:rFonts w:ascii="Calibri" w:hAnsi="Calibri"/>
              </w:rPr>
              <w:t xml:space="preserve"> </w:t>
            </w:r>
            <w:r>
              <w:rPr>
                <w:rFonts w:ascii="Calibri" w:hAnsi="Calibri"/>
              </w:rPr>
              <w:t>with extensive NI backgrounds and normally resident in NI</w:t>
            </w:r>
            <w:r w:rsidRPr="00DD087E">
              <w:rPr>
                <w:rFonts w:ascii="Calibri" w:hAnsi="Calibri"/>
              </w:rPr>
              <w:t>)</w:t>
            </w:r>
          </w:p>
          <w:p w:rsidR="007B76BD" w:rsidRPr="00DD087E" w:rsidRDefault="007B76BD" w:rsidP="007B76BD">
            <w:pPr>
              <w:spacing w:after="0"/>
              <w:jc w:val="center"/>
              <w:rPr>
                <w:rFonts w:ascii="Calibri" w:hAnsi="Calibri"/>
              </w:rPr>
            </w:pPr>
            <w:r w:rsidRPr="00DD087E">
              <w:rPr>
                <w:rFonts w:ascii="Calibri" w:hAnsi="Calibri"/>
              </w:rPr>
              <w:t>1 Staff representative</w:t>
            </w:r>
          </w:p>
          <w:p w:rsidR="007B76BD" w:rsidRPr="00DD087E" w:rsidRDefault="007B76BD" w:rsidP="007B76BD">
            <w:pPr>
              <w:spacing w:after="0"/>
              <w:jc w:val="center"/>
              <w:rPr>
                <w:rFonts w:ascii="Calibri" w:hAnsi="Calibri"/>
              </w:rPr>
            </w:pPr>
          </w:p>
        </w:tc>
      </w:tr>
      <w:tr w:rsidR="007B76BD" w:rsidRPr="00FC61E8" w:rsidTr="007B76BD">
        <w:tc>
          <w:tcPr>
            <w:tcW w:w="4620" w:type="dxa"/>
          </w:tcPr>
          <w:p w:rsidR="007B76BD" w:rsidRPr="00DD087E" w:rsidRDefault="007B76BD" w:rsidP="007B76BD">
            <w:pPr>
              <w:spacing w:after="0"/>
              <w:jc w:val="center"/>
              <w:rPr>
                <w:rFonts w:ascii="Calibri" w:hAnsi="Calibri"/>
              </w:rPr>
            </w:pPr>
            <w:proofErr w:type="spellStart"/>
            <w:r w:rsidRPr="00DD087E">
              <w:rPr>
                <w:rFonts w:ascii="Calibri" w:hAnsi="Calibri"/>
                <w:b/>
              </w:rPr>
              <w:t>EirGrid</w:t>
            </w:r>
            <w:proofErr w:type="spellEnd"/>
            <w:r w:rsidRPr="00DD087E">
              <w:rPr>
                <w:rFonts w:ascii="Calibri" w:hAnsi="Calibri"/>
                <w:b/>
              </w:rPr>
              <w:t xml:space="preserve"> Interconnector Ltd (EIL)</w:t>
            </w:r>
          </w:p>
        </w:tc>
        <w:tc>
          <w:tcPr>
            <w:tcW w:w="4622" w:type="dxa"/>
          </w:tcPr>
          <w:p w:rsidR="007B76BD" w:rsidRPr="00DD087E" w:rsidRDefault="007B76BD" w:rsidP="007B76BD">
            <w:pPr>
              <w:spacing w:after="0"/>
              <w:jc w:val="center"/>
              <w:rPr>
                <w:rFonts w:ascii="Calibri" w:hAnsi="Calibri"/>
              </w:rPr>
            </w:pPr>
            <w:proofErr w:type="spellStart"/>
            <w:r w:rsidRPr="00DD087E">
              <w:rPr>
                <w:rFonts w:ascii="Calibri" w:hAnsi="Calibri"/>
                <w:b/>
              </w:rPr>
              <w:t>EirGrid</w:t>
            </w:r>
            <w:proofErr w:type="spellEnd"/>
            <w:r w:rsidRPr="00DD087E">
              <w:rPr>
                <w:rFonts w:ascii="Calibri" w:hAnsi="Calibri"/>
                <w:b/>
              </w:rPr>
              <w:t xml:space="preserve"> UK Holdings Ltd</w:t>
            </w:r>
          </w:p>
        </w:tc>
      </w:tr>
      <w:tr w:rsidR="007B76BD" w:rsidRPr="00FC61E8" w:rsidTr="007B76BD">
        <w:tc>
          <w:tcPr>
            <w:tcW w:w="4620" w:type="dxa"/>
          </w:tcPr>
          <w:p w:rsidR="007B76BD" w:rsidRDefault="007B76BD" w:rsidP="002A6DF3">
            <w:pPr>
              <w:spacing w:after="0"/>
              <w:jc w:val="center"/>
              <w:rPr>
                <w:rFonts w:ascii="Calibri" w:hAnsi="Calibri"/>
              </w:rPr>
            </w:pPr>
            <w:proofErr w:type="spellStart"/>
            <w:r w:rsidRPr="00DD087E">
              <w:rPr>
                <w:rFonts w:ascii="Calibri" w:hAnsi="Calibri"/>
              </w:rPr>
              <w:t>EirGrid</w:t>
            </w:r>
            <w:proofErr w:type="spellEnd"/>
            <w:r w:rsidRPr="00DD087E">
              <w:rPr>
                <w:rFonts w:ascii="Calibri" w:hAnsi="Calibri"/>
              </w:rPr>
              <w:t xml:space="preserve"> plc CEO (Chair)</w:t>
            </w:r>
          </w:p>
          <w:p w:rsidR="002A6DF3" w:rsidRDefault="007B76BD" w:rsidP="007B76BD">
            <w:pPr>
              <w:spacing w:after="0"/>
              <w:jc w:val="center"/>
              <w:rPr>
                <w:rFonts w:ascii="Calibri" w:hAnsi="Calibri"/>
              </w:rPr>
            </w:pPr>
            <w:proofErr w:type="spellStart"/>
            <w:r>
              <w:rPr>
                <w:rFonts w:ascii="Calibri" w:hAnsi="Calibri"/>
              </w:rPr>
              <w:t>EirGrid</w:t>
            </w:r>
            <w:proofErr w:type="spellEnd"/>
            <w:r>
              <w:rPr>
                <w:rFonts w:ascii="Calibri" w:hAnsi="Calibri"/>
              </w:rPr>
              <w:t xml:space="preserve"> Director, Grid Development &amp; Interconnection</w:t>
            </w:r>
          </w:p>
          <w:p w:rsidR="007B76BD" w:rsidRPr="00DD087E" w:rsidRDefault="007B76BD" w:rsidP="007B76BD">
            <w:pPr>
              <w:spacing w:after="0"/>
              <w:jc w:val="center"/>
              <w:rPr>
                <w:rFonts w:ascii="Calibri" w:hAnsi="Calibri"/>
              </w:rPr>
            </w:pPr>
            <w:proofErr w:type="spellStart"/>
            <w:r w:rsidRPr="00DD087E">
              <w:rPr>
                <w:rFonts w:ascii="Calibri" w:hAnsi="Calibri"/>
              </w:rPr>
              <w:t>EirGrid</w:t>
            </w:r>
            <w:proofErr w:type="spellEnd"/>
            <w:r w:rsidRPr="00DD087E">
              <w:rPr>
                <w:rFonts w:ascii="Calibri" w:hAnsi="Calibri"/>
              </w:rPr>
              <w:t xml:space="preserve"> Group CFO</w:t>
            </w:r>
          </w:p>
        </w:tc>
        <w:tc>
          <w:tcPr>
            <w:tcW w:w="4622" w:type="dxa"/>
          </w:tcPr>
          <w:p w:rsidR="007B76BD" w:rsidRPr="00DD087E" w:rsidRDefault="007B76BD" w:rsidP="007B76BD">
            <w:pPr>
              <w:spacing w:after="0"/>
              <w:jc w:val="center"/>
              <w:rPr>
                <w:rFonts w:ascii="Calibri" w:hAnsi="Calibri"/>
              </w:rPr>
            </w:pPr>
            <w:proofErr w:type="spellStart"/>
            <w:r w:rsidRPr="00DD087E">
              <w:rPr>
                <w:rFonts w:ascii="Calibri" w:hAnsi="Calibri"/>
              </w:rPr>
              <w:t>EirGrid</w:t>
            </w:r>
            <w:proofErr w:type="spellEnd"/>
            <w:r w:rsidRPr="00DD087E">
              <w:rPr>
                <w:rFonts w:ascii="Calibri" w:hAnsi="Calibri"/>
              </w:rPr>
              <w:t xml:space="preserve"> plc CEO (Chair)</w:t>
            </w:r>
          </w:p>
          <w:p w:rsidR="007B76BD" w:rsidRPr="00DD087E" w:rsidRDefault="007B76BD" w:rsidP="007B76BD">
            <w:pPr>
              <w:spacing w:after="0"/>
              <w:jc w:val="center"/>
              <w:rPr>
                <w:rFonts w:ascii="Calibri" w:hAnsi="Calibri"/>
              </w:rPr>
            </w:pPr>
            <w:r w:rsidRPr="00DD087E">
              <w:rPr>
                <w:rFonts w:ascii="Calibri" w:hAnsi="Calibri"/>
              </w:rPr>
              <w:t>General Manager SONI Ltd</w:t>
            </w:r>
          </w:p>
        </w:tc>
      </w:tr>
      <w:tr w:rsidR="007B76BD" w:rsidRPr="00FC61E8" w:rsidTr="007B76BD">
        <w:tc>
          <w:tcPr>
            <w:tcW w:w="4620" w:type="dxa"/>
            <w:vMerge w:val="restart"/>
          </w:tcPr>
          <w:p w:rsidR="007B76BD" w:rsidRPr="00DD087E" w:rsidRDefault="007B76BD" w:rsidP="007B76BD">
            <w:pPr>
              <w:spacing w:after="0"/>
              <w:rPr>
                <w:rFonts w:ascii="Calibri" w:hAnsi="Calibri"/>
              </w:rPr>
            </w:pPr>
          </w:p>
        </w:tc>
        <w:tc>
          <w:tcPr>
            <w:tcW w:w="4622" w:type="dxa"/>
          </w:tcPr>
          <w:p w:rsidR="007B76BD" w:rsidRPr="00DD087E" w:rsidRDefault="007B76BD" w:rsidP="007B76BD">
            <w:pPr>
              <w:spacing w:after="0"/>
              <w:jc w:val="center"/>
              <w:rPr>
                <w:rFonts w:ascii="Calibri" w:hAnsi="Calibri"/>
              </w:rPr>
            </w:pPr>
            <w:r w:rsidRPr="00DD087E">
              <w:rPr>
                <w:rFonts w:ascii="Calibri" w:hAnsi="Calibri"/>
                <w:b/>
              </w:rPr>
              <w:t>SONI Ltd</w:t>
            </w:r>
          </w:p>
        </w:tc>
      </w:tr>
      <w:tr w:rsidR="007B76BD" w:rsidRPr="00FC61E8" w:rsidTr="007B76BD">
        <w:tc>
          <w:tcPr>
            <w:tcW w:w="4620" w:type="dxa"/>
            <w:vMerge/>
          </w:tcPr>
          <w:p w:rsidR="007B76BD" w:rsidRPr="00DD087E" w:rsidRDefault="007B76BD" w:rsidP="007B76BD">
            <w:pPr>
              <w:spacing w:after="0"/>
              <w:rPr>
                <w:rFonts w:ascii="Calibri" w:hAnsi="Calibri"/>
              </w:rPr>
            </w:pPr>
          </w:p>
        </w:tc>
        <w:tc>
          <w:tcPr>
            <w:tcW w:w="4622" w:type="dxa"/>
          </w:tcPr>
          <w:p w:rsidR="007B76BD" w:rsidRPr="00DD087E" w:rsidRDefault="007B76BD" w:rsidP="007B76BD">
            <w:pPr>
              <w:spacing w:after="0"/>
              <w:jc w:val="center"/>
              <w:rPr>
                <w:rFonts w:ascii="Calibri" w:hAnsi="Calibri"/>
              </w:rPr>
            </w:pPr>
            <w:proofErr w:type="spellStart"/>
            <w:r w:rsidRPr="00DD087E">
              <w:rPr>
                <w:rFonts w:ascii="Calibri" w:hAnsi="Calibri"/>
              </w:rPr>
              <w:t>EirGrid</w:t>
            </w:r>
            <w:proofErr w:type="spellEnd"/>
            <w:r w:rsidRPr="00DD087E">
              <w:rPr>
                <w:rFonts w:ascii="Calibri" w:hAnsi="Calibri"/>
              </w:rPr>
              <w:t xml:space="preserve"> plc CEO (Chair)</w:t>
            </w:r>
          </w:p>
          <w:p w:rsidR="007B76BD" w:rsidRDefault="007B76BD" w:rsidP="007B76BD">
            <w:pPr>
              <w:spacing w:after="0"/>
              <w:jc w:val="center"/>
              <w:rPr>
                <w:rFonts w:ascii="Calibri" w:hAnsi="Calibri"/>
              </w:rPr>
            </w:pPr>
            <w:proofErr w:type="spellStart"/>
            <w:r>
              <w:rPr>
                <w:rFonts w:ascii="Calibri" w:hAnsi="Calibri"/>
              </w:rPr>
              <w:t>EirGrid</w:t>
            </w:r>
            <w:proofErr w:type="spellEnd"/>
            <w:r>
              <w:rPr>
                <w:rFonts w:ascii="Calibri" w:hAnsi="Calibri"/>
              </w:rPr>
              <w:t xml:space="preserve"> Director</w:t>
            </w:r>
            <w:r w:rsidR="002A6DF3">
              <w:rPr>
                <w:rFonts w:ascii="Calibri" w:hAnsi="Calibri"/>
              </w:rPr>
              <w:t>,</w:t>
            </w:r>
            <w:r>
              <w:rPr>
                <w:rFonts w:ascii="Calibri" w:hAnsi="Calibri"/>
              </w:rPr>
              <w:t xml:space="preserve"> Grid Development &amp; Interconnection</w:t>
            </w:r>
          </w:p>
          <w:p w:rsidR="007B76BD" w:rsidRPr="00DD087E" w:rsidRDefault="007B76BD" w:rsidP="007B76BD">
            <w:pPr>
              <w:spacing w:after="0"/>
              <w:jc w:val="center"/>
              <w:rPr>
                <w:rFonts w:ascii="Calibri" w:hAnsi="Calibri"/>
              </w:rPr>
            </w:pPr>
            <w:proofErr w:type="spellStart"/>
            <w:r w:rsidRPr="00DD087E">
              <w:rPr>
                <w:rFonts w:ascii="Calibri" w:hAnsi="Calibri"/>
              </w:rPr>
              <w:t>EirGrid</w:t>
            </w:r>
            <w:proofErr w:type="spellEnd"/>
            <w:r w:rsidRPr="00DD087E">
              <w:rPr>
                <w:rFonts w:ascii="Calibri" w:hAnsi="Calibri"/>
              </w:rPr>
              <w:t xml:space="preserve"> Group CFO </w:t>
            </w:r>
          </w:p>
          <w:p w:rsidR="007B76BD" w:rsidRPr="00DD087E" w:rsidRDefault="007B76BD" w:rsidP="007B76BD">
            <w:pPr>
              <w:spacing w:after="0"/>
              <w:jc w:val="center"/>
              <w:rPr>
                <w:rFonts w:ascii="Calibri" w:hAnsi="Calibri"/>
              </w:rPr>
            </w:pPr>
            <w:r w:rsidRPr="00DD087E">
              <w:rPr>
                <w:rFonts w:ascii="Calibri" w:hAnsi="Calibri"/>
              </w:rPr>
              <w:t>General Manager SONI Ltd</w:t>
            </w:r>
          </w:p>
        </w:tc>
      </w:tr>
    </w:tbl>
    <w:p w:rsidR="001C3820" w:rsidRDefault="001C3820" w:rsidP="007B76BD">
      <w:pPr>
        <w:rPr>
          <w:rFonts w:ascii="Calibri" w:hAnsi="Calibri"/>
        </w:rPr>
      </w:pPr>
    </w:p>
    <w:p w:rsidR="007B76BD" w:rsidRDefault="007B76BD" w:rsidP="007B76BD">
      <w:pPr>
        <w:rPr>
          <w:rFonts w:asciiTheme="minorHAnsi" w:hAnsiTheme="minorHAnsi"/>
        </w:rPr>
      </w:pPr>
      <w:r w:rsidRPr="00DD087E">
        <w:rPr>
          <w:rFonts w:ascii="Calibri" w:hAnsi="Calibri"/>
        </w:rPr>
        <w:t xml:space="preserve">In order to mitigate against the potential for conflicts of interest, and following discussion with </w:t>
      </w:r>
      <w:proofErr w:type="spellStart"/>
      <w:r w:rsidRPr="00DD087E">
        <w:rPr>
          <w:rFonts w:ascii="Calibri" w:hAnsi="Calibri"/>
        </w:rPr>
        <w:t>EirGrid</w:t>
      </w:r>
      <w:proofErr w:type="spellEnd"/>
      <w:r w:rsidRPr="00DD087E">
        <w:rPr>
          <w:rFonts w:ascii="Calibri" w:hAnsi="Calibri"/>
        </w:rPr>
        <w:t xml:space="preserve"> group, </w:t>
      </w:r>
      <w:r w:rsidRPr="00C47938">
        <w:rPr>
          <w:rFonts w:asciiTheme="minorHAnsi" w:hAnsiTheme="minorHAnsi"/>
        </w:rPr>
        <w:t xml:space="preserve">changes to the various Board memberships have been agreed as depicted below:  </w:t>
      </w:r>
    </w:p>
    <w:p w:rsidR="001C3820" w:rsidRDefault="001C3820" w:rsidP="007B76BD">
      <w:pPr>
        <w:rPr>
          <w:rFonts w:asciiTheme="minorHAnsi" w:hAnsiTheme="minorHAnsi"/>
        </w:rPr>
      </w:pPr>
    </w:p>
    <w:p w:rsidR="001C3820" w:rsidRDefault="001C3820" w:rsidP="007B76BD">
      <w:pPr>
        <w:rPr>
          <w:rFonts w:asciiTheme="minorHAnsi" w:hAnsiTheme="minorHAnsi"/>
        </w:rPr>
      </w:pPr>
    </w:p>
    <w:p w:rsidR="001C3820" w:rsidRDefault="001C3820" w:rsidP="007B76BD">
      <w:pPr>
        <w:rPr>
          <w:rFonts w:asciiTheme="minorHAnsi" w:hAnsiTheme="minorHAnsi"/>
        </w:rPr>
      </w:pPr>
    </w:p>
    <w:p w:rsidR="001C3820" w:rsidRDefault="001C3820" w:rsidP="007B76BD">
      <w:pPr>
        <w:rPr>
          <w:rFonts w:asciiTheme="minorHAnsi" w:hAnsiTheme="minorHAnsi"/>
        </w:rPr>
      </w:pPr>
    </w:p>
    <w:p w:rsidR="001C3820" w:rsidRDefault="001C3820" w:rsidP="007B76BD">
      <w:pPr>
        <w:rPr>
          <w:rFonts w:asciiTheme="minorHAnsi" w:hAnsiTheme="minorHAnsi"/>
        </w:rPr>
      </w:pPr>
    </w:p>
    <w:p w:rsidR="001C3820" w:rsidRPr="00C47938" w:rsidRDefault="001C3820" w:rsidP="007B76BD">
      <w:pPr>
        <w:rPr>
          <w:rFonts w:asciiTheme="minorHAnsi" w:hAnsiTheme="minorHAnsi"/>
        </w:rPr>
      </w:pPr>
    </w:p>
    <w:tbl>
      <w:tblPr>
        <w:tblStyle w:val="TableGrid"/>
        <w:tblW w:w="0" w:type="auto"/>
        <w:tblLook w:val="04A0"/>
      </w:tblPr>
      <w:tblGrid>
        <w:gridCol w:w="4264"/>
        <w:gridCol w:w="4265"/>
      </w:tblGrid>
      <w:tr w:rsidR="007B76BD" w:rsidRPr="00FC61E8" w:rsidTr="007B76BD">
        <w:tc>
          <w:tcPr>
            <w:tcW w:w="9242" w:type="dxa"/>
            <w:gridSpan w:val="2"/>
          </w:tcPr>
          <w:p w:rsidR="007B76BD" w:rsidRPr="00DD087E" w:rsidRDefault="007B76BD" w:rsidP="007B76BD">
            <w:pPr>
              <w:spacing w:after="0"/>
              <w:jc w:val="center"/>
              <w:rPr>
                <w:rFonts w:ascii="Calibri" w:hAnsi="Calibri"/>
              </w:rPr>
            </w:pPr>
            <w:proofErr w:type="spellStart"/>
            <w:r w:rsidRPr="00DD087E">
              <w:rPr>
                <w:rFonts w:ascii="Calibri" w:hAnsi="Calibri"/>
                <w:b/>
              </w:rPr>
              <w:lastRenderedPageBreak/>
              <w:t>EirGrid</w:t>
            </w:r>
            <w:proofErr w:type="spellEnd"/>
            <w:r w:rsidRPr="00DD087E">
              <w:rPr>
                <w:rFonts w:ascii="Calibri" w:hAnsi="Calibri"/>
                <w:b/>
              </w:rPr>
              <w:t xml:space="preserve"> plc</w:t>
            </w:r>
          </w:p>
        </w:tc>
      </w:tr>
      <w:tr w:rsidR="007B76BD" w:rsidRPr="00FC61E8" w:rsidTr="007B76BD">
        <w:tc>
          <w:tcPr>
            <w:tcW w:w="9242" w:type="dxa"/>
            <w:gridSpan w:val="2"/>
          </w:tcPr>
          <w:p w:rsidR="007B76BD" w:rsidRPr="00DD087E" w:rsidRDefault="007B76BD" w:rsidP="007B76BD">
            <w:pPr>
              <w:spacing w:after="0"/>
              <w:jc w:val="center"/>
              <w:rPr>
                <w:rFonts w:ascii="Calibri" w:hAnsi="Calibri"/>
              </w:rPr>
            </w:pPr>
            <w:r w:rsidRPr="00DD087E">
              <w:rPr>
                <w:rFonts w:ascii="Calibri" w:hAnsi="Calibri"/>
              </w:rPr>
              <w:t>Non-Exec Director (Chair)</w:t>
            </w:r>
          </w:p>
          <w:p w:rsidR="007B76BD" w:rsidRPr="00DD087E" w:rsidRDefault="007B76BD" w:rsidP="007B76BD">
            <w:pPr>
              <w:spacing w:after="0"/>
              <w:jc w:val="center"/>
              <w:rPr>
                <w:rFonts w:ascii="Calibri" w:hAnsi="Calibri"/>
              </w:rPr>
            </w:pPr>
            <w:proofErr w:type="spellStart"/>
            <w:r w:rsidRPr="00DD087E">
              <w:rPr>
                <w:rFonts w:ascii="Calibri" w:hAnsi="Calibri"/>
              </w:rPr>
              <w:t>EirGrid</w:t>
            </w:r>
            <w:proofErr w:type="spellEnd"/>
            <w:r w:rsidRPr="00DD087E">
              <w:rPr>
                <w:rFonts w:ascii="Calibri" w:hAnsi="Calibri"/>
              </w:rPr>
              <w:t xml:space="preserve"> plc CEO (CEO)</w:t>
            </w:r>
          </w:p>
          <w:p w:rsidR="007B76BD" w:rsidRPr="00DD087E" w:rsidRDefault="007B76BD" w:rsidP="007B76BD">
            <w:pPr>
              <w:spacing w:after="0"/>
              <w:jc w:val="center"/>
              <w:rPr>
                <w:rFonts w:ascii="Calibri" w:hAnsi="Calibri"/>
              </w:rPr>
            </w:pPr>
            <w:r w:rsidRPr="00DD087E">
              <w:rPr>
                <w:rFonts w:ascii="Calibri" w:hAnsi="Calibri"/>
              </w:rPr>
              <w:t>7 Non-Exec Directors (2</w:t>
            </w:r>
            <w:r w:rsidR="002A6DF3">
              <w:rPr>
                <w:rFonts w:ascii="Calibri" w:hAnsi="Calibri"/>
              </w:rPr>
              <w:t xml:space="preserve"> </w:t>
            </w:r>
            <w:r>
              <w:rPr>
                <w:rFonts w:ascii="Calibri" w:hAnsi="Calibri"/>
              </w:rPr>
              <w:t>with extensive NI backgrounds and normally resident in NI</w:t>
            </w:r>
            <w:r w:rsidRPr="00DD087E">
              <w:rPr>
                <w:rFonts w:ascii="Calibri" w:hAnsi="Calibri"/>
              </w:rPr>
              <w:t xml:space="preserve">; </w:t>
            </w:r>
            <w:r w:rsidRPr="00DD087E">
              <w:rPr>
                <w:rFonts w:ascii="Calibri" w:hAnsi="Calibri"/>
                <w:b/>
                <w:color w:val="548DD4" w:themeColor="text2" w:themeTint="99"/>
              </w:rPr>
              <w:t>1 of whom will be Deputy Chair</w:t>
            </w:r>
            <w:r w:rsidRPr="00DD087E">
              <w:rPr>
                <w:rFonts w:ascii="Calibri" w:hAnsi="Calibri"/>
              </w:rPr>
              <w:t>)</w:t>
            </w:r>
          </w:p>
          <w:p w:rsidR="007B76BD" w:rsidRPr="00DD087E" w:rsidRDefault="007B76BD" w:rsidP="007B76BD">
            <w:pPr>
              <w:spacing w:after="0"/>
              <w:jc w:val="center"/>
              <w:rPr>
                <w:rFonts w:ascii="Calibri" w:hAnsi="Calibri"/>
              </w:rPr>
            </w:pPr>
            <w:r w:rsidRPr="00DD087E">
              <w:rPr>
                <w:rFonts w:ascii="Calibri" w:hAnsi="Calibri"/>
              </w:rPr>
              <w:t>1 Staff representative</w:t>
            </w:r>
          </w:p>
          <w:p w:rsidR="007B76BD" w:rsidRPr="00DD087E" w:rsidRDefault="007B76BD" w:rsidP="007B76BD">
            <w:pPr>
              <w:spacing w:after="0"/>
              <w:jc w:val="center"/>
              <w:rPr>
                <w:rFonts w:ascii="Calibri" w:hAnsi="Calibri"/>
              </w:rPr>
            </w:pPr>
            <w:r w:rsidRPr="00DD087E">
              <w:rPr>
                <w:rFonts w:ascii="Calibri" w:hAnsi="Calibri"/>
              </w:rPr>
              <w:t>1 Company Secretary</w:t>
            </w:r>
          </w:p>
          <w:p w:rsidR="007B76BD" w:rsidRPr="00DD087E" w:rsidRDefault="007B76BD" w:rsidP="007B76BD">
            <w:pPr>
              <w:spacing w:after="0"/>
              <w:jc w:val="center"/>
              <w:rPr>
                <w:rFonts w:ascii="Calibri" w:hAnsi="Calibri"/>
              </w:rPr>
            </w:pPr>
          </w:p>
        </w:tc>
      </w:tr>
      <w:tr w:rsidR="007B76BD" w:rsidRPr="00FC61E8" w:rsidTr="007B76BD">
        <w:tc>
          <w:tcPr>
            <w:tcW w:w="4620" w:type="dxa"/>
          </w:tcPr>
          <w:p w:rsidR="007B76BD" w:rsidRPr="00DD087E" w:rsidRDefault="007B76BD" w:rsidP="007B76BD">
            <w:pPr>
              <w:spacing w:after="0"/>
              <w:jc w:val="center"/>
              <w:rPr>
                <w:rFonts w:ascii="Calibri" w:hAnsi="Calibri"/>
              </w:rPr>
            </w:pPr>
            <w:proofErr w:type="spellStart"/>
            <w:r w:rsidRPr="00DD087E">
              <w:rPr>
                <w:rFonts w:ascii="Calibri" w:hAnsi="Calibri"/>
                <w:b/>
              </w:rPr>
              <w:t>EirGrid</w:t>
            </w:r>
            <w:proofErr w:type="spellEnd"/>
            <w:r w:rsidRPr="00DD087E">
              <w:rPr>
                <w:rFonts w:ascii="Calibri" w:hAnsi="Calibri"/>
                <w:b/>
              </w:rPr>
              <w:t xml:space="preserve"> Interconnector Ltd</w:t>
            </w:r>
          </w:p>
        </w:tc>
        <w:tc>
          <w:tcPr>
            <w:tcW w:w="4622" w:type="dxa"/>
          </w:tcPr>
          <w:p w:rsidR="007B76BD" w:rsidRPr="00DD087E" w:rsidRDefault="007B76BD" w:rsidP="007B76BD">
            <w:pPr>
              <w:spacing w:after="0"/>
              <w:jc w:val="center"/>
              <w:rPr>
                <w:rFonts w:ascii="Calibri" w:hAnsi="Calibri"/>
              </w:rPr>
            </w:pPr>
            <w:proofErr w:type="spellStart"/>
            <w:r w:rsidRPr="00DD087E">
              <w:rPr>
                <w:rFonts w:ascii="Calibri" w:hAnsi="Calibri"/>
                <w:b/>
              </w:rPr>
              <w:t>EirGrid</w:t>
            </w:r>
            <w:proofErr w:type="spellEnd"/>
            <w:r w:rsidRPr="00DD087E">
              <w:rPr>
                <w:rFonts w:ascii="Calibri" w:hAnsi="Calibri"/>
                <w:b/>
              </w:rPr>
              <w:t xml:space="preserve"> UK Holdings Ltd</w:t>
            </w:r>
          </w:p>
        </w:tc>
      </w:tr>
      <w:tr w:rsidR="007B76BD" w:rsidRPr="00FC61E8" w:rsidTr="007B76BD">
        <w:tc>
          <w:tcPr>
            <w:tcW w:w="4620" w:type="dxa"/>
          </w:tcPr>
          <w:p w:rsidR="007B76BD" w:rsidRPr="00DD087E" w:rsidRDefault="007B76BD" w:rsidP="007B76BD">
            <w:pPr>
              <w:spacing w:after="0"/>
              <w:jc w:val="center"/>
              <w:rPr>
                <w:rFonts w:ascii="Calibri" w:hAnsi="Calibri"/>
                <w:b/>
                <w:color w:val="548DD4" w:themeColor="text2" w:themeTint="99"/>
              </w:rPr>
            </w:pPr>
            <w:proofErr w:type="spellStart"/>
            <w:r>
              <w:rPr>
                <w:rFonts w:ascii="Calibri" w:hAnsi="Calibri"/>
                <w:b/>
                <w:color w:val="548DD4" w:themeColor="text2" w:themeTint="99"/>
              </w:rPr>
              <w:t>EirGrid</w:t>
            </w:r>
            <w:proofErr w:type="spellEnd"/>
            <w:r>
              <w:rPr>
                <w:rFonts w:ascii="Calibri" w:hAnsi="Calibri"/>
                <w:b/>
                <w:color w:val="548DD4" w:themeColor="text2" w:themeTint="99"/>
              </w:rPr>
              <w:t xml:space="preserve"> Director, Grid Development &amp; Interconnection</w:t>
            </w:r>
            <w:r w:rsidRPr="00DD087E">
              <w:rPr>
                <w:rFonts w:ascii="Calibri" w:hAnsi="Calibri"/>
                <w:b/>
                <w:color w:val="548DD4" w:themeColor="text2" w:themeTint="99"/>
              </w:rPr>
              <w:t xml:space="preserve"> (Chair)</w:t>
            </w:r>
          </w:p>
          <w:p w:rsidR="007B76BD" w:rsidRPr="00DD087E" w:rsidRDefault="007B76BD" w:rsidP="007B76BD">
            <w:pPr>
              <w:spacing w:after="0"/>
              <w:jc w:val="center"/>
              <w:rPr>
                <w:rFonts w:ascii="Calibri" w:hAnsi="Calibri"/>
                <w:b/>
                <w:color w:val="548DD4" w:themeColor="text2" w:themeTint="99"/>
              </w:rPr>
            </w:pPr>
            <w:proofErr w:type="spellStart"/>
            <w:r w:rsidRPr="00DD087E">
              <w:rPr>
                <w:rFonts w:ascii="Calibri" w:hAnsi="Calibri"/>
              </w:rPr>
              <w:t>EirGrid</w:t>
            </w:r>
            <w:proofErr w:type="spellEnd"/>
            <w:r w:rsidRPr="00DD087E">
              <w:rPr>
                <w:rFonts w:ascii="Calibri" w:hAnsi="Calibri"/>
              </w:rPr>
              <w:t xml:space="preserve"> plc CEO </w:t>
            </w:r>
            <w:r w:rsidRPr="00DD087E">
              <w:rPr>
                <w:rFonts w:ascii="Calibri" w:hAnsi="Calibri"/>
                <w:b/>
                <w:dstrike/>
                <w:color w:val="548DD4" w:themeColor="text2" w:themeTint="99"/>
              </w:rPr>
              <w:t>(Chair)</w:t>
            </w:r>
          </w:p>
          <w:p w:rsidR="007B76BD" w:rsidRPr="00DD087E" w:rsidRDefault="007B76BD" w:rsidP="007B76BD">
            <w:pPr>
              <w:spacing w:after="0"/>
              <w:jc w:val="center"/>
              <w:rPr>
                <w:rFonts w:ascii="Calibri" w:hAnsi="Calibri"/>
              </w:rPr>
            </w:pPr>
            <w:proofErr w:type="spellStart"/>
            <w:r w:rsidRPr="00DD087E">
              <w:rPr>
                <w:rFonts w:ascii="Calibri" w:hAnsi="Calibri"/>
              </w:rPr>
              <w:t>EirGrid</w:t>
            </w:r>
            <w:proofErr w:type="spellEnd"/>
            <w:r w:rsidRPr="00DD087E">
              <w:rPr>
                <w:rFonts w:ascii="Calibri" w:hAnsi="Calibri"/>
              </w:rPr>
              <w:t xml:space="preserve"> Group CFO</w:t>
            </w:r>
          </w:p>
        </w:tc>
        <w:tc>
          <w:tcPr>
            <w:tcW w:w="4622" w:type="dxa"/>
          </w:tcPr>
          <w:p w:rsidR="007B76BD" w:rsidRPr="00DD087E" w:rsidRDefault="007B76BD" w:rsidP="007B76BD">
            <w:pPr>
              <w:spacing w:after="0"/>
              <w:jc w:val="center"/>
              <w:rPr>
                <w:rFonts w:ascii="Calibri" w:hAnsi="Calibri"/>
              </w:rPr>
            </w:pPr>
            <w:proofErr w:type="spellStart"/>
            <w:r w:rsidRPr="00DD087E">
              <w:rPr>
                <w:rFonts w:ascii="Calibri" w:hAnsi="Calibri"/>
              </w:rPr>
              <w:t>EirGrid</w:t>
            </w:r>
            <w:proofErr w:type="spellEnd"/>
            <w:r w:rsidRPr="00DD087E">
              <w:rPr>
                <w:rFonts w:ascii="Calibri" w:hAnsi="Calibri"/>
              </w:rPr>
              <w:t xml:space="preserve"> plc CEO (Chair)</w:t>
            </w:r>
          </w:p>
          <w:p w:rsidR="007B76BD" w:rsidRPr="00DD087E" w:rsidRDefault="007B76BD" w:rsidP="007B76BD">
            <w:pPr>
              <w:spacing w:after="0"/>
              <w:jc w:val="center"/>
              <w:rPr>
                <w:rFonts w:ascii="Calibri" w:hAnsi="Calibri"/>
              </w:rPr>
            </w:pPr>
            <w:r w:rsidRPr="00DD087E">
              <w:rPr>
                <w:rFonts w:ascii="Calibri" w:hAnsi="Calibri"/>
              </w:rPr>
              <w:t>General Manager SONI Ltd</w:t>
            </w:r>
          </w:p>
        </w:tc>
      </w:tr>
      <w:tr w:rsidR="007B76BD" w:rsidRPr="00FC61E8" w:rsidTr="007B76BD">
        <w:tc>
          <w:tcPr>
            <w:tcW w:w="4620" w:type="dxa"/>
            <w:vMerge w:val="restart"/>
          </w:tcPr>
          <w:p w:rsidR="007B76BD" w:rsidRPr="00DD087E" w:rsidRDefault="007B76BD" w:rsidP="007B76BD">
            <w:pPr>
              <w:spacing w:after="0"/>
              <w:rPr>
                <w:rFonts w:ascii="Calibri" w:hAnsi="Calibri"/>
              </w:rPr>
            </w:pPr>
          </w:p>
        </w:tc>
        <w:tc>
          <w:tcPr>
            <w:tcW w:w="4622" w:type="dxa"/>
          </w:tcPr>
          <w:p w:rsidR="007B76BD" w:rsidRPr="00DD087E" w:rsidRDefault="007B76BD" w:rsidP="007B76BD">
            <w:pPr>
              <w:spacing w:after="0"/>
              <w:jc w:val="center"/>
              <w:rPr>
                <w:rFonts w:ascii="Calibri" w:hAnsi="Calibri"/>
              </w:rPr>
            </w:pPr>
            <w:r w:rsidRPr="00DD087E">
              <w:rPr>
                <w:rFonts w:ascii="Calibri" w:hAnsi="Calibri"/>
                <w:b/>
              </w:rPr>
              <w:t>SONI Ltd</w:t>
            </w:r>
            <w:r>
              <w:rPr>
                <w:rFonts w:ascii="Calibri" w:hAnsi="Calibri"/>
                <w:b/>
              </w:rPr>
              <w:t xml:space="preserve"> </w:t>
            </w:r>
          </w:p>
        </w:tc>
      </w:tr>
      <w:tr w:rsidR="007B76BD" w:rsidRPr="00FC61E8" w:rsidTr="007B76BD">
        <w:tc>
          <w:tcPr>
            <w:tcW w:w="4620" w:type="dxa"/>
            <w:vMerge/>
          </w:tcPr>
          <w:p w:rsidR="007B76BD" w:rsidRPr="00DD087E" w:rsidRDefault="007B76BD" w:rsidP="007B76BD">
            <w:pPr>
              <w:spacing w:after="0"/>
              <w:rPr>
                <w:rFonts w:ascii="Calibri" w:hAnsi="Calibri"/>
              </w:rPr>
            </w:pPr>
          </w:p>
        </w:tc>
        <w:tc>
          <w:tcPr>
            <w:tcW w:w="4622" w:type="dxa"/>
          </w:tcPr>
          <w:p w:rsidR="007B76BD" w:rsidRPr="00C47938" w:rsidRDefault="007B76BD" w:rsidP="007B76BD">
            <w:pPr>
              <w:spacing w:after="0"/>
              <w:jc w:val="center"/>
              <w:rPr>
                <w:rFonts w:ascii="Calibri" w:hAnsi="Calibri"/>
                <w:b/>
                <w:color w:val="548DD4" w:themeColor="text2" w:themeTint="99"/>
              </w:rPr>
            </w:pPr>
            <w:r w:rsidRPr="00C47938">
              <w:rPr>
                <w:rFonts w:ascii="Calibri" w:hAnsi="Calibri"/>
                <w:b/>
                <w:color w:val="548DD4" w:themeColor="text2" w:themeTint="99"/>
              </w:rPr>
              <w:t>General Manager SONI Ltd (Chair)</w:t>
            </w:r>
          </w:p>
          <w:p w:rsidR="007B76BD" w:rsidRPr="00C47938" w:rsidRDefault="007B76BD" w:rsidP="007B76BD">
            <w:pPr>
              <w:spacing w:after="0"/>
              <w:jc w:val="center"/>
              <w:rPr>
                <w:rFonts w:ascii="Calibri" w:hAnsi="Calibri"/>
                <w:b/>
                <w:dstrike/>
                <w:color w:val="548DD4" w:themeColor="text2" w:themeTint="99"/>
              </w:rPr>
            </w:pPr>
            <w:proofErr w:type="spellStart"/>
            <w:r w:rsidRPr="00C47938">
              <w:rPr>
                <w:rFonts w:ascii="Calibri" w:hAnsi="Calibri"/>
                <w:b/>
                <w:dstrike/>
                <w:color w:val="548DD4" w:themeColor="text2" w:themeTint="99"/>
              </w:rPr>
              <w:t>EirGrid</w:t>
            </w:r>
            <w:proofErr w:type="spellEnd"/>
            <w:r w:rsidRPr="00C47938">
              <w:rPr>
                <w:rFonts w:ascii="Calibri" w:hAnsi="Calibri"/>
                <w:b/>
                <w:dstrike/>
                <w:color w:val="548DD4" w:themeColor="text2" w:themeTint="99"/>
              </w:rPr>
              <w:t xml:space="preserve"> plc CEO (Chair)</w:t>
            </w:r>
          </w:p>
          <w:p w:rsidR="002A6DF3" w:rsidRDefault="002A6DF3" w:rsidP="007B76BD">
            <w:pPr>
              <w:spacing w:after="0"/>
              <w:jc w:val="center"/>
              <w:rPr>
                <w:rFonts w:ascii="Calibri" w:hAnsi="Calibri"/>
                <w:b/>
                <w:color w:val="548DD4" w:themeColor="text2" w:themeTint="99"/>
              </w:rPr>
            </w:pPr>
            <w:proofErr w:type="spellStart"/>
            <w:r w:rsidRPr="002A6DF3">
              <w:rPr>
                <w:rFonts w:ascii="Calibri" w:hAnsi="Calibri"/>
                <w:b/>
                <w:dstrike/>
                <w:color w:val="548DD4" w:themeColor="text2" w:themeTint="99"/>
              </w:rPr>
              <w:t>EirGrid</w:t>
            </w:r>
            <w:proofErr w:type="spellEnd"/>
            <w:r w:rsidRPr="002A6DF3">
              <w:rPr>
                <w:rFonts w:ascii="Calibri" w:hAnsi="Calibri"/>
                <w:b/>
                <w:dstrike/>
                <w:color w:val="548DD4" w:themeColor="text2" w:themeTint="99"/>
              </w:rPr>
              <w:t xml:space="preserve"> Director, Grid Development &amp; Interconnection</w:t>
            </w:r>
            <w:r w:rsidRPr="00DD087E">
              <w:rPr>
                <w:rFonts w:ascii="Calibri" w:hAnsi="Calibri"/>
                <w:b/>
                <w:color w:val="548DD4" w:themeColor="text2" w:themeTint="99"/>
              </w:rPr>
              <w:t xml:space="preserve"> </w:t>
            </w:r>
          </w:p>
          <w:p w:rsidR="007B76BD" w:rsidRPr="00C47938" w:rsidRDefault="007B76BD" w:rsidP="007B76BD">
            <w:pPr>
              <w:spacing w:after="0"/>
              <w:jc w:val="center"/>
              <w:rPr>
                <w:rFonts w:ascii="Calibri" w:hAnsi="Calibri"/>
                <w:b/>
              </w:rPr>
            </w:pPr>
            <w:proofErr w:type="spellStart"/>
            <w:r w:rsidRPr="00C47938">
              <w:rPr>
                <w:rFonts w:ascii="Calibri" w:hAnsi="Calibri"/>
              </w:rPr>
              <w:t>EirGrid</w:t>
            </w:r>
            <w:proofErr w:type="spellEnd"/>
            <w:r w:rsidRPr="00C47938">
              <w:rPr>
                <w:rFonts w:ascii="Calibri" w:hAnsi="Calibri"/>
              </w:rPr>
              <w:t xml:space="preserve"> Group CFO</w:t>
            </w:r>
            <w:r w:rsidRPr="00C47938">
              <w:rPr>
                <w:rFonts w:ascii="Calibri" w:hAnsi="Calibri"/>
                <w:b/>
              </w:rPr>
              <w:t xml:space="preserve"> </w:t>
            </w:r>
          </w:p>
          <w:p w:rsidR="007B76BD" w:rsidRPr="00C47938" w:rsidRDefault="007B76BD" w:rsidP="007B76BD">
            <w:pPr>
              <w:spacing w:after="0"/>
              <w:jc w:val="center"/>
              <w:rPr>
                <w:rFonts w:ascii="Calibri" w:hAnsi="Calibri"/>
                <w:b/>
                <w:color w:val="548DD4" w:themeColor="text2" w:themeTint="99"/>
              </w:rPr>
            </w:pPr>
            <w:r w:rsidRPr="00C47938">
              <w:rPr>
                <w:rFonts w:ascii="Calibri" w:hAnsi="Calibri"/>
                <w:b/>
                <w:color w:val="548DD4" w:themeColor="text2" w:themeTint="99"/>
              </w:rPr>
              <w:t>SONI Ltd senior employee</w:t>
            </w:r>
          </w:p>
          <w:p w:rsidR="007B76BD" w:rsidRPr="00DD087E" w:rsidRDefault="007B76BD" w:rsidP="007B76BD">
            <w:pPr>
              <w:spacing w:after="0"/>
              <w:jc w:val="center"/>
              <w:rPr>
                <w:rFonts w:ascii="Calibri" w:hAnsi="Calibri"/>
              </w:rPr>
            </w:pPr>
          </w:p>
        </w:tc>
      </w:tr>
    </w:tbl>
    <w:p w:rsidR="007B76BD" w:rsidRPr="00DD087E" w:rsidRDefault="007B76BD" w:rsidP="007B76BD">
      <w:pPr>
        <w:rPr>
          <w:rFonts w:ascii="Calibri" w:hAnsi="Calibri"/>
        </w:rPr>
      </w:pPr>
    </w:p>
    <w:p w:rsidR="007B76BD" w:rsidRDefault="007B76BD" w:rsidP="007B76BD">
      <w:pPr>
        <w:rPr>
          <w:rFonts w:ascii="Calibri" w:hAnsi="Calibri"/>
        </w:rPr>
      </w:pPr>
      <w:r w:rsidRPr="00DD087E">
        <w:rPr>
          <w:rFonts w:ascii="Calibri" w:hAnsi="Calibri"/>
        </w:rPr>
        <w:t>These changes will mean that:</w:t>
      </w:r>
    </w:p>
    <w:p w:rsidR="007B76BD" w:rsidRDefault="007B76BD" w:rsidP="007B76BD">
      <w:pPr>
        <w:pStyle w:val="ListParagraph"/>
        <w:widowControl w:val="0"/>
        <w:numPr>
          <w:ilvl w:val="0"/>
          <w:numId w:val="51"/>
        </w:numPr>
        <w:spacing w:after="200" w:line="276" w:lineRule="auto"/>
        <w:jc w:val="both"/>
      </w:pPr>
      <w:r>
        <w:t>The Chair of the EIL Board will no longer also be on the SONI Ltd (TSO) Board.  The aim of this change is to help to alleviate any concerns regarding potential conflicts of interest on decisions made by the TSO and Interconnector businesses.</w:t>
      </w:r>
    </w:p>
    <w:p w:rsidR="007B76BD" w:rsidRPr="009038EF" w:rsidRDefault="007B76BD" w:rsidP="007B76BD">
      <w:pPr>
        <w:pStyle w:val="ListParagraph"/>
        <w:widowControl w:val="0"/>
        <w:numPr>
          <w:ilvl w:val="0"/>
          <w:numId w:val="51"/>
        </w:numPr>
        <w:spacing w:after="200" w:line="276" w:lineRule="auto"/>
        <w:jc w:val="both"/>
      </w:pPr>
      <w:r>
        <w:t xml:space="preserve">The CEO of </w:t>
      </w:r>
      <w:proofErr w:type="spellStart"/>
      <w:r>
        <w:t>EirGrid</w:t>
      </w:r>
      <w:proofErr w:type="spellEnd"/>
      <w:r>
        <w:t xml:space="preserve"> plc will no longer chair the SONI Ltd Board.  This will help to instil a sense of independence of SONI Ltd from </w:t>
      </w:r>
      <w:proofErr w:type="spellStart"/>
      <w:r>
        <w:t>EirGrid</w:t>
      </w:r>
      <w:proofErr w:type="spellEnd"/>
      <w:r>
        <w:t xml:space="preserve"> plc.  The Board of </w:t>
      </w:r>
      <w:r w:rsidRPr="009038EF">
        <w:rPr>
          <w:rFonts w:cs="Arial"/>
        </w:rPr>
        <w:t xml:space="preserve">SONI Ltd can </w:t>
      </w:r>
      <w:r>
        <w:rPr>
          <w:rFonts w:cs="Arial"/>
        </w:rPr>
        <w:t>discharge its corporate governance responsibilities</w:t>
      </w:r>
      <w:r w:rsidRPr="009038EF">
        <w:rPr>
          <w:rFonts w:cs="Arial"/>
        </w:rPr>
        <w:t xml:space="preserve"> separately from </w:t>
      </w:r>
      <w:proofErr w:type="spellStart"/>
      <w:r w:rsidRPr="009038EF">
        <w:rPr>
          <w:rFonts w:cs="Arial"/>
        </w:rPr>
        <w:t>EirGrid</w:t>
      </w:r>
      <w:proofErr w:type="spellEnd"/>
      <w:r w:rsidRPr="009038EF">
        <w:rPr>
          <w:rFonts w:cs="Arial"/>
        </w:rPr>
        <w:t xml:space="preserve"> plc. (</w:t>
      </w:r>
      <w:proofErr w:type="gramStart"/>
      <w:r w:rsidRPr="009038EF">
        <w:rPr>
          <w:rFonts w:cs="Arial"/>
        </w:rPr>
        <w:t>while</w:t>
      </w:r>
      <w:proofErr w:type="gramEnd"/>
      <w:r w:rsidRPr="009038EF">
        <w:rPr>
          <w:rFonts w:cs="Arial"/>
        </w:rPr>
        <w:t xml:space="preserve"> recognising that there is a need for the compan</w:t>
      </w:r>
      <w:r>
        <w:rPr>
          <w:rFonts w:cs="Arial"/>
        </w:rPr>
        <w:t>ies</w:t>
      </w:r>
      <w:r w:rsidRPr="009038EF">
        <w:rPr>
          <w:rFonts w:cs="Arial"/>
        </w:rPr>
        <w:t xml:space="preserve"> to co-operate </w:t>
      </w:r>
      <w:r>
        <w:rPr>
          <w:rFonts w:cs="Arial"/>
        </w:rPr>
        <w:t xml:space="preserve">as TSOs and </w:t>
      </w:r>
      <w:r w:rsidRPr="009038EF">
        <w:rPr>
          <w:rFonts w:cs="Arial"/>
        </w:rPr>
        <w:t>to support the efficient and effective functioning of the SEM</w:t>
      </w:r>
      <w:r>
        <w:rPr>
          <w:rFonts w:cs="Arial"/>
        </w:rPr>
        <w:t>/ I-SEM</w:t>
      </w:r>
      <w:r w:rsidRPr="009038EF">
        <w:rPr>
          <w:rFonts w:cs="Arial"/>
        </w:rPr>
        <w:t>)</w:t>
      </w:r>
      <w:r>
        <w:rPr>
          <w:rFonts w:cs="Arial"/>
        </w:rPr>
        <w:t>.</w:t>
      </w:r>
    </w:p>
    <w:p w:rsidR="007B76BD" w:rsidRDefault="007B76BD" w:rsidP="007B76BD">
      <w:pPr>
        <w:pStyle w:val="ListParagraph"/>
        <w:widowControl w:val="0"/>
        <w:numPr>
          <w:ilvl w:val="0"/>
          <w:numId w:val="51"/>
        </w:numPr>
        <w:spacing w:after="200" w:line="276" w:lineRule="auto"/>
        <w:jc w:val="both"/>
      </w:pPr>
      <w:r>
        <w:t xml:space="preserve">The Chair of the SONI Ltd Board will not be a member of the </w:t>
      </w:r>
      <w:proofErr w:type="spellStart"/>
      <w:r>
        <w:t>EirGrid</w:t>
      </w:r>
      <w:proofErr w:type="spellEnd"/>
      <w:r>
        <w:t xml:space="preserve"> plc Board and the majority of the SONI Ltd Board will no longer consist of </w:t>
      </w:r>
      <w:proofErr w:type="spellStart"/>
      <w:r>
        <w:t>EirGrid</w:t>
      </w:r>
      <w:proofErr w:type="spellEnd"/>
      <w:r>
        <w:t xml:space="preserve"> employees.  This will help to create a more NI-focussed Board for SONI Ltd.</w:t>
      </w:r>
    </w:p>
    <w:p w:rsidR="007B76BD" w:rsidRPr="00DD087E" w:rsidRDefault="007B76BD" w:rsidP="007B76BD">
      <w:pPr>
        <w:rPr>
          <w:rFonts w:ascii="Calibri" w:hAnsi="Calibri"/>
        </w:rPr>
      </w:pPr>
      <w:r>
        <w:rPr>
          <w:rFonts w:ascii="Calibri" w:hAnsi="Calibri"/>
        </w:rPr>
        <w:t>A</w:t>
      </w:r>
      <w:r w:rsidRPr="00DD087E">
        <w:rPr>
          <w:rFonts w:ascii="Calibri" w:hAnsi="Calibri"/>
        </w:rPr>
        <w:t xml:space="preserve"> clear protocol should apply to the </w:t>
      </w:r>
      <w:proofErr w:type="spellStart"/>
      <w:r w:rsidRPr="00DD087E">
        <w:rPr>
          <w:rFonts w:ascii="Calibri" w:hAnsi="Calibri"/>
        </w:rPr>
        <w:t>EirGrid</w:t>
      </w:r>
      <w:proofErr w:type="spellEnd"/>
      <w:r w:rsidRPr="00DD087E">
        <w:rPr>
          <w:rFonts w:ascii="Calibri" w:hAnsi="Calibri"/>
        </w:rPr>
        <w:t xml:space="preserve"> CEO and CFO in respect </w:t>
      </w:r>
      <w:r>
        <w:rPr>
          <w:rFonts w:ascii="Calibri" w:hAnsi="Calibri"/>
        </w:rPr>
        <w:t xml:space="preserve">of </w:t>
      </w:r>
      <w:r w:rsidRPr="00DD087E">
        <w:rPr>
          <w:rFonts w:ascii="Calibri" w:hAnsi="Calibri"/>
        </w:rPr>
        <w:t xml:space="preserve">business being discussed at EIL which relates to any other parts of the </w:t>
      </w:r>
      <w:proofErr w:type="spellStart"/>
      <w:r w:rsidRPr="00DD087E">
        <w:rPr>
          <w:rFonts w:ascii="Calibri" w:hAnsi="Calibri"/>
        </w:rPr>
        <w:t>EirGrid</w:t>
      </w:r>
      <w:proofErr w:type="spellEnd"/>
      <w:r w:rsidRPr="00DD087E">
        <w:rPr>
          <w:rFonts w:ascii="Calibri" w:hAnsi="Calibri"/>
        </w:rPr>
        <w:t xml:space="preserve"> group on which either of them serve as Board members.</w:t>
      </w:r>
    </w:p>
    <w:p w:rsidR="007B76BD" w:rsidRPr="00DD087E" w:rsidRDefault="007B76BD" w:rsidP="007B76BD">
      <w:pPr>
        <w:rPr>
          <w:rFonts w:ascii="Calibri" w:hAnsi="Calibri"/>
        </w:rPr>
      </w:pPr>
      <w:r w:rsidRPr="00DD087E">
        <w:rPr>
          <w:rFonts w:ascii="Calibri" w:hAnsi="Calibri"/>
        </w:rPr>
        <w:t xml:space="preserve">The changes agreed in terms of corporate governance will be reviewed by the SEMC once I-SEM has been implemented to assess if the revised board structures within the </w:t>
      </w:r>
      <w:proofErr w:type="spellStart"/>
      <w:r w:rsidRPr="00DD087E">
        <w:rPr>
          <w:rFonts w:ascii="Calibri" w:hAnsi="Calibri"/>
        </w:rPr>
        <w:t>EirGrid</w:t>
      </w:r>
      <w:proofErr w:type="spellEnd"/>
      <w:r w:rsidRPr="00DD087E">
        <w:rPr>
          <w:rFonts w:ascii="Calibri" w:hAnsi="Calibri"/>
        </w:rPr>
        <w:t xml:space="preserve"> group provide satisfactory assurances to potential conflicts of interest being addressed.  In addition, the Utility Regulator will review the governance of </w:t>
      </w:r>
      <w:r w:rsidRPr="00DD087E">
        <w:rPr>
          <w:rFonts w:ascii="Calibri" w:hAnsi="Calibri"/>
        </w:rPr>
        <w:lastRenderedPageBreak/>
        <w:t>SONI Ltd to ensure that it continues to adequately address the requirements of an independent TSO for Northern Ireland.</w:t>
      </w:r>
    </w:p>
    <w:p w:rsidR="00BE3B7C" w:rsidRDefault="00BE3B7C" w:rsidP="00DD087E">
      <w:pPr>
        <w:pStyle w:val="SEM-Body"/>
      </w:pPr>
    </w:p>
    <w:p w:rsidR="00DE76D7" w:rsidRDefault="005F5200" w:rsidP="001635F7">
      <w:pPr>
        <w:pStyle w:val="SEM-Head1"/>
      </w:pPr>
      <w:bookmarkStart w:id="13" w:name="_Toc457570863"/>
      <w:r>
        <w:lastRenderedPageBreak/>
        <w:t>Interconnector ownership/Development and i-SEM/DS3 functions</w:t>
      </w:r>
      <w:bookmarkEnd w:id="11"/>
      <w:bookmarkEnd w:id="13"/>
    </w:p>
    <w:p w:rsidR="005F5200" w:rsidRDefault="005F5200" w:rsidP="005F5200">
      <w:pPr>
        <w:pStyle w:val="SEM-Head2"/>
      </w:pPr>
      <w:bookmarkStart w:id="14" w:name="_Toc457570864"/>
      <w:r>
        <w:t xml:space="preserve">Identification of </w:t>
      </w:r>
      <w:r w:rsidR="002A502F">
        <w:t>potential conflict</w:t>
      </w:r>
      <w:bookmarkEnd w:id="14"/>
      <w:r w:rsidR="003C269E">
        <w:t xml:space="preserve"> </w:t>
      </w:r>
    </w:p>
    <w:p w:rsidR="00FB28A4" w:rsidRDefault="00FB28A4" w:rsidP="00FB28A4">
      <w:pPr>
        <w:rPr>
          <w:rFonts w:asciiTheme="minorHAnsi" w:hAnsiTheme="minorHAnsi"/>
        </w:rPr>
      </w:pPr>
      <w:r>
        <w:rPr>
          <w:rFonts w:asciiTheme="minorHAnsi" w:hAnsiTheme="minorHAnsi"/>
        </w:rPr>
        <w:t>T</w:t>
      </w:r>
      <w:r w:rsidRPr="00331249">
        <w:rPr>
          <w:rFonts w:asciiTheme="minorHAnsi" w:hAnsiTheme="minorHAnsi"/>
        </w:rPr>
        <w:t xml:space="preserve">he TSO licensees within the </w:t>
      </w:r>
      <w:proofErr w:type="spellStart"/>
      <w:r w:rsidRPr="00331249">
        <w:rPr>
          <w:rFonts w:asciiTheme="minorHAnsi" w:hAnsiTheme="minorHAnsi"/>
        </w:rPr>
        <w:t>EirGrid</w:t>
      </w:r>
      <w:proofErr w:type="spellEnd"/>
      <w:r w:rsidRPr="00331249">
        <w:rPr>
          <w:rFonts w:asciiTheme="minorHAnsi" w:hAnsiTheme="minorHAnsi"/>
        </w:rPr>
        <w:t xml:space="preserve"> group (</w:t>
      </w:r>
      <w:proofErr w:type="spellStart"/>
      <w:r w:rsidRPr="00331249">
        <w:rPr>
          <w:rFonts w:asciiTheme="minorHAnsi" w:hAnsiTheme="minorHAnsi"/>
        </w:rPr>
        <w:t>EirGrid</w:t>
      </w:r>
      <w:proofErr w:type="spellEnd"/>
      <w:r w:rsidRPr="00331249">
        <w:rPr>
          <w:rFonts w:asciiTheme="minorHAnsi" w:hAnsiTheme="minorHAnsi"/>
        </w:rPr>
        <w:t xml:space="preserve"> plc and SONI Ltd) have been given the responsibility for delivery of three aspects of the new electricity market arrangements, namely</w:t>
      </w:r>
      <w:r>
        <w:rPr>
          <w:rFonts w:asciiTheme="minorHAnsi" w:hAnsiTheme="minorHAnsi"/>
        </w:rPr>
        <w:t>:</w:t>
      </w:r>
    </w:p>
    <w:p w:rsidR="007C58DE" w:rsidRDefault="00F10112">
      <w:pPr>
        <w:pStyle w:val="ListParagraph"/>
        <w:widowControl w:val="0"/>
        <w:numPr>
          <w:ilvl w:val="0"/>
          <w:numId w:val="24"/>
        </w:numPr>
        <w:spacing w:after="200" w:line="276" w:lineRule="auto"/>
        <w:jc w:val="both"/>
      </w:pPr>
      <w:r>
        <w:t>Capacity Market (CM)</w:t>
      </w:r>
      <w:r w:rsidR="00FB28A4">
        <w:t>;</w:t>
      </w:r>
    </w:p>
    <w:p w:rsidR="007C58DE" w:rsidRDefault="00FB28A4">
      <w:pPr>
        <w:pStyle w:val="ListParagraph"/>
        <w:widowControl w:val="0"/>
        <w:numPr>
          <w:ilvl w:val="0"/>
          <w:numId w:val="24"/>
        </w:numPr>
        <w:spacing w:after="200" w:line="276" w:lineRule="auto"/>
        <w:jc w:val="both"/>
      </w:pPr>
      <w:r>
        <w:t>Balancing Mechanism (BM), as part of the Electricity Trading Arrangements (ETA) and;</w:t>
      </w:r>
    </w:p>
    <w:p w:rsidR="007C58DE" w:rsidRDefault="00FB28A4">
      <w:pPr>
        <w:pStyle w:val="ListParagraph"/>
        <w:widowControl w:val="0"/>
        <w:numPr>
          <w:ilvl w:val="0"/>
          <w:numId w:val="24"/>
        </w:numPr>
        <w:spacing w:after="200" w:line="276" w:lineRule="auto"/>
        <w:jc w:val="both"/>
      </w:pPr>
      <w:r>
        <w:t>System Services (SS) as part of the DS3 programme</w:t>
      </w:r>
      <w:r w:rsidRPr="00331249">
        <w:t xml:space="preserve">.  </w:t>
      </w:r>
    </w:p>
    <w:p w:rsidR="005F5200" w:rsidRDefault="00FB28A4" w:rsidP="005F5200">
      <w:pPr>
        <w:rPr>
          <w:rFonts w:asciiTheme="minorHAnsi" w:hAnsiTheme="minorHAnsi"/>
        </w:rPr>
      </w:pPr>
      <w:r>
        <w:rPr>
          <w:rFonts w:asciiTheme="minorHAnsi" w:hAnsiTheme="minorHAnsi"/>
        </w:rPr>
        <w:t xml:space="preserve">Market participants have raised </w:t>
      </w:r>
      <w:r w:rsidR="005F5200" w:rsidRPr="00331249">
        <w:rPr>
          <w:rFonts w:asciiTheme="minorHAnsi" w:hAnsiTheme="minorHAnsi"/>
        </w:rPr>
        <w:t>concerns about the</w:t>
      </w:r>
      <w:r>
        <w:rPr>
          <w:rFonts w:asciiTheme="minorHAnsi" w:hAnsiTheme="minorHAnsi"/>
        </w:rPr>
        <w:t xml:space="preserve"> (perceived) </w:t>
      </w:r>
      <w:r w:rsidR="005F5200" w:rsidRPr="00331249">
        <w:rPr>
          <w:rFonts w:asciiTheme="minorHAnsi" w:hAnsiTheme="minorHAnsi"/>
        </w:rPr>
        <w:t>scope for conflicts of interests to arise b</w:t>
      </w:r>
      <w:r w:rsidR="005F1796">
        <w:rPr>
          <w:rFonts w:asciiTheme="minorHAnsi" w:hAnsiTheme="minorHAnsi"/>
        </w:rPr>
        <w:t xml:space="preserve">etween </w:t>
      </w:r>
      <w:r>
        <w:rPr>
          <w:rFonts w:asciiTheme="minorHAnsi" w:hAnsiTheme="minorHAnsi"/>
        </w:rPr>
        <w:t xml:space="preserve">the </w:t>
      </w:r>
      <w:proofErr w:type="spellStart"/>
      <w:r w:rsidR="005F1796">
        <w:rPr>
          <w:rFonts w:asciiTheme="minorHAnsi" w:hAnsiTheme="minorHAnsi"/>
        </w:rPr>
        <w:t>EirGrid</w:t>
      </w:r>
      <w:proofErr w:type="spellEnd"/>
      <w:r w:rsidR="005F1796">
        <w:rPr>
          <w:rFonts w:asciiTheme="minorHAnsi" w:hAnsiTheme="minorHAnsi"/>
        </w:rPr>
        <w:t xml:space="preserve"> </w:t>
      </w:r>
      <w:r>
        <w:rPr>
          <w:rFonts w:asciiTheme="minorHAnsi" w:hAnsiTheme="minorHAnsi"/>
        </w:rPr>
        <w:t xml:space="preserve">group </w:t>
      </w:r>
      <w:r w:rsidR="005F1796">
        <w:rPr>
          <w:rFonts w:asciiTheme="minorHAnsi" w:hAnsiTheme="minorHAnsi"/>
        </w:rPr>
        <w:t xml:space="preserve">carrying out </w:t>
      </w:r>
      <w:r>
        <w:rPr>
          <w:rFonts w:asciiTheme="minorHAnsi" w:hAnsiTheme="minorHAnsi"/>
        </w:rPr>
        <w:t>these functions</w:t>
      </w:r>
      <w:r w:rsidR="005F5200" w:rsidRPr="00331249">
        <w:rPr>
          <w:rFonts w:asciiTheme="minorHAnsi" w:hAnsiTheme="minorHAnsi"/>
        </w:rPr>
        <w:t xml:space="preserve"> and its activities in the ownership/</w:t>
      </w:r>
      <w:r w:rsidR="005F5200">
        <w:rPr>
          <w:rFonts w:asciiTheme="minorHAnsi" w:hAnsiTheme="minorHAnsi"/>
        </w:rPr>
        <w:t>development of interconnection</w:t>
      </w:r>
      <w:r w:rsidR="00B5119D">
        <w:rPr>
          <w:rFonts w:asciiTheme="minorHAnsi" w:hAnsiTheme="minorHAnsi"/>
        </w:rPr>
        <w:t xml:space="preserve">.  </w:t>
      </w:r>
    </w:p>
    <w:p w:rsidR="005F1796" w:rsidRPr="00331249" w:rsidRDefault="005F1796" w:rsidP="005F1796">
      <w:pPr>
        <w:rPr>
          <w:rFonts w:asciiTheme="minorHAnsi" w:hAnsiTheme="minorHAnsi"/>
        </w:rPr>
      </w:pPr>
      <w:r w:rsidRPr="00331249">
        <w:rPr>
          <w:rFonts w:asciiTheme="minorHAnsi" w:hAnsiTheme="minorHAnsi"/>
        </w:rPr>
        <w:t xml:space="preserve">These </w:t>
      </w:r>
      <w:r w:rsidR="00FB28A4">
        <w:rPr>
          <w:rFonts w:asciiTheme="minorHAnsi" w:hAnsiTheme="minorHAnsi"/>
        </w:rPr>
        <w:t>concerns particularly relate to the</w:t>
      </w:r>
      <w:r w:rsidR="001E6C8B">
        <w:rPr>
          <w:rFonts w:asciiTheme="minorHAnsi" w:hAnsiTheme="minorHAnsi"/>
        </w:rPr>
        <w:t xml:space="preserve"> potential</w:t>
      </w:r>
      <w:r w:rsidRPr="00331249">
        <w:rPr>
          <w:rFonts w:asciiTheme="minorHAnsi" w:hAnsiTheme="minorHAnsi"/>
        </w:rPr>
        <w:t xml:space="preserve"> ability of </w:t>
      </w:r>
      <w:r w:rsidR="00F10112">
        <w:rPr>
          <w:rFonts w:asciiTheme="minorHAnsi" w:hAnsiTheme="minorHAnsi"/>
        </w:rPr>
        <w:t xml:space="preserve">the </w:t>
      </w:r>
      <w:proofErr w:type="spellStart"/>
      <w:r w:rsidRPr="00331249">
        <w:rPr>
          <w:rFonts w:asciiTheme="minorHAnsi" w:hAnsiTheme="minorHAnsi"/>
        </w:rPr>
        <w:t>EirGrid</w:t>
      </w:r>
      <w:proofErr w:type="spellEnd"/>
      <w:r w:rsidR="00FF30DF">
        <w:rPr>
          <w:rFonts w:asciiTheme="minorHAnsi" w:hAnsiTheme="minorHAnsi"/>
        </w:rPr>
        <w:t xml:space="preserve"> group</w:t>
      </w:r>
      <w:r w:rsidRPr="00331249">
        <w:rPr>
          <w:rFonts w:asciiTheme="minorHAnsi" w:hAnsiTheme="minorHAnsi"/>
        </w:rPr>
        <w:t xml:space="preserve"> to </w:t>
      </w:r>
      <w:proofErr w:type="spellStart"/>
      <w:r w:rsidRPr="00331249">
        <w:rPr>
          <w:rFonts w:asciiTheme="minorHAnsi" w:hAnsiTheme="minorHAnsi"/>
        </w:rPr>
        <w:t>favour</w:t>
      </w:r>
      <w:proofErr w:type="spellEnd"/>
      <w:r w:rsidRPr="00331249">
        <w:rPr>
          <w:rFonts w:asciiTheme="minorHAnsi" w:hAnsiTheme="minorHAnsi"/>
        </w:rPr>
        <w:t xml:space="preserve"> its own existing and possible future I</w:t>
      </w:r>
      <w:r w:rsidR="00FF30DF">
        <w:rPr>
          <w:rFonts w:asciiTheme="minorHAnsi" w:hAnsiTheme="minorHAnsi"/>
        </w:rPr>
        <w:t>nterconnector</w:t>
      </w:r>
      <w:r w:rsidR="001E6C8B">
        <w:rPr>
          <w:rFonts w:asciiTheme="minorHAnsi" w:hAnsiTheme="minorHAnsi"/>
        </w:rPr>
        <w:t>(s</w:t>
      </w:r>
      <w:proofErr w:type="gramStart"/>
      <w:r w:rsidR="001E6C8B">
        <w:rPr>
          <w:rFonts w:asciiTheme="minorHAnsi" w:hAnsiTheme="minorHAnsi"/>
        </w:rPr>
        <w:t>)</w:t>
      </w:r>
      <w:r w:rsidR="00FF30DF">
        <w:rPr>
          <w:rFonts w:asciiTheme="minorHAnsi" w:hAnsiTheme="minorHAnsi"/>
        </w:rPr>
        <w:t>(</w:t>
      </w:r>
      <w:proofErr w:type="gramEnd"/>
      <w:r w:rsidR="00FF30DF">
        <w:rPr>
          <w:rFonts w:asciiTheme="minorHAnsi" w:hAnsiTheme="minorHAnsi"/>
        </w:rPr>
        <w:t>IC</w:t>
      </w:r>
      <w:r w:rsidR="001E6C8B">
        <w:rPr>
          <w:rFonts w:asciiTheme="minorHAnsi" w:hAnsiTheme="minorHAnsi"/>
        </w:rPr>
        <w:t>s</w:t>
      </w:r>
      <w:r w:rsidR="00FF30DF">
        <w:rPr>
          <w:rFonts w:asciiTheme="minorHAnsi" w:hAnsiTheme="minorHAnsi"/>
        </w:rPr>
        <w:t>)</w:t>
      </w:r>
      <w:r w:rsidRPr="00331249">
        <w:rPr>
          <w:rFonts w:asciiTheme="minorHAnsi" w:hAnsiTheme="minorHAnsi"/>
        </w:rPr>
        <w:t xml:space="preserve"> through actions in three specific areas:</w:t>
      </w:r>
    </w:p>
    <w:p w:rsidR="005F1796" w:rsidRPr="00331249" w:rsidRDefault="002B0AED" w:rsidP="005F1796">
      <w:pPr>
        <w:pStyle w:val="ListParagraph"/>
        <w:widowControl w:val="0"/>
        <w:numPr>
          <w:ilvl w:val="0"/>
          <w:numId w:val="24"/>
        </w:numPr>
        <w:spacing w:after="200" w:line="276" w:lineRule="auto"/>
        <w:jc w:val="both"/>
      </w:pPr>
      <w:r w:rsidRPr="002B0AED">
        <w:rPr>
          <w:b/>
        </w:rPr>
        <w:t xml:space="preserve">Analysis </w:t>
      </w:r>
      <w:r w:rsidR="005F1796" w:rsidRPr="00331249">
        <w:t>(CM, SS), e.g.</w:t>
      </w:r>
      <w:r w:rsidR="00FB28A4">
        <w:t xml:space="preserve"> calculation of</w:t>
      </w:r>
      <w:r w:rsidR="005F1796" w:rsidRPr="00331249">
        <w:t xml:space="preserve"> the capacity factors for IC and/or foreign generation in the CM, the allocation of the pot between different system services.</w:t>
      </w:r>
    </w:p>
    <w:p w:rsidR="005F1796" w:rsidRPr="00331249" w:rsidRDefault="002B0AED" w:rsidP="00BA5962">
      <w:pPr>
        <w:pStyle w:val="ListParagraph"/>
        <w:widowControl w:val="0"/>
        <w:numPr>
          <w:ilvl w:val="0"/>
          <w:numId w:val="24"/>
        </w:numPr>
        <w:spacing w:after="200" w:line="276" w:lineRule="auto"/>
        <w:jc w:val="both"/>
      </w:pPr>
      <w:r w:rsidRPr="002B0AED">
        <w:rPr>
          <w:b/>
        </w:rPr>
        <w:t>Product design</w:t>
      </w:r>
      <w:r w:rsidR="005F1796" w:rsidRPr="00331249">
        <w:t xml:space="preserve"> (CM</w:t>
      </w:r>
      <w:r w:rsidR="00E41ADF">
        <w:t>,</w:t>
      </w:r>
      <w:r w:rsidR="005F1796" w:rsidRPr="00331249">
        <w:t xml:space="preserve"> BM, SS)</w:t>
      </w:r>
      <w:r w:rsidR="00BA5962">
        <w:t>,</w:t>
      </w:r>
      <w:r w:rsidR="005F1796" w:rsidRPr="00331249">
        <w:t xml:space="preserve"> e.g. the nature of </w:t>
      </w:r>
      <w:r w:rsidR="00F10112">
        <w:t xml:space="preserve">the </w:t>
      </w:r>
      <w:r w:rsidR="005F1796" w:rsidRPr="00331249">
        <w:t>delivery obligation for non-domestic resources</w:t>
      </w:r>
      <w:r w:rsidR="009B7E0D">
        <w:t xml:space="preserve"> </w:t>
      </w:r>
      <w:r w:rsidR="00F10112">
        <w:t>providing capacity or</w:t>
      </w:r>
      <w:r w:rsidR="009B7E0D">
        <w:t xml:space="preserve"> system services etc</w:t>
      </w:r>
      <w:r w:rsidR="005F1796" w:rsidRPr="00331249">
        <w:t>.</w:t>
      </w:r>
    </w:p>
    <w:p w:rsidR="005F1796" w:rsidRPr="00331249" w:rsidRDefault="002B0AED" w:rsidP="005F1796">
      <w:pPr>
        <w:pStyle w:val="ListParagraph"/>
        <w:widowControl w:val="0"/>
        <w:numPr>
          <w:ilvl w:val="0"/>
          <w:numId w:val="24"/>
        </w:numPr>
        <w:spacing w:after="200" w:line="276" w:lineRule="auto"/>
        <w:jc w:val="both"/>
      </w:pPr>
      <w:r w:rsidRPr="002B0AED">
        <w:rPr>
          <w:b/>
        </w:rPr>
        <w:t>Operation of allocation mechanism</w:t>
      </w:r>
      <w:r w:rsidR="005F1796" w:rsidRPr="00331249">
        <w:t xml:space="preserve"> (CM, BM, SS), e.g. sharing </w:t>
      </w:r>
      <w:r w:rsidR="00F10112">
        <w:t>between TSOs and EWIC</w:t>
      </w:r>
      <w:r w:rsidR="00F10112" w:rsidRPr="00331249">
        <w:t xml:space="preserve"> </w:t>
      </w:r>
      <w:r w:rsidR="005F1796" w:rsidRPr="00331249">
        <w:t>of non-public information on bids received</w:t>
      </w:r>
      <w:r w:rsidR="00A75EFD">
        <w:t xml:space="preserve">, </w:t>
      </w:r>
      <w:r w:rsidR="005F1796" w:rsidRPr="00331249">
        <w:t>scope for discretion/judgement in selection of bids in BM</w:t>
      </w:r>
      <w:r w:rsidR="00FB28A4">
        <w:t xml:space="preserve"> or SS</w:t>
      </w:r>
      <w:r w:rsidR="005F1796" w:rsidRPr="00331249">
        <w:t>.</w:t>
      </w:r>
    </w:p>
    <w:p w:rsidR="005F5200" w:rsidRDefault="005F5200" w:rsidP="005F5200">
      <w:pPr>
        <w:rPr>
          <w:rFonts w:asciiTheme="minorHAnsi" w:hAnsiTheme="minorHAnsi"/>
        </w:rPr>
      </w:pPr>
      <w:r w:rsidRPr="00512B7F">
        <w:rPr>
          <w:rFonts w:asciiTheme="minorHAnsi" w:hAnsiTheme="minorHAnsi"/>
        </w:rPr>
        <w:t xml:space="preserve">The perception amongst many market participants is that EWIC will have an unfair advantage in the CM and </w:t>
      </w:r>
      <w:r w:rsidR="009B7E0D">
        <w:rPr>
          <w:rFonts w:asciiTheme="minorHAnsi" w:hAnsiTheme="minorHAnsi"/>
        </w:rPr>
        <w:t xml:space="preserve">system services </w:t>
      </w:r>
      <w:r w:rsidRPr="00512B7F">
        <w:rPr>
          <w:rFonts w:asciiTheme="minorHAnsi" w:hAnsiTheme="minorHAnsi"/>
        </w:rPr>
        <w:t xml:space="preserve">auctions given </w:t>
      </w:r>
      <w:r w:rsidR="00FB28A4">
        <w:rPr>
          <w:rFonts w:asciiTheme="minorHAnsi" w:hAnsiTheme="minorHAnsi"/>
        </w:rPr>
        <w:t xml:space="preserve">the roles of </w:t>
      </w:r>
      <w:proofErr w:type="spellStart"/>
      <w:r w:rsidR="00FB28A4">
        <w:rPr>
          <w:rFonts w:asciiTheme="minorHAnsi" w:hAnsiTheme="minorHAnsi"/>
        </w:rPr>
        <w:t>EirGrid</w:t>
      </w:r>
      <w:proofErr w:type="spellEnd"/>
      <w:r w:rsidR="00FB28A4">
        <w:rPr>
          <w:rFonts w:asciiTheme="minorHAnsi" w:hAnsiTheme="minorHAnsi"/>
        </w:rPr>
        <w:t xml:space="preserve"> </w:t>
      </w:r>
      <w:r w:rsidRPr="00512B7F">
        <w:rPr>
          <w:rFonts w:asciiTheme="minorHAnsi" w:hAnsiTheme="minorHAnsi"/>
        </w:rPr>
        <w:t xml:space="preserve">as auctioneer and single buyer.  </w:t>
      </w:r>
      <w:r>
        <w:rPr>
          <w:rFonts w:asciiTheme="minorHAnsi" w:hAnsiTheme="minorHAnsi"/>
        </w:rPr>
        <w:t xml:space="preserve">In addition, it has been noted that </w:t>
      </w:r>
      <w:r w:rsidR="00FB28A4">
        <w:rPr>
          <w:rFonts w:asciiTheme="minorHAnsi" w:hAnsiTheme="minorHAnsi"/>
        </w:rPr>
        <w:t xml:space="preserve">the </w:t>
      </w:r>
      <w:proofErr w:type="spellStart"/>
      <w:r w:rsidRPr="00512B7F">
        <w:rPr>
          <w:rFonts w:asciiTheme="minorHAnsi" w:hAnsiTheme="minorHAnsi"/>
        </w:rPr>
        <w:t>EirGrid</w:t>
      </w:r>
      <w:proofErr w:type="spellEnd"/>
      <w:r w:rsidRPr="00512B7F">
        <w:rPr>
          <w:rFonts w:asciiTheme="minorHAnsi" w:hAnsiTheme="minorHAnsi"/>
        </w:rPr>
        <w:t xml:space="preserve"> employees</w:t>
      </w:r>
      <w:r w:rsidR="00FB28A4">
        <w:rPr>
          <w:rFonts w:asciiTheme="minorHAnsi" w:hAnsiTheme="minorHAnsi"/>
        </w:rPr>
        <w:t xml:space="preserve"> working on TSO and EWIC functions</w:t>
      </w:r>
      <w:r w:rsidRPr="00512B7F">
        <w:rPr>
          <w:rFonts w:asciiTheme="minorHAnsi" w:hAnsiTheme="minorHAnsi"/>
        </w:rPr>
        <w:t xml:space="preserve"> work in the same building and share the same communal areas</w:t>
      </w:r>
      <w:r w:rsidR="00F10112">
        <w:rPr>
          <w:rFonts w:asciiTheme="minorHAnsi" w:hAnsiTheme="minorHAnsi"/>
        </w:rPr>
        <w:t>.  This means that there is a perception of increased risk of</w:t>
      </w:r>
      <w:r w:rsidR="00F10112" w:rsidRPr="00512B7F">
        <w:rPr>
          <w:rFonts w:asciiTheme="minorHAnsi" w:hAnsiTheme="minorHAnsi"/>
        </w:rPr>
        <w:t xml:space="preserve"> </w:t>
      </w:r>
      <w:r w:rsidRPr="00512B7F">
        <w:rPr>
          <w:rFonts w:asciiTheme="minorHAnsi" w:hAnsiTheme="minorHAnsi"/>
        </w:rPr>
        <w:t xml:space="preserve">information </w:t>
      </w:r>
      <w:r w:rsidR="00F10112">
        <w:rPr>
          <w:rFonts w:asciiTheme="minorHAnsi" w:hAnsiTheme="minorHAnsi"/>
        </w:rPr>
        <w:t>being</w:t>
      </w:r>
      <w:r w:rsidR="00FB28A4">
        <w:rPr>
          <w:rFonts w:asciiTheme="minorHAnsi" w:hAnsiTheme="minorHAnsi"/>
        </w:rPr>
        <w:t xml:space="preserve"> shared </w:t>
      </w:r>
      <w:r w:rsidR="00D02EE5">
        <w:rPr>
          <w:rFonts w:asciiTheme="minorHAnsi" w:hAnsiTheme="minorHAnsi"/>
        </w:rPr>
        <w:t>informally</w:t>
      </w:r>
      <w:r w:rsidR="00A75EFD">
        <w:rPr>
          <w:rFonts w:asciiTheme="minorHAnsi" w:hAnsiTheme="minorHAnsi"/>
        </w:rPr>
        <w:t xml:space="preserve">, even if such disclosure would be in breach of </w:t>
      </w:r>
      <w:proofErr w:type="spellStart"/>
      <w:r w:rsidR="00A75EFD">
        <w:rPr>
          <w:rFonts w:asciiTheme="minorHAnsi" w:hAnsiTheme="minorHAnsi"/>
        </w:rPr>
        <w:t>licence</w:t>
      </w:r>
      <w:proofErr w:type="spellEnd"/>
      <w:r w:rsidR="00A75EFD">
        <w:rPr>
          <w:rFonts w:asciiTheme="minorHAnsi" w:hAnsiTheme="minorHAnsi"/>
        </w:rPr>
        <w:t xml:space="preserve"> obligations and expose the licensees to regulatory enforcement action</w:t>
      </w:r>
      <w:r w:rsidR="00D02EE5">
        <w:rPr>
          <w:rFonts w:asciiTheme="minorHAnsi" w:hAnsiTheme="minorHAnsi"/>
        </w:rPr>
        <w:t xml:space="preserve">.  </w:t>
      </w:r>
      <w:r w:rsidRPr="00512B7F">
        <w:rPr>
          <w:rFonts w:asciiTheme="minorHAnsi" w:hAnsiTheme="minorHAnsi"/>
        </w:rPr>
        <w:t xml:space="preserve"> </w:t>
      </w:r>
    </w:p>
    <w:p w:rsidR="00FB28A4" w:rsidRDefault="00FB28A4" w:rsidP="005F5200">
      <w:pPr>
        <w:rPr>
          <w:rFonts w:asciiTheme="minorHAnsi" w:hAnsiTheme="minorHAnsi"/>
        </w:rPr>
      </w:pPr>
      <w:r>
        <w:rPr>
          <w:rFonts w:asciiTheme="minorHAnsi" w:hAnsiTheme="minorHAnsi"/>
        </w:rPr>
        <w:t>E</w:t>
      </w:r>
      <w:r w:rsidR="002B0AED" w:rsidRPr="002B0AED">
        <w:rPr>
          <w:rFonts w:asciiTheme="minorHAnsi" w:hAnsiTheme="minorHAnsi"/>
        </w:rPr>
        <w:t xml:space="preserve">WIC is subject to a regulated revenue stream, which means that </w:t>
      </w:r>
      <w:proofErr w:type="spellStart"/>
      <w:r w:rsidR="002B0AED" w:rsidRPr="002B0AED">
        <w:rPr>
          <w:rFonts w:asciiTheme="minorHAnsi" w:hAnsiTheme="minorHAnsi"/>
        </w:rPr>
        <w:t>EirGrid</w:t>
      </w:r>
      <w:proofErr w:type="spellEnd"/>
      <w:r w:rsidR="002B0AED" w:rsidRPr="002B0AED">
        <w:rPr>
          <w:rFonts w:asciiTheme="minorHAnsi" w:hAnsiTheme="minorHAnsi"/>
        </w:rPr>
        <w:t xml:space="preserve"> is considered to be revenue neutral to changes in EWIC revenue</w:t>
      </w:r>
      <w:r w:rsidR="002B0AED" w:rsidRPr="00276C6A">
        <w:rPr>
          <w:rFonts w:asciiTheme="minorHAnsi" w:hAnsiTheme="minorHAnsi"/>
          <w:vertAlign w:val="superscript"/>
        </w:rPr>
        <w:footnoteReference w:id="7"/>
      </w:r>
      <w:r w:rsidR="00276C6A">
        <w:rPr>
          <w:rFonts w:asciiTheme="minorHAnsi" w:hAnsiTheme="minorHAnsi"/>
        </w:rPr>
        <w:t>.</w:t>
      </w:r>
      <w:r w:rsidR="002B0AED" w:rsidRPr="002B0AED">
        <w:rPr>
          <w:rFonts w:asciiTheme="minorHAnsi" w:hAnsiTheme="minorHAnsi"/>
        </w:rPr>
        <w:t xml:space="preserve">  Despite </w:t>
      </w:r>
      <w:proofErr w:type="spellStart"/>
      <w:r w:rsidR="002B0AED" w:rsidRPr="002B0AED">
        <w:rPr>
          <w:rFonts w:asciiTheme="minorHAnsi" w:hAnsiTheme="minorHAnsi"/>
        </w:rPr>
        <w:t>EirGrid’s</w:t>
      </w:r>
      <w:proofErr w:type="spellEnd"/>
      <w:r w:rsidR="002B0AED" w:rsidRPr="002B0AED">
        <w:rPr>
          <w:rFonts w:asciiTheme="minorHAnsi" w:hAnsiTheme="minorHAnsi"/>
        </w:rPr>
        <w:t xml:space="preserve"> inability to financially gain from increased interconnector revenue,</w:t>
      </w:r>
      <w:r w:rsidR="009B7E0D">
        <w:rPr>
          <w:rFonts w:asciiTheme="minorHAnsi" w:hAnsiTheme="minorHAnsi"/>
        </w:rPr>
        <w:t xml:space="preserve"> (for example, by participating in the CM or selling system services),</w:t>
      </w:r>
      <w:r w:rsidR="002B0AED" w:rsidRPr="002B0AED">
        <w:rPr>
          <w:rFonts w:asciiTheme="minorHAnsi" w:hAnsiTheme="minorHAnsi"/>
        </w:rPr>
        <w:t xml:space="preserve"> </w:t>
      </w:r>
      <w:r>
        <w:rPr>
          <w:rFonts w:asciiTheme="minorHAnsi" w:hAnsiTheme="minorHAnsi"/>
        </w:rPr>
        <w:t xml:space="preserve">there are </w:t>
      </w:r>
      <w:r w:rsidRPr="00FB28A4">
        <w:rPr>
          <w:rFonts w:asciiTheme="minorHAnsi" w:hAnsiTheme="minorHAnsi"/>
        </w:rPr>
        <w:t>stil</w:t>
      </w:r>
      <w:r>
        <w:rPr>
          <w:rFonts w:asciiTheme="minorHAnsi" w:hAnsiTheme="minorHAnsi"/>
        </w:rPr>
        <w:t>l</w:t>
      </w:r>
      <w:r w:rsidRPr="00FB28A4">
        <w:rPr>
          <w:rFonts w:asciiTheme="minorHAnsi" w:hAnsiTheme="minorHAnsi"/>
        </w:rPr>
        <w:t xml:space="preserve"> </w:t>
      </w:r>
      <w:r>
        <w:rPr>
          <w:rFonts w:asciiTheme="minorHAnsi" w:hAnsiTheme="minorHAnsi"/>
        </w:rPr>
        <w:t>r</w:t>
      </w:r>
      <w:r w:rsidRPr="00FB28A4">
        <w:rPr>
          <w:rFonts w:asciiTheme="minorHAnsi" w:hAnsiTheme="minorHAnsi"/>
        </w:rPr>
        <w:t xml:space="preserve">easons </w:t>
      </w:r>
      <w:r>
        <w:rPr>
          <w:rFonts w:asciiTheme="minorHAnsi" w:hAnsiTheme="minorHAnsi"/>
        </w:rPr>
        <w:t xml:space="preserve">for a </w:t>
      </w:r>
      <w:r>
        <w:rPr>
          <w:rFonts w:asciiTheme="minorHAnsi" w:hAnsiTheme="minorHAnsi"/>
        </w:rPr>
        <w:lastRenderedPageBreak/>
        <w:t xml:space="preserve">perception that the </w:t>
      </w:r>
      <w:proofErr w:type="spellStart"/>
      <w:r w:rsidR="002B0AED" w:rsidRPr="002B0AED">
        <w:rPr>
          <w:rFonts w:asciiTheme="minorHAnsi" w:hAnsiTheme="minorHAnsi"/>
        </w:rPr>
        <w:t>EirGrid</w:t>
      </w:r>
      <w:proofErr w:type="spellEnd"/>
      <w:r>
        <w:rPr>
          <w:rFonts w:asciiTheme="minorHAnsi" w:hAnsiTheme="minorHAnsi"/>
        </w:rPr>
        <w:t xml:space="preserve"> group could wish</w:t>
      </w:r>
      <w:r w:rsidR="002B0AED" w:rsidRPr="002B0AED">
        <w:rPr>
          <w:rFonts w:asciiTheme="minorHAnsi" w:hAnsiTheme="minorHAnsi"/>
        </w:rPr>
        <w:t xml:space="preserve"> to </w:t>
      </w:r>
      <w:proofErr w:type="spellStart"/>
      <w:r w:rsidR="002B0AED" w:rsidRPr="002B0AED">
        <w:rPr>
          <w:rFonts w:asciiTheme="minorHAnsi" w:hAnsiTheme="minorHAnsi"/>
        </w:rPr>
        <w:t>favour</w:t>
      </w:r>
      <w:proofErr w:type="spellEnd"/>
      <w:r w:rsidR="002B0AED" w:rsidRPr="002B0AED">
        <w:rPr>
          <w:rFonts w:asciiTheme="minorHAnsi" w:hAnsiTheme="minorHAnsi"/>
        </w:rPr>
        <w:t xml:space="preserve"> its own existing and possible future IC(s) in carrying out </w:t>
      </w:r>
      <w:r>
        <w:rPr>
          <w:rFonts w:asciiTheme="minorHAnsi" w:hAnsiTheme="minorHAnsi"/>
        </w:rPr>
        <w:t xml:space="preserve">its </w:t>
      </w:r>
      <w:r w:rsidR="00F10112">
        <w:rPr>
          <w:rFonts w:asciiTheme="minorHAnsi" w:hAnsiTheme="minorHAnsi"/>
        </w:rPr>
        <w:t>I-SEM and system service</w:t>
      </w:r>
      <w:r w:rsidR="00E41ADF">
        <w:rPr>
          <w:rFonts w:asciiTheme="minorHAnsi" w:hAnsiTheme="minorHAnsi"/>
        </w:rPr>
        <w:t>s</w:t>
      </w:r>
      <w:r w:rsidR="00F10112">
        <w:rPr>
          <w:rFonts w:asciiTheme="minorHAnsi" w:hAnsiTheme="minorHAnsi"/>
        </w:rPr>
        <w:t xml:space="preserve"> roles</w:t>
      </w:r>
      <w:r w:rsidR="00ED2D3E">
        <w:rPr>
          <w:rStyle w:val="FootnoteReference"/>
          <w:rFonts w:asciiTheme="minorHAnsi" w:hAnsiTheme="minorHAnsi"/>
        </w:rPr>
        <w:footnoteReference w:id="8"/>
      </w:r>
      <w:r w:rsidR="00276C6A">
        <w:rPr>
          <w:rFonts w:asciiTheme="minorHAnsi" w:hAnsiTheme="minorHAnsi"/>
        </w:rPr>
        <w:t>, namely:</w:t>
      </w:r>
    </w:p>
    <w:p w:rsidR="00F209C7" w:rsidRDefault="005F5200">
      <w:pPr>
        <w:pStyle w:val="ListParagraph"/>
        <w:widowControl w:val="0"/>
        <w:numPr>
          <w:ilvl w:val="0"/>
          <w:numId w:val="43"/>
        </w:numPr>
        <w:spacing w:after="200" w:line="276" w:lineRule="auto"/>
        <w:jc w:val="both"/>
      </w:pPr>
      <w:r w:rsidRPr="00331249">
        <w:t xml:space="preserve">Trust/familiarity with IC asset and staff, which leads to </w:t>
      </w:r>
      <w:r w:rsidR="00633DAD">
        <w:t xml:space="preserve">EWIC being </w:t>
      </w:r>
      <w:r w:rsidRPr="00331249">
        <w:t>considered more favourably</w:t>
      </w:r>
      <w:r w:rsidR="00F10112">
        <w:t xml:space="preserve"> when the </w:t>
      </w:r>
      <w:proofErr w:type="spellStart"/>
      <w:r w:rsidR="00F10112">
        <w:t>EirGrid</w:t>
      </w:r>
      <w:proofErr w:type="spellEnd"/>
      <w:r w:rsidR="00F10112">
        <w:t xml:space="preserve"> group is finalising the detailed design of the CM or system services framework.</w:t>
      </w:r>
      <w:r w:rsidR="00A75EFD">
        <w:t xml:space="preserve"> </w:t>
      </w:r>
    </w:p>
    <w:p w:rsidR="00F209C7" w:rsidRPr="00276C6A" w:rsidRDefault="005F1796">
      <w:pPr>
        <w:pStyle w:val="ListParagraph"/>
        <w:numPr>
          <w:ilvl w:val="0"/>
          <w:numId w:val="43"/>
        </w:numPr>
      </w:pPr>
      <w:r w:rsidRPr="00322E37">
        <w:rPr>
          <w:rFonts w:cs="Arial"/>
        </w:rPr>
        <w:t>Increased commercial revenue for EWIC could enhance its reputation and thereby its investment potential for future interconnection.</w:t>
      </w:r>
      <w:r>
        <w:rPr>
          <w:rFonts w:cs="Arial"/>
        </w:rPr>
        <w:t xml:space="preserve"> However, </w:t>
      </w:r>
      <w:proofErr w:type="spellStart"/>
      <w:r>
        <w:rPr>
          <w:rFonts w:cs="Arial"/>
        </w:rPr>
        <w:t>EirGrid</w:t>
      </w:r>
      <w:proofErr w:type="spellEnd"/>
      <w:r>
        <w:rPr>
          <w:rFonts w:cs="Arial"/>
        </w:rPr>
        <w:t xml:space="preserve"> </w:t>
      </w:r>
      <w:r w:rsidR="00633DAD">
        <w:rPr>
          <w:rFonts w:cs="Arial"/>
        </w:rPr>
        <w:t xml:space="preserve">plc </w:t>
      </w:r>
      <w:r>
        <w:rPr>
          <w:rFonts w:cs="Arial"/>
        </w:rPr>
        <w:t>do</w:t>
      </w:r>
      <w:r w:rsidR="00FF30DF">
        <w:rPr>
          <w:rFonts w:cs="Arial"/>
        </w:rPr>
        <w:t>es</w:t>
      </w:r>
      <w:r>
        <w:rPr>
          <w:rFonts w:cs="Arial"/>
        </w:rPr>
        <w:t xml:space="preserve"> not </w:t>
      </w:r>
      <w:r w:rsidR="002A502F">
        <w:rPr>
          <w:rFonts w:cs="Arial"/>
        </w:rPr>
        <w:t xml:space="preserve">directly </w:t>
      </w:r>
      <w:r>
        <w:rPr>
          <w:rFonts w:cs="Arial"/>
        </w:rPr>
        <w:t xml:space="preserve">financially gain from increased interconnector revenue.  </w:t>
      </w:r>
    </w:p>
    <w:p w:rsidR="00276C6A" w:rsidRDefault="00276C6A" w:rsidP="00276C6A">
      <w:pPr>
        <w:pStyle w:val="ListParagraph"/>
      </w:pPr>
    </w:p>
    <w:p w:rsidR="005F1796" w:rsidRDefault="00FB28A4" w:rsidP="005F5200">
      <w:pPr>
        <w:rPr>
          <w:rFonts w:asciiTheme="minorHAnsi" w:hAnsiTheme="minorHAnsi"/>
        </w:rPr>
      </w:pPr>
      <w:r>
        <w:rPr>
          <w:rFonts w:asciiTheme="minorHAnsi" w:hAnsiTheme="minorHAnsi"/>
        </w:rPr>
        <w:t xml:space="preserve">Indeed, in the bilateral discussions, market participants indicated that they were aware that </w:t>
      </w:r>
      <w:proofErr w:type="spellStart"/>
      <w:r>
        <w:rPr>
          <w:rFonts w:asciiTheme="minorHAnsi" w:hAnsiTheme="minorHAnsi"/>
        </w:rPr>
        <w:t>EirGrid</w:t>
      </w:r>
      <w:proofErr w:type="spellEnd"/>
      <w:r>
        <w:rPr>
          <w:rFonts w:asciiTheme="minorHAnsi" w:hAnsiTheme="minorHAnsi"/>
        </w:rPr>
        <w:t xml:space="preserve"> plc did not receive a direct revenue benefit from EWIC receiving more commercial revenue</w:t>
      </w:r>
      <w:r w:rsidR="00F10112">
        <w:rPr>
          <w:rFonts w:asciiTheme="minorHAnsi" w:hAnsiTheme="minorHAnsi"/>
        </w:rPr>
        <w:t>.  H</w:t>
      </w:r>
      <w:r>
        <w:rPr>
          <w:rFonts w:asciiTheme="minorHAnsi" w:hAnsiTheme="minorHAnsi"/>
        </w:rPr>
        <w:t xml:space="preserve">owever, there was a general perception that the </w:t>
      </w:r>
      <w:proofErr w:type="spellStart"/>
      <w:r>
        <w:rPr>
          <w:rFonts w:asciiTheme="minorHAnsi" w:hAnsiTheme="minorHAnsi"/>
        </w:rPr>
        <w:t>EirGrid</w:t>
      </w:r>
      <w:proofErr w:type="spellEnd"/>
      <w:r>
        <w:rPr>
          <w:rFonts w:asciiTheme="minorHAnsi" w:hAnsiTheme="minorHAnsi"/>
        </w:rPr>
        <w:t xml:space="preserve"> group would see it as a good thing if interconnection was seen to be commercially valuable.  </w:t>
      </w:r>
    </w:p>
    <w:p w:rsidR="005F5200" w:rsidRDefault="005F5200" w:rsidP="005F5200">
      <w:pPr>
        <w:rPr>
          <w:rFonts w:asciiTheme="minorHAnsi" w:hAnsiTheme="minorHAnsi"/>
        </w:rPr>
      </w:pPr>
      <w:r w:rsidRPr="00331249">
        <w:rPr>
          <w:rFonts w:asciiTheme="minorHAnsi" w:hAnsiTheme="minorHAnsi"/>
        </w:rPr>
        <w:t xml:space="preserve">If </w:t>
      </w:r>
      <w:r w:rsidR="00F10112">
        <w:rPr>
          <w:rFonts w:asciiTheme="minorHAnsi" w:hAnsiTheme="minorHAnsi"/>
        </w:rPr>
        <w:t xml:space="preserve">the </w:t>
      </w:r>
      <w:proofErr w:type="spellStart"/>
      <w:r w:rsidRPr="00331249">
        <w:rPr>
          <w:rFonts w:asciiTheme="minorHAnsi" w:hAnsiTheme="minorHAnsi"/>
        </w:rPr>
        <w:t>EirGrid</w:t>
      </w:r>
      <w:proofErr w:type="spellEnd"/>
      <w:r w:rsidRPr="00331249">
        <w:rPr>
          <w:rFonts w:asciiTheme="minorHAnsi" w:hAnsiTheme="minorHAnsi"/>
        </w:rPr>
        <w:t xml:space="preserve"> </w:t>
      </w:r>
      <w:r w:rsidR="00F10112">
        <w:rPr>
          <w:rFonts w:asciiTheme="minorHAnsi" w:hAnsiTheme="minorHAnsi"/>
        </w:rPr>
        <w:t>group</w:t>
      </w:r>
      <w:r w:rsidR="003C1E49">
        <w:rPr>
          <w:rFonts w:asciiTheme="minorHAnsi" w:hAnsiTheme="minorHAnsi"/>
        </w:rPr>
        <w:t xml:space="preserve"> </w:t>
      </w:r>
      <w:r w:rsidRPr="00331249">
        <w:rPr>
          <w:rFonts w:asciiTheme="minorHAnsi" w:hAnsiTheme="minorHAnsi"/>
        </w:rPr>
        <w:t>was to act on these potential conflicts, the immediate</w:t>
      </w:r>
      <w:r w:rsidR="00A75EFD">
        <w:rPr>
          <w:rFonts w:asciiTheme="minorHAnsi" w:hAnsiTheme="minorHAnsi"/>
        </w:rPr>
        <w:t xml:space="preserve"> short-term</w:t>
      </w:r>
      <w:r w:rsidRPr="00331249">
        <w:rPr>
          <w:rFonts w:asciiTheme="minorHAnsi" w:hAnsiTheme="minorHAnsi"/>
        </w:rPr>
        <w:t xml:space="preserve"> impact would be to reduce market efficiency and/or distort distribution of consumer welfare.  However, even if </w:t>
      </w:r>
      <w:r w:rsidR="00F10112">
        <w:rPr>
          <w:rFonts w:asciiTheme="minorHAnsi" w:hAnsiTheme="minorHAnsi"/>
        </w:rPr>
        <w:t xml:space="preserve">the </w:t>
      </w:r>
      <w:proofErr w:type="spellStart"/>
      <w:r w:rsidRPr="00331249">
        <w:rPr>
          <w:rFonts w:asciiTheme="minorHAnsi" w:hAnsiTheme="minorHAnsi"/>
        </w:rPr>
        <w:t>EirGrid</w:t>
      </w:r>
      <w:proofErr w:type="spellEnd"/>
      <w:r w:rsidRPr="00331249">
        <w:rPr>
          <w:rFonts w:asciiTheme="minorHAnsi" w:hAnsiTheme="minorHAnsi"/>
        </w:rPr>
        <w:t xml:space="preserve"> </w:t>
      </w:r>
      <w:r w:rsidR="00F10112">
        <w:rPr>
          <w:rFonts w:asciiTheme="minorHAnsi" w:hAnsiTheme="minorHAnsi"/>
        </w:rPr>
        <w:t>group</w:t>
      </w:r>
      <w:r w:rsidR="00633DAD">
        <w:rPr>
          <w:rFonts w:asciiTheme="minorHAnsi" w:hAnsiTheme="minorHAnsi"/>
        </w:rPr>
        <w:t xml:space="preserve"> </w:t>
      </w:r>
      <w:r w:rsidR="00A75EFD">
        <w:rPr>
          <w:rFonts w:asciiTheme="minorHAnsi" w:hAnsiTheme="minorHAnsi"/>
        </w:rPr>
        <w:t>was</w:t>
      </w:r>
      <w:r w:rsidRPr="00331249">
        <w:rPr>
          <w:rFonts w:asciiTheme="minorHAnsi" w:hAnsiTheme="minorHAnsi"/>
        </w:rPr>
        <w:t xml:space="preserve"> not </w:t>
      </w:r>
      <w:r w:rsidR="00A75EFD">
        <w:rPr>
          <w:rFonts w:asciiTheme="minorHAnsi" w:hAnsiTheme="minorHAnsi"/>
        </w:rPr>
        <w:t xml:space="preserve">to </w:t>
      </w:r>
      <w:r w:rsidRPr="00331249">
        <w:rPr>
          <w:rFonts w:asciiTheme="minorHAnsi" w:hAnsiTheme="minorHAnsi"/>
        </w:rPr>
        <w:t xml:space="preserve">act on </w:t>
      </w:r>
      <w:r w:rsidR="00A75EFD">
        <w:rPr>
          <w:rFonts w:asciiTheme="minorHAnsi" w:hAnsiTheme="minorHAnsi"/>
        </w:rPr>
        <w:t xml:space="preserve">any potential </w:t>
      </w:r>
      <w:r w:rsidRPr="00331249">
        <w:rPr>
          <w:rFonts w:asciiTheme="minorHAnsi" w:hAnsiTheme="minorHAnsi"/>
        </w:rPr>
        <w:t>conflict, the perception that it could do so</w:t>
      </w:r>
      <w:r w:rsidR="00FB28A4">
        <w:rPr>
          <w:rFonts w:asciiTheme="minorHAnsi" w:hAnsiTheme="minorHAnsi"/>
        </w:rPr>
        <w:t xml:space="preserve"> may </w:t>
      </w:r>
      <w:r w:rsidRPr="00331249">
        <w:rPr>
          <w:rFonts w:asciiTheme="minorHAnsi" w:hAnsiTheme="minorHAnsi"/>
        </w:rPr>
        <w:t>distort exit/entry decisions by competing resources</w:t>
      </w:r>
      <w:r w:rsidR="00FB28A4">
        <w:rPr>
          <w:rFonts w:asciiTheme="minorHAnsi" w:hAnsiTheme="minorHAnsi"/>
        </w:rPr>
        <w:t xml:space="preserve">.  This would reduce </w:t>
      </w:r>
      <w:r w:rsidRPr="00331249">
        <w:rPr>
          <w:rFonts w:asciiTheme="minorHAnsi" w:hAnsiTheme="minorHAnsi"/>
        </w:rPr>
        <w:t>long-term efficiency.</w:t>
      </w:r>
      <w:r>
        <w:rPr>
          <w:rFonts w:asciiTheme="minorHAnsi" w:hAnsiTheme="minorHAnsi"/>
        </w:rPr>
        <w:t xml:space="preserve">  </w:t>
      </w:r>
    </w:p>
    <w:p w:rsidR="002909EE" w:rsidRDefault="005F5200" w:rsidP="001635F7">
      <w:pPr>
        <w:pStyle w:val="SEM-Head2"/>
      </w:pPr>
      <w:bookmarkStart w:id="15" w:name="_Toc457570865"/>
      <w:r>
        <w:t>Summary of mitigation measures</w:t>
      </w:r>
      <w:bookmarkEnd w:id="15"/>
    </w:p>
    <w:p w:rsidR="001D7541" w:rsidRDefault="00A33733" w:rsidP="005F5200">
      <w:pPr>
        <w:spacing w:line="276" w:lineRule="auto"/>
        <w:rPr>
          <w:rFonts w:asciiTheme="minorHAnsi" w:hAnsiTheme="minorHAnsi"/>
        </w:rPr>
      </w:pPr>
      <w:fldSimple w:instr=" REF _Ref448938205 \h  \* MERGEFORMAT ">
        <w:r w:rsidR="00B736BF" w:rsidRPr="00B736BF">
          <w:rPr>
            <w:rFonts w:asciiTheme="minorHAnsi" w:hAnsiTheme="minorHAnsi"/>
          </w:rPr>
          <w:t>Figure 2</w:t>
        </w:r>
      </w:fldSimple>
      <w:r w:rsidR="001D7541">
        <w:rPr>
          <w:rFonts w:asciiTheme="minorHAnsi" w:hAnsiTheme="minorHAnsi"/>
        </w:rPr>
        <w:t xml:space="preserve"> </w:t>
      </w:r>
      <w:proofErr w:type="spellStart"/>
      <w:r w:rsidR="001D7541">
        <w:rPr>
          <w:rFonts w:asciiTheme="minorHAnsi" w:hAnsiTheme="minorHAnsi"/>
        </w:rPr>
        <w:t>summarises</w:t>
      </w:r>
      <w:proofErr w:type="spellEnd"/>
      <w:r w:rsidR="001D7541">
        <w:rPr>
          <w:rFonts w:asciiTheme="minorHAnsi" w:hAnsiTheme="minorHAnsi"/>
        </w:rPr>
        <w:t xml:space="preserve"> the package of mitigation measures </w:t>
      </w:r>
      <w:r w:rsidR="00A75EFD">
        <w:rPr>
          <w:rFonts w:asciiTheme="minorHAnsi" w:hAnsiTheme="minorHAnsi"/>
        </w:rPr>
        <w:t>that the RAs/SEMC propose to</w:t>
      </w:r>
      <w:r w:rsidR="001D7541">
        <w:rPr>
          <w:rFonts w:asciiTheme="minorHAnsi" w:hAnsiTheme="minorHAnsi"/>
        </w:rPr>
        <w:t xml:space="preserve"> address the </w:t>
      </w:r>
      <w:r w:rsidR="00FB28A4">
        <w:rPr>
          <w:rFonts w:asciiTheme="minorHAnsi" w:hAnsiTheme="minorHAnsi"/>
        </w:rPr>
        <w:t xml:space="preserve">issues around the </w:t>
      </w:r>
      <w:r w:rsidR="001D7541">
        <w:rPr>
          <w:rFonts w:asciiTheme="minorHAnsi" w:hAnsiTheme="minorHAnsi"/>
        </w:rPr>
        <w:t>possible</w:t>
      </w:r>
      <w:r w:rsidR="001D7541" w:rsidRPr="001D7541">
        <w:rPr>
          <w:rFonts w:asciiTheme="minorHAnsi" w:hAnsiTheme="minorHAnsi"/>
        </w:rPr>
        <w:t xml:space="preserve"> </w:t>
      </w:r>
      <w:r w:rsidR="001D7541" w:rsidRPr="00331249">
        <w:rPr>
          <w:rFonts w:asciiTheme="minorHAnsi" w:hAnsiTheme="minorHAnsi"/>
        </w:rPr>
        <w:t>conflicts of interests t</w:t>
      </w:r>
      <w:r w:rsidR="00FB28A4">
        <w:rPr>
          <w:rFonts w:asciiTheme="minorHAnsi" w:hAnsiTheme="minorHAnsi"/>
        </w:rPr>
        <w:t xml:space="preserve">hat </w:t>
      </w:r>
      <w:r w:rsidR="00A75EFD">
        <w:rPr>
          <w:rFonts w:asciiTheme="minorHAnsi" w:hAnsiTheme="minorHAnsi"/>
        </w:rPr>
        <w:t>may</w:t>
      </w:r>
      <w:r w:rsidR="001D7541" w:rsidRPr="00331249">
        <w:rPr>
          <w:rFonts w:asciiTheme="minorHAnsi" w:hAnsiTheme="minorHAnsi"/>
        </w:rPr>
        <w:t xml:space="preserve"> arise b</w:t>
      </w:r>
      <w:r w:rsidR="001D7541">
        <w:rPr>
          <w:rFonts w:asciiTheme="minorHAnsi" w:hAnsiTheme="minorHAnsi"/>
        </w:rPr>
        <w:t xml:space="preserve">etween </w:t>
      </w:r>
      <w:r w:rsidR="00F10112">
        <w:rPr>
          <w:rFonts w:asciiTheme="minorHAnsi" w:hAnsiTheme="minorHAnsi"/>
        </w:rPr>
        <w:t xml:space="preserve">the </w:t>
      </w:r>
      <w:proofErr w:type="spellStart"/>
      <w:r w:rsidR="001D7541">
        <w:rPr>
          <w:rFonts w:asciiTheme="minorHAnsi" w:hAnsiTheme="minorHAnsi"/>
        </w:rPr>
        <w:t>EirGrid</w:t>
      </w:r>
      <w:proofErr w:type="spellEnd"/>
      <w:r w:rsidR="00F10112">
        <w:rPr>
          <w:rFonts w:asciiTheme="minorHAnsi" w:hAnsiTheme="minorHAnsi"/>
        </w:rPr>
        <w:t xml:space="preserve"> group</w:t>
      </w:r>
      <w:r w:rsidR="001D7541">
        <w:rPr>
          <w:rFonts w:asciiTheme="minorHAnsi" w:hAnsiTheme="minorHAnsi"/>
        </w:rPr>
        <w:t xml:space="preserve"> carrying out the I-SEM</w:t>
      </w:r>
      <w:r w:rsidR="00A75EFD">
        <w:rPr>
          <w:rFonts w:asciiTheme="minorHAnsi" w:hAnsiTheme="minorHAnsi"/>
        </w:rPr>
        <w:t xml:space="preserve"> and</w:t>
      </w:r>
      <w:r w:rsidR="001D7541">
        <w:rPr>
          <w:rFonts w:asciiTheme="minorHAnsi" w:hAnsiTheme="minorHAnsi"/>
        </w:rPr>
        <w:t xml:space="preserve"> </w:t>
      </w:r>
      <w:r w:rsidR="00F10112">
        <w:rPr>
          <w:rFonts w:asciiTheme="minorHAnsi" w:hAnsiTheme="minorHAnsi"/>
        </w:rPr>
        <w:t xml:space="preserve">system service </w:t>
      </w:r>
      <w:r w:rsidR="001D7541" w:rsidRPr="00331249">
        <w:rPr>
          <w:rFonts w:asciiTheme="minorHAnsi" w:hAnsiTheme="minorHAnsi"/>
        </w:rPr>
        <w:t>functions and its activities in the ownership/</w:t>
      </w:r>
      <w:r w:rsidR="001D7541">
        <w:rPr>
          <w:rFonts w:asciiTheme="minorHAnsi" w:hAnsiTheme="minorHAnsi"/>
        </w:rPr>
        <w:t>development of interconnection.</w:t>
      </w:r>
    </w:p>
    <w:p w:rsidR="005F5200" w:rsidRDefault="001D7541" w:rsidP="005F5200">
      <w:pPr>
        <w:spacing w:line="276" w:lineRule="auto"/>
        <w:rPr>
          <w:rFonts w:asciiTheme="minorHAnsi" w:hAnsiTheme="minorHAnsi"/>
        </w:rPr>
      </w:pPr>
      <w:r>
        <w:rPr>
          <w:rFonts w:asciiTheme="minorHAnsi" w:hAnsiTheme="minorHAnsi"/>
        </w:rPr>
        <w:t xml:space="preserve">The blue boxes in </w:t>
      </w:r>
      <w:fldSimple w:instr=" REF _Ref448938205 \h  \* MERGEFORMAT ">
        <w:r w:rsidR="00B736BF" w:rsidRPr="00B736BF">
          <w:rPr>
            <w:rFonts w:ascii="Calibri" w:hAnsi="Calibri"/>
          </w:rPr>
          <w:t>Figure 2</w:t>
        </w:r>
      </w:fldSimple>
      <w:r w:rsidRPr="00276C6A">
        <w:rPr>
          <w:rFonts w:ascii="Calibri" w:hAnsi="Calibri"/>
        </w:rPr>
        <w:t xml:space="preserve"> </w:t>
      </w:r>
      <w:r>
        <w:rPr>
          <w:rFonts w:asciiTheme="minorHAnsi" w:hAnsiTheme="minorHAnsi"/>
        </w:rPr>
        <w:t xml:space="preserve">represent </w:t>
      </w:r>
      <w:r w:rsidR="005F5200">
        <w:rPr>
          <w:rFonts w:asciiTheme="minorHAnsi" w:hAnsiTheme="minorHAnsi"/>
        </w:rPr>
        <w:t>the t</w:t>
      </w:r>
      <w:r>
        <w:rPr>
          <w:rFonts w:asciiTheme="minorHAnsi" w:hAnsiTheme="minorHAnsi"/>
        </w:rPr>
        <w:t>hree main elements of the</w:t>
      </w:r>
      <w:r w:rsidR="005F5200">
        <w:rPr>
          <w:rFonts w:asciiTheme="minorHAnsi" w:hAnsiTheme="minorHAnsi"/>
        </w:rPr>
        <w:t xml:space="preserve"> </w:t>
      </w:r>
      <w:r w:rsidR="00C01479">
        <w:rPr>
          <w:rFonts w:asciiTheme="minorHAnsi" w:hAnsiTheme="minorHAnsi"/>
        </w:rPr>
        <w:t xml:space="preserve">mitigation measures </w:t>
      </w:r>
      <w:r w:rsidR="005F5200">
        <w:rPr>
          <w:rFonts w:asciiTheme="minorHAnsi" w:hAnsiTheme="minorHAnsi"/>
        </w:rPr>
        <w:t xml:space="preserve">applied to the possible conflict between the I-SEM/DS3 delivery roles </w:t>
      </w:r>
      <w:r w:rsidR="00E36439">
        <w:rPr>
          <w:rFonts w:asciiTheme="minorHAnsi" w:hAnsiTheme="minorHAnsi"/>
        </w:rPr>
        <w:t>and</w:t>
      </w:r>
      <w:r w:rsidR="005F5200">
        <w:rPr>
          <w:rFonts w:asciiTheme="minorHAnsi" w:hAnsiTheme="minorHAnsi"/>
        </w:rPr>
        <w:t xml:space="preserve"> interconnector owner</w:t>
      </w:r>
      <w:r>
        <w:rPr>
          <w:rFonts w:asciiTheme="minorHAnsi" w:hAnsiTheme="minorHAnsi"/>
        </w:rPr>
        <w:t xml:space="preserve"> and developer.  These are differentiated by:</w:t>
      </w:r>
    </w:p>
    <w:p w:rsidR="001D7541" w:rsidRDefault="001C47AA" w:rsidP="005F5200">
      <w:pPr>
        <w:pStyle w:val="ListParagraph"/>
        <w:numPr>
          <w:ilvl w:val="0"/>
          <w:numId w:val="25"/>
        </w:numPr>
        <w:rPr>
          <w:rFonts w:cs="Arial"/>
        </w:rPr>
      </w:pPr>
      <w:proofErr w:type="gramStart"/>
      <w:r>
        <w:rPr>
          <w:rFonts w:cs="Arial"/>
        </w:rPr>
        <w:t>whether</w:t>
      </w:r>
      <w:proofErr w:type="gramEnd"/>
      <w:r>
        <w:rPr>
          <w:rFonts w:cs="Arial"/>
        </w:rPr>
        <w:t xml:space="preserve"> t</w:t>
      </w:r>
      <w:r w:rsidR="001D7541">
        <w:rPr>
          <w:rFonts w:cs="Arial"/>
        </w:rPr>
        <w:t xml:space="preserve">he measure applies to an activity (what </w:t>
      </w:r>
      <w:proofErr w:type="spellStart"/>
      <w:r w:rsidR="001D7541">
        <w:rPr>
          <w:rFonts w:cs="Arial"/>
        </w:rPr>
        <w:t>EirGrid</w:t>
      </w:r>
      <w:proofErr w:type="spellEnd"/>
      <w:r w:rsidR="001E6C8B">
        <w:rPr>
          <w:rFonts w:cs="Arial"/>
        </w:rPr>
        <w:t xml:space="preserve"> plc</w:t>
      </w:r>
      <w:r w:rsidR="001D7541">
        <w:rPr>
          <w:rFonts w:cs="Arial"/>
        </w:rPr>
        <w:t>/</w:t>
      </w:r>
      <w:r w:rsidR="001E6C8B">
        <w:rPr>
          <w:rFonts w:cs="Arial"/>
        </w:rPr>
        <w:t xml:space="preserve"> </w:t>
      </w:r>
      <w:r w:rsidR="001D7541">
        <w:rPr>
          <w:rFonts w:cs="Arial"/>
        </w:rPr>
        <w:t>SONI</w:t>
      </w:r>
      <w:r w:rsidR="001E6C8B">
        <w:rPr>
          <w:rFonts w:cs="Arial"/>
        </w:rPr>
        <w:t xml:space="preserve"> Ltd</w:t>
      </w:r>
      <w:r w:rsidR="001D7541">
        <w:rPr>
          <w:rFonts w:cs="Arial"/>
        </w:rPr>
        <w:t xml:space="preserve"> should do) or behaviour (how </w:t>
      </w:r>
      <w:proofErr w:type="spellStart"/>
      <w:r w:rsidR="001D7541">
        <w:rPr>
          <w:rFonts w:cs="Arial"/>
        </w:rPr>
        <w:t>EirGrid</w:t>
      </w:r>
      <w:proofErr w:type="spellEnd"/>
      <w:r w:rsidR="001E6C8B">
        <w:rPr>
          <w:rFonts w:cs="Arial"/>
        </w:rPr>
        <w:t xml:space="preserve"> plc</w:t>
      </w:r>
      <w:r w:rsidR="001D7541">
        <w:rPr>
          <w:rFonts w:cs="Arial"/>
        </w:rPr>
        <w:t>/</w:t>
      </w:r>
      <w:r w:rsidR="001E6C8B">
        <w:rPr>
          <w:rFonts w:cs="Arial"/>
        </w:rPr>
        <w:t xml:space="preserve"> </w:t>
      </w:r>
      <w:r w:rsidR="001D7541">
        <w:rPr>
          <w:rFonts w:cs="Arial"/>
        </w:rPr>
        <w:t>SONI</w:t>
      </w:r>
      <w:r w:rsidR="001E6C8B">
        <w:rPr>
          <w:rFonts w:cs="Arial"/>
        </w:rPr>
        <w:t xml:space="preserve"> Ltd</w:t>
      </w:r>
      <w:r w:rsidR="00A75EFD">
        <w:rPr>
          <w:rFonts w:cs="Arial"/>
        </w:rPr>
        <w:t xml:space="preserve"> should</w:t>
      </w:r>
      <w:r w:rsidR="001D7541">
        <w:rPr>
          <w:rFonts w:cs="Arial"/>
        </w:rPr>
        <w:t xml:space="preserve"> carry out the activities) – this is shown on the horizontal axis.</w:t>
      </w:r>
    </w:p>
    <w:p w:rsidR="005F5200" w:rsidRPr="00547AD3" w:rsidRDefault="001C47AA" w:rsidP="005F5200">
      <w:pPr>
        <w:pStyle w:val="ListParagraph"/>
        <w:numPr>
          <w:ilvl w:val="0"/>
          <w:numId w:val="25"/>
        </w:numPr>
        <w:rPr>
          <w:rFonts w:cs="Arial"/>
        </w:rPr>
      </w:pPr>
      <w:proofErr w:type="gramStart"/>
      <w:r>
        <w:rPr>
          <w:rFonts w:cs="Arial"/>
        </w:rPr>
        <w:t>whether</w:t>
      </w:r>
      <w:proofErr w:type="gramEnd"/>
      <w:r>
        <w:rPr>
          <w:rFonts w:cs="Arial"/>
        </w:rPr>
        <w:t xml:space="preserve"> t</w:t>
      </w:r>
      <w:r w:rsidR="001D7541">
        <w:rPr>
          <w:rFonts w:cs="Arial"/>
        </w:rPr>
        <w:t xml:space="preserve">he mitigation measure is general (i.e. relating to a role or function) or is </w:t>
      </w:r>
      <w:r w:rsidR="005F5200">
        <w:rPr>
          <w:rFonts w:cs="Arial"/>
        </w:rPr>
        <w:t>specific</w:t>
      </w:r>
      <w:r w:rsidR="005F5200" w:rsidRPr="00547AD3">
        <w:rPr>
          <w:rFonts w:cs="Arial"/>
        </w:rPr>
        <w:t xml:space="preserve"> </w:t>
      </w:r>
      <w:r w:rsidR="005F5200">
        <w:rPr>
          <w:rFonts w:cs="Arial"/>
        </w:rPr>
        <w:t>(i.e. relating to a task</w:t>
      </w:r>
      <w:r w:rsidR="001D7541">
        <w:rPr>
          <w:rFonts w:cs="Arial"/>
        </w:rPr>
        <w:t xml:space="preserve"> or activity</w:t>
      </w:r>
      <w:r w:rsidR="005F5200">
        <w:rPr>
          <w:rFonts w:cs="Arial"/>
        </w:rPr>
        <w:t>)</w:t>
      </w:r>
      <w:r w:rsidR="001D7541">
        <w:t xml:space="preserve"> – this is shown on the vertical axis.</w:t>
      </w:r>
    </w:p>
    <w:p w:rsidR="001D7541" w:rsidRDefault="001D7541" w:rsidP="00FA77D3">
      <w:pPr>
        <w:spacing w:line="276" w:lineRule="auto"/>
        <w:rPr>
          <w:rFonts w:asciiTheme="minorHAnsi" w:hAnsiTheme="minorHAnsi"/>
        </w:rPr>
      </w:pPr>
    </w:p>
    <w:p w:rsidR="001D7541" w:rsidRDefault="001D7541" w:rsidP="001D7541">
      <w:pPr>
        <w:spacing w:line="276" w:lineRule="auto"/>
        <w:rPr>
          <w:rFonts w:asciiTheme="minorHAnsi" w:hAnsiTheme="minorHAnsi"/>
        </w:rPr>
      </w:pPr>
      <w:r>
        <w:rPr>
          <w:rFonts w:asciiTheme="minorHAnsi" w:hAnsiTheme="minorHAnsi"/>
        </w:rPr>
        <w:t xml:space="preserve">The green box in </w:t>
      </w:r>
      <w:fldSimple w:instr=" REF _Ref448938205 \h  \* MERGEFORMAT ">
        <w:r w:rsidR="00B736BF" w:rsidRPr="00B736BF">
          <w:rPr>
            <w:rFonts w:asciiTheme="minorHAnsi" w:hAnsiTheme="minorHAnsi"/>
          </w:rPr>
          <w:t>Figure 2</w:t>
        </w:r>
      </w:fldSimple>
      <w:r w:rsidR="00FA77D3" w:rsidRPr="00276C6A">
        <w:rPr>
          <w:rFonts w:asciiTheme="minorHAnsi" w:hAnsiTheme="minorHAnsi"/>
        </w:rPr>
        <w:t xml:space="preserve"> </w:t>
      </w:r>
      <w:r w:rsidRPr="00276C6A">
        <w:rPr>
          <w:rFonts w:asciiTheme="minorHAnsi" w:hAnsiTheme="minorHAnsi"/>
        </w:rPr>
        <w:t>s</w:t>
      </w:r>
      <w:r>
        <w:rPr>
          <w:rFonts w:asciiTheme="minorHAnsi" w:hAnsiTheme="minorHAnsi"/>
        </w:rPr>
        <w:t>hows th</w:t>
      </w:r>
      <w:r w:rsidR="001E6C8B">
        <w:rPr>
          <w:rFonts w:asciiTheme="minorHAnsi" w:hAnsiTheme="minorHAnsi"/>
        </w:rPr>
        <w:t>e</w:t>
      </w:r>
      <w:r>
        <w:rPr>
          <w:rFonts w:asciiTheme="minorHAnsi" w:hAnsiTheme="minorHAnsi"/>
        </w:rPr>
        <w:t xml:space="preserve"> allocation of </w:t>
      </w:r>
      <w:r w:rsidR="00FA77D3">
        <w:rPr>
          <w:rFonts w:asciiTheme="minorHAnsi" w:hAnsiTheme="minorHAnsi"/>
        </w:rPr>
        <w:t xml:space="preserve">the I-SEM </w:t>
      </w:r>
      <w:r w:rsidR="00E36439">
        <w:rPr>
          <w:rFonts w:asciiTheme="minorHAnsi" w:hAnsiTheme="minorHAnsi"/>
        </w:rPr>
        <w:t>and</w:t>
      </w:r>
      <w:r w:rsidR="00FA77D3">
        <w:rPr>
          <w:rFonts w:asciiTheme="minorHAnsi" w:hAnsiTheme="minorHAnsi"/>
        </w:rPr>
        <w:t xml:space="preserve"> DS3 roles</w:t>
      </w:r>
      <w:r>
        <w:rPr>
          <w:rFonts w:asciiTheme="minorHAnsi" w:hAnsiTheme="minorHAnsi"/>
        </w:rPr>
        <w:t xml:space="preserve"> that have given rise to these possible conflicts. </w:t>
      </w:r>
    </w:p>
    <w:p w:rsidR="001D7541" w:rsidRDefault="001D7541">
      <w:pPr>
        <w:spacing w:after="0"/>
        <w:rPr>
          <w:rFonts w:asciiTheme="minorHAnsi" w:hAnsiTheme="minorHAnsi"/>
        </w:rPr>
      </w:pPr>
    </w:p>
    <w:p w:rsidR="005F5200" w:rsidRDefault="005F5200" w:rsidP="005F5200">
      <w:pPr>
        <w:spacing w:line="276" w:lineRule="auto"/>
        <w:rPr>
          <w:rFonts w:asciiTheme="minorHAnsi" w:hAnsiTheme="minorHAnsi"/>
          <w:b/>
        </w:rPr>
      </w:pPr>
      <w:bookmarkStart w:id="16" w:name="_Ref448938205"/>
      <w:r w:rsidRPr="00E17217">
        <w:rPr>
          <w:rFonts w:asciiTheme="minorHAnsi" w:hAnsiTheme="minorHAnsi"/>
          <w:b/>
        </w:rPr>
        <w:t xml:space="preserve">Figure </w:t>
      </w:r>
      <w:r w:rsidR="00A33733" w:rsidRPr="00E17217">
        <w:rPr>
          <w:rFonts w:asciiTheme="minorHAnsi" w:hAnsiTheme="minorHAnsi"/>
          <w:b/>
          <w:bCs/>
        </w:rPr>
        <w:fldChar w:fldCharType="begin"/>
      </w:r>
      <w:r w:rsidRPr="00E17217">
        <w:rPr>
          <w:rFonts w:asciiTheme="minorHAnsi" w:hAnsiTheme="minorHAnsi"/>
          <w:b/>
        </w:rPr>
        <w:instrText xml:space="preserve"> SEQ Figure \* ARABIC </w:instrText>
      </w:r>
      <w:r w:rsidR="00A33733" w:rsidRPr="00E17217">
        <w:rPr>
          <w:rFonts w:asciiTheme="minorHAnsi" w:hAnsiTheme="minorHAnsi"/>
          <w:b/>
          <w:bCs/>
        </w:rPr>
        <w:fldChar w:fldCharType="separate"/>
      </w:r>
      <w:r w:rsidR="00D60489">
        <w:rPr>
          <w:rFonts w:asciiTheme="minorHAnsi" w:hAnsiTheme="minorHAnsi"/>
          <w:b/>
          <w:noProof/>
        </w:rPr>
        <w:t>2</w:t>
      </w:r>
      <w:r w:rsidR="00A33733" w:rsidRPr="00E17217">
        <w:rPr>
          <w:rFonts w:asciiTheme="minorHAnsi" w:hAnsiTheme="minorHAnsi"/>
          <w:b/>
          <w:bCs/>
        </w:rPr>
        <w:fldChar w:fldCharType="end"/>
      </w:r>
      <w:bookmarkEnd w:id="16"/>
      <w:r w:rsidR="00FD75AB">
        <w:rPr>
          <w:rFonts w:asciiTheme="minorHAnsi" w:hAnsiTheme="minorHAnsi"/>
          <w:b/>
          <w:bCs/>
        </w:rPr>
        <w:t xml:space="preserve"> – </w:t>
      </w:r>
      <w:r w:rsidR="001D7541">
        <w:rPr>
          <w:rFonts w:asciiTheme="minorHAnsi" w:hAnsiTheme="minorHAnsi"/>
          <w:b/>
        </w:rPr>
        <w:t>Summary</w:t>
      </w:r>
      <w:r w:rsidR="00FD75AB">
        <w:rPr>
          <w:rFonts w:asciiTheme="minorHAnsi" w:hAnsiTheme="minorHAnsi"/>
          <w:b/>
        </w:rPr>
        <w:t xml:space="preserve"> </w:t>
      </w:r>
      <w:r w:rsidR="001D7541">
        <w:rPr>
          <w:rFonts w:asciiTheme="minorHAnsi" w:hAnsiTheme="minorHAnsi"/>
          <w:b/>
        </w:rPr>
        <w:t>of package of mitigation measures</w:t>
      </w:r>
      <w:r>
        <w:rPr>
          <w:rFonts w:asciiTheme="minorHAnsi" w:hAnsiTheme="minorHAnsi"/>
          <w:b/>
        </w:rPr>
        <w:t xml:space="preserve"> </w:t>
      </w:r>
    </w:p>
    <w:p w:rsidR="005F5200" w:rsidRPr="00E17217" w:rsidRDefault="00FA77D3" w:rsidP="005F5200">
      <w:pPr>
        <w:spacing w:line="276" w:lineRule="auto"/>
        <w:rPr>
          <w:rFonts w:asciiTheme="minorHAnsi" w:hAnsiTheme="minorHAnsi"/>
          <w:b/>
        </w:rPr>
      </w:pPr>
      <w:r>
        <w:rPr>
          <w:rFonts w:asciiTheme="minorHAnsi" w:hAnsiTheme="minorHAnsi"/>
          <w:b/>
          <w:noProof/>
          <w:lang w:val="en-GB" w:eastAsia="en-GB"/>
        </w:rPr>
        <w:drawing>
          <wp:inline distT="0" distB="0" distL="0" distR="0">
            <wp:extent cx="6034324" cy="370510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8147" cy="3707449"/>
                    </a:xfrm>
                    <a:prstGeom prst="rect">
                      <a:avLst/>
                    </a:prstGeom>
                    <a:noFill/>
                  </pic:spPr>
                </pic:pic>
              </a:graphicData>
            </a:graphic>
          </wp:inline>
        </w:drawing>
      </w:r>
    </w:p>
    <w:p w:rsidR="002F6439" w:rsidRDefault="00BA5962" w:rsidP="002F6439">
      <w:pPr>
        <w:rPr>
          <w:rFonts w:asciiTheme="minorHAnsi" w:hAnsiTheme="minorHAnsi"/>
        </w:rPr>
      </w:pPr>
      <w:r>
        <w:rPr>
          <w:rFonts w:asciiTheme="minorHAnsi" w:hAnsiTheme="minorHAnsi"/>
        </w:rPr>
        <w:t xml:space="preserve">The </w:t>
      </w:r>
      <w:proofErr w:type="spellStart"/>
      <w:r>
        <w:rPr>
          <w:rFonts w:asciiTheme="minorHAnsi" w:hAnsiTheme="minorHAnsi"/>
        </w:rPr>
        <w:t>behavioural</w:t>
      </w:r>
      <w:proofErr w:type="spellEnd"/>
      <w:r>
        <w:rPr>
          <w:rFonts w:asciiTheme="minorHAnsi" w:hAnsiTheme="minorHAnsi"/>
        </w:rPr>
        <w:t xml:space="preserve">-type measures are intended to mitigate against any ability or incentives to act on a potential conflict, particularly at a working level.  </w:t>
      </w:r>
      <w:r w:rsidR="002F6439">
        <w:rPr>
          <w:rFonts w:asciiTheme="minorHAnsi" w:hAnsiTheme="minorHAnsi"/>
        </w:rPr>
        <w:t xml:space="preserve">This overall approach is similar to the strategy used by </w:t>
      </w:r>
      <w:proofErr w:type="spellStart"/>
      <w:r w:rsidR="002F6439">
        <w:rPr>
          <w:rFonts w:asciiTheme="minorHAnsi" w:hAnsiTheme="minorHAnsi"/>
        </w:rPr>
        <w:t>Ofgem</w:t>
      </w:r>
      <w:proofErr w:type="spellEnd"/>
      <w:r w:rsidR="002F6439">
        <w:rPr>
          <w:rFonts w:asciiTheme="minorHAnsi" w:hAnsiTheme="minorHAnsi"/>
        </w:rPr>
        <w:t xml:space="preserve"> in its mitigation of possible conflicts associated with National Grid being given an enhanced SO role as a result of the Integrated Transmission Planning and Regulation </w:t>
      </w:r>
      <w:r w:rsidR="00E41ADF">
        <w:rPr>
          <w:rFonts w:asciiTheme="minorHAnsi" w:hAnsiTheme="minorHAnsi"/>
        </w:rPr>
        <w:t xml:space="preserve">(ITPR) </w:t>
      </w:r>
      <w:r w:rsidR="002F6439">
        <w:rPr>
          <w:rFonts w:asciiTheme="minorHAnsi" w:hAnsiTheme="minorHAnsi"/>
        </w:rPr>
        <w:t>project.</w:t>
      </w:r>
    </w:p>
    <w:p w:rsidR="00FD75AB" w:rsidRDefault="00FD75AB" w:rsidP="00FD75AB">
      <w:pPr>
        <w:spacing w:line="276" w:lineRule="auto"/>
        <w:rPr>
          <w:rFonts w:asciiTheme="minorHAnsi" w:hAnsiTheme="minorHAnsi"/>
        </w:rPr>
      </w:pPr>
      <w:r>
        <w:rPr>
          <w:rFonts w:asciiTheme="minorHAnsi" w:hAnsiTheme="minorHAnsi"/>
        </w:rPr>
        <w:t xml:space="preserve">The proposed approach will be underpinned by public reporting </w:t>
      </w:r>
      <w:r w:rsidR="00A75EFD">
        <w:rPr>
          <w:rFonts w:asciiTheme="minorHAnsi" w:hAnsiTheme="minorHAnsi"/>
        </w:rPr>
        <w:t xml:space="preserve">requirements placed upon </w:t>
      </w:r>
      <w:proofErr w:type="spellStart"/>
      <w:r w:rsidR="004C7693">
        <w:rPr>
          <w:rFonts w:asciiTheme="minorHAnsi" w:hAnsiTheme="minorHAnsi"/>
        </w:rPr>
        <w:t>EirGrid</w:t>
      </w:r>
      <w:proofErr w:type="spellEnd"/>
      <w:r w:rsidR="004C7693">
        <w:rPr>
          <w:rFonts w:asciiTheme="minorHAnsi" w:hAnsiTheme="minorHAnsi"/>
        </w:rPr>
        <w:t xml:space="preserve"> plc and SONI Ltd</w:t>
      </w:r>
      <w:r>
        <w:rPr>
          <w:rFonts w:asciiTheme="minorHAnsi" w:hAnsiTheme="minorHAnsi"/>
        </w:rPr>
        <w:t xml:space="preserve"> on its compliance with the mitigation measures, and effective, comprehensive monitoring of </w:t>
      </w:r>
      <w:r w:rsidR="00A75EFD">
        <w:rPr>
          <w:rFonts w:asciiTheme="minorHAnsi" w:hAnsiTheme="minorHAnsi"/>
        </w:rPr>
        <w:t xml:space="preserve">such </w:t>
      </w:r>
      <w:r>
        <w:rPr>
          <w:rFonts w:asciiTheme="minorHAnsi" w:hAnsiTheme="minorHAnsi"/>
        </w:rPr>
        <w:t>compliance by the R</w:t>
      </w:r>
      <w:r w:rsidR="00E41ADF">
        <w:rPr>
          <w:rFonts w:asciiTheme="minorHAnsi" w:hAnsiTheme="minorHAnsi"/>
        </w:rPr>
        <w:t>As</w:t>
      </w:r>
      <w:r>
        <w:rPr>
          <w:rFonts w:asciiTheme="minorHAnsi" w:hAnsiTheme="minorHAnsi"/>
        </w:rPr>
        <w:t xml:space="preserve">.  </w:t>
      </w:r>
      <w:r w:rsidR="00A75EFD">
        <w:rPr>
          <w:rFonts w:asciiTheme="minorHAnsi" w:hAnsiTheme="minorHAnsi"/>
        </w:rPr>
        <w:t xml:space="preserve">The RAs </w:t>
      </w:r>
      <w:proofErr w:type="spellStart"/>
      <w:r w:rsidR="00A75EFD">
        <w:rPr>
          <w:rFonts w:asciiTheme="minorHAnsi" w:hAnsiTheme="minorHAnsi"/>
        </w:rPr>
        <w:t>recogni</w:t>
      </w:r>
      <w:r w:rsidR="00F10112">
        <w:rPr>
          <w:rFonts w:asciiTheme="minorHAnsi" w:hAnsiTheme="minorHAnsi"/>
        </w:rPr>
        <w:t>s</w:t>
      </w:r>
      <w:r w:rsidR="00A75EFD">
        <w:rPr>
          <w:rFonts w:asciiTheme="minorHAnsi" w:hAnsiTheme="minorHAnsi"/>
        </w:rPr>
        <w:t>e</w:t>
      </w:r>
      <w:proofErr w:type="spellEnd"/>
      <w:r w:rsidR="00A75EFD">
        <w:rPr>
          <w:rFonts w:asciiTheme="minorHAnsi" w:hAnsiTheme="minorHAnsi"/>
        </w:rPr>
        <w:t xml:space="preserve"> that their</w:t>
      </w:r>
      <w:r>
        <w:rPr>
          <w:rFonts w:asciiTheme="minorHAnsi" w:hAnsiTheme="minorHAnsi"/>
        </w:rPr>
        <w:t xml:space="preserve"> monitoring strategy should be consistent with any changes </w:t>
      </w:r>
      <w:r w:rsidR="004C7693">
        <w:rPr>
          <w:rFonts w:asciiTheme="minorHAnsi" w:hAnsiTheme="minorHAnsi"/>
        </w:rPr>
        <w:t>which have applied to other licensees.</w:t>
      </w:r>
    </w:p>
    <w:p w:rsidR="002F6439" w:rsidRDefault="002F6439" w:rsidP="005F1796">
      <w:pPr>
        <w:pStyle w:val="SEM-Head2"/>
      </w:pPr>
      <w:bookmarkStart w:id="17" w:name="_Toc457570866"/>
      <w:r>
        <w:t>Specific rules on activities</w:t>
      </w:r>
      <w:bookmarkEnd w:id="17"/>
    </w:p>
    <w:p w:rsidR="001D7541" w:rsidRDefault="001D7541" w:rsidP="001D7541">
      <w:pPr>
        <w:pStyle w:val="SEM-Body"/>
      </w:pPr>
      <w:r>
        <w:t xml:space="preserve">This </w:t>
      </w:r>
      <w:r w:rsidR="00FD75AB">
        <w:t>category of</w:t>
      </w:r>
      <w:r>
        <w:t xml:space="preserve"> mitigation measures includes specific rules on the activities that </w:t>
      </w:r>
      <w:proofErr w:type="spellStart"/>
      <w:r>
        <w:t>EirGrid</w:t>
      </w:r>
      <w:proofErr w:type="spellEnd"/>
      <w:r w:rsidR="00FF30DF">
        <w:t xml:space="preserve"> plc</w:t>
      </w:r>
      <w:r>
        <w:t>/</w:t>
      </w:r>
      <w:r w:rsidR="00FF30DF">
        <w:t xml:space="preserve"> </w:t>
      </w:r>
      <w:r>
        <w:t>SONI</w:t>
      </w:r>
      <w:r w:rsidR="00FF30DF">
        <w:t xml:space="preserve"> Ltd</w:t>
      </w:r>
      <w:r>
        <w:t xml:space="preserve"> must or must not carry out as part of their I-SEM</w:t>
      </w:r>
      <w:r w:rsidR="00915690">
        <w:t xml:space="preserve"> or system services</w:t>
      </w:r>
      <w:r>
        <w:t xml:space="preserve"> delivery roles (i.e. what </w:t>
      </w:r>
      <w:r w:rsidR="00915690">
        <w:t xml:space="preserve">they </w:t>
      </w:r>
      <w:r>
        <w:t>do)</w:t>
      </w:r>
      <w:r w:rsidR="00FF30DF">
        <w:t>.</w:t>
      </w:r>
      <w:r>
        <w:t xml:space="preserve"> </w:t>
      </w:r>
    </w:p>
    <w:p w:rsidR="00C01479" w:rsidRDefault="00EA6654" w:rsidP="00C01479">
      <w:pPr>
        <w:pStyle w:val="SEM-Body"/>
      </w:pPr>
      <w:r>
        <w:t xml:space="preserve">These constraints </w:t>
      </w:r>
      <w:r w:rsidR="00A75EFD">
        <w:t>will be</w:t>
      </w:r>
      <w:r>
        <w:t xml:space="preserve"> put in place as part of the </w:t>
      </w:r>
      <w:r w:rsidRPr="00630329">
        <w:t>policy framework for each market</w:t>
      </w:r>
      <w:r>
        <w:t xml:space="preserve">.  </w:t>
      </w:r>
      <w:r w:rsidR="00C01479">
        <w:t>They include:</w:t>
      </w:r>
    </w:p>
    <w:p w:rsidR="007C58DE" w:rsidRDefault="00C01479">
      <w:pPr>
        <w:pStyle w:val="SEM-Bullet1"/>
      </w:pPr>
      <w:r>
        <w:t>Allocation of responsibilities for specific tasks to other parties</w:t>
      </w:r>
      <w:r w:rsidR="00E41ADF">
        <w:t>,</w:t>
      </w:r>
      <w:r>
        <w:t xml:space="preserve"> e.g. RAs to be responsible for </w:t>
      </w:r>
      <w:r w:rsidR="009B7E0D">
        <w:t xml:space="preserve">decisions on the </w:t>
      </w:r>
      <w:r>
        <w:t>de</w:t>
      </w:r>
      <w:r w:rsidR="00276C6A">
        <w:t>-</w:t>
      </w:r>
      <w:r>
        <w:t xml:space="preserve">rating </w:t>
      </w:r>
      <w:r w:rsidR="00915690">
        <w:t xml:space="preserve">values for </w:t>
      </w:r>
      <w:r>
        <w:t>interconnectors in the CRM</w:t>
      </w:r>
      <w:r w:rsidR="001C47AA">
        <w:t>.</w:t>
      </w:r>
    </w:p>
    <w:p w:rsidR="007C58DE" w:rsidRDefault="00C01479">
      <w:pPr>
        <w:pStyle w:val="SEM-Bullet1"/>
      </w:pPr>
      <w:r>
        <w:lastRenderedPageBreak/>
        <w:t>Consultation on and regulatory approval of methodologies</w:t>
      </w:r>
      <w:r w:rsidR="00E41ADF">
        <w:t>,</w:t>
      </w:r>
      <w:r>
        <w:t xml:space="preserve"> </w:t>
      </w:r>
      <w:proofErr w:type="spellStart"/>
      <w:r>
        <w:t>e.g</w:t>
      </w:r>
      <w:proofErr w:type="spellEnd"/>
      <w:r>
        <w:t xml:space="preserve"> the Balancing Market Principles Statement (BMPS)</w:t>
      </w:r>
      <w:r w:rsidR="001C47AA">
        <w:t>.</w:t>
      </w:r>
    </w:p>
    <w:p w:rsidR="007C58DE" w:rsidRDefault="00C01479">
      <w:pPr>
        <w:pStyle w:val="SEM-Bullet1"/>
      </w:pPr>
      <w:r>
        <w:t>Governance of market rules</w:t>
      </w:r>
      <w:r w:rsidR="00E41ADF">
        <w:t>,</w:t>
      </w:r>
      <w:r>
        <w:t xml:space="preserve"> e.g. as set out in the Capacity Market Code</w:t>
      </w:r>
      <w:r w:rsidR="001C47AA">
        <w:t>.</w:t>
      </w:r>
    </w:p>
    <w:p w:rsidR="007C58DE" w:rsidRDefault="00C01479">
      <w:pPr>
        <w:pStyle w:val="SEM-Bullet1"/>
      </w:pPr>
      <w:r>
        <w:t>External scrutiny of outcomes</w:t>
      </w:r>
      <w:r w:rsidR="00E41ADF">
        <w:t>,</w:t>
      </w:r>
      <w:r>
        <w:t xml:space="preserve"> including requirements to publish information, external audits, and cost-effective mechanisms for market participants to challenge outcomes (before </w:t>
      </w:r>
      <w:r w:rsidR="00915690">
        <w:t xml:space="preserve">formal </w:t>
      </w:r>
      <w:r>
        <w:t>court proceedings).</w:t>
      </w:r>
    </w:p>
    <w:p w:rsidR="00C01479" w:rsidRDefault="00C01479" w:rsidP="00C01479">
      <w:pPr>
        <w:pStyle w:val="SEM-Body"/>
      </w:pPr>
      <w:r>
        <w:t xml:space="preserve">Many of these measures are primarily driven by good regulatory practice (e.g. transparency, industry engagement) which have the spin-off benefits of helping to mitigate any perceived conflicts of interest. </w:t>
      </w:r>
    </w:p>
    <w:p w:rsidR="00C01479" w:rsidRDefault="00C01479" w:rsidP="001D7541">
      <w:pPr>
        <w:pStyle w:val="SEM-Body"/>
      </w:pPr>
      <w:r>
        <w:t>T</w:t>
      </w:r>
      <w:r w:rsidR="001D7541">
        <w:t xml:space="preserve">he </w:t>
      </w:r>
      <w:r>
        <w:t>regulatory focus will be on ensuring the implementation of these provisions (alongside any associated licence conditions), which will be contained in the following market codes and statements of principles:</w:t>
      </w:r>
    </w:p>
    <w:p w:rsidR="007C58DE" w:rsidRDefault="00C01479">
      <w:pPr>
        <w:pStyle w:val="SEM-Bullet1"/>
      </w:pPr>
      <w:r>
        <w:t>Capacity Market Code (C</w:t>
      </w:r>
      <w:r w:rsidR="00915690">
        <w:t>MC</w:t>
      </w:r>
      <w:r>
        <w:t>);</w:t>
      </w:r>
    </w:p>
    <w:p w:rsidR="007C58DE" w:rsidRDefault="00C01479">
      <w:pPr>
        <w:pStyle w:val="SEM-Bullet1"/>
      </w:pPr>
      <w:r>
        <w:t>Trading and Settlement Code (relevant for the BM although it covers ETA more widely)</w:t>
      </w:r>
      <w:r w:rsidR="00276C6A">
        <w:t>;</w:t>
      </w:r>
    </w:p>
    <w:p w:rsidR="007C58DE" w:rsidRDefault="00C01479">
      <w:pPr>
        <w:pStyle w:val="SEM-Bullet1"/>
      </w:pPr>
      <w:r>
        <w:t>Balancing Market Principles Statement (BM</w:t>
      </w:r>
      <w:r w:rsidR="00915690">
        <w:t>PS</w:t>
      </w:r>
      <w:r>
        <w:t>); and</w:t>
      </w:r>
    </w:p>
    <w:p w:rsidR="007C58DE" w:rsidRDefault="00C01479">
      <w:pPr>
        <w:pStyle w:val="SEM-Bullet1"/>
      </w:pPr>
      <w:r>
        <w:t>System Services Procurement Principles and Procedures</w:t>
      </w:r>
      <w:r w:rsidR="001C47AA">
        <w:t>.</w:t>
      </w:r>
    </w:p>
    <w:p w:rsidR="00D60489" w:rsidRDefault="00A33733">
      <w:pPr>
        <w:spacing w:after="0"/>
        <w:rPr>
          <w:rFonts w:ascii="Calibri" w:eastAsiaTheme="minorHAnsi" w:hAnsi="Calibri" w:cstheme="minorBidi"/>
          <w:b/>
          <w:bCs/>
        </w:rPr>
      </w:pPr>
      <w:r w:rsidRPr="00A33733">
        <w:fldChar w:fldCharType="begin"/>
      </w:r>
      <w:r w:rsidR="00EA6654">
        <w:instrText xml:space="preserve"> REF _Ref453154816 \h </w:instrText>
      </w:r>
      <w:r w:rsidRPr="00A33733">
        <w:fldChar w:fldCharType="separate"/>
      </w:r>
      <w:r w:rsidR="00D60489">
        <w:br w:type="page"/>
      </w:r>
    </w:p>
    <w:p w:rsidR="00EA6654" w:rsidRDefault="00D60489" w:rsidP="001D7541">
      <w:pPr>
        <w:pStyle w:val="SEM-Body"/>
      </w:pPr>
      <w:r w:rsidRPr="00EA6654">
        <w:lastRenderedPageBreak/>
        <w:t xml:space="preserve">Table </w:t>
      </w:r>
      <w:r>
        <w:rPr>
          <w:noProof/>
        </w:rPr>
        <w:t>2</w:t>
      </w:r>
      <w:r w:rsidR="00A33733">
        <w:fldChar w:fldCharType="end"/>
      </w:r>
      <w:r w:rsidR="00EA6654">
        <w:t xml:space="preserve"> </w:t>
      </w:r>
      <w:r w:rsidR="00EA6654" w:rsidRPr="00EA6654">
        <w:t xml:space="preserve">summarises the current position on </w:t>
      </w:r>
      <w:r w:rsidR="00C01479">
        <w:t xml:space="preserve">the implementation </w:t>
      </w:r>
      <w:r w:rsidR="00EA6654" w:rsidRPr="00EA6654">
        <w:t xml:space="preserve">mitigation measures in this category.  </w:t>
      </w:r>
      <w:r w:rsidR="00EA6654">
        <w:t>Further details are included in</w:t>
      </w:r>
      <w:r w:rsidR="00C01479">
        <w:t xml:space="preserve"> the annex in</w:t>
      </w:r>
      <w:r w:rsidR="00EA6654">
        <w:t xml:space="preserve"> Section </w:t>
      </w:r>
      <w:r w:rsidR="00A33733">
        <w:fldChar w:fldCharType="begin"/>
      </w:r>
      <w:r w:rsidR="00EA6654">
        <w:instrText xml:space="preserve"> REF _Ref453345733 \r \h </w:instrText>
      </w:r>
      <w:r w:rsidR="00A33733">
        <w:fldChar w:fldCharType="separate"/>
      </w:r>
      <w:r>
        <w:t>7</w:t>
      </w:r>
      <w:r w:rsidR="00A33733">
        <w:fldChar w:fldCharType="end"/>
      </w:r>
      <w:r w:rsidR="00EA6654">
        <w:t>.</w:t>
      </w:r>
    </w:p>
    <w:p w:rsidR="00915690" w:rsidRDefault="00C01479" w:rsidP="00C01479">
      <w:pPr>
        <w:pStyle w:val="SEM-Body"/>
      </w:pPr>
      <w:r>
        <w:t xml:space="preserve">For </w:t>
      </w:r>
      <w:r w:rsidR="00915690">
        <w:t xml:space="preserve">the </w:t>
      </w:r>
      <w:r>
        <w:t xml:space="preserve">CM and </w:t>
      </w:r>
      <w:r w:rsidR="00915690">
        <w:t>the BM</w:t>
      </w:r>
      <w:r>
        <w:t xml:space="preserve">, the position is largely that decisions have been taken to introduce </w:t>
      </w:r>
      <w:r w:rsidR="00915690">
        <w:t>specific governance arrangements in the form of:</w:t>
      </w:r>
    </w:p>
    <w:p w:rsidR="006C2AEE" w:rsidRDefault="00915690">
      <w:pPr>
        <w:pStyle w:val="SEM-Bullet1"/>
      </w:pPr>
      <w:r>
        <w:t>Licence conditions e.g. to set out the requirements for the CMC and the BMPS</w:t>
      </w:r>
      <w:r w:rsidR="001C47AA">
        <w:t>.</w:t>
      </w:r>
    </w:p>
    <w:p w:rsidR="006C2AEE" w:rsidRDefault="00915690">
      <w:pPr>
        <w:pStyle w:val="SEM-Bullet1"/>
      </w:pPr>
      <w:r>
        <w:t>Market rules document</w:t>
      </w:r>
      <w:r w:rsidR="001C47AA">
        <w:t>s</w:t>
      </w:r>
      <w:r>
        <w:t xml:space="preserve"> e.g. </w:t>
      </w:r>
      <w:r w:rsidR="001C47AA">
        <w:t xml:space="preserve">the </w:t>
      </w:r>
      <w:r>
        <w:t>Trading and Settlement Code (TSC) and the CMC that include provisions for the roles of industry and the RAs in the governance process of each document</w:t>
      </w:r>
      <w:r w:rsidR="001C47AA">
        <w:t>.</w:t>
      </w:r>
    </w:p>
    <w:p w:rsidR="006C2AEE" w:rsidRDefault="00915690">
      <w:pPr>
        <w:pStyle w:val="SEM-Bullet1"/>
      </w:pPr>
      <w:r>
        <w:t>Public methodologies to be approved by the SEM Committee e.g. CMC and BMPS, which will include provisions around the activities to be undertaken by the RAs (e.g. de</w:t>
      </w:r>
      <w:r w:rsidR="00E41ADF">
        <w:t>-</w:t>
      </w:r>
      <w:r>
        <w:t>rating of IC, and the approval of CM parameters).</w:t>
      </w:r>
    </w:p>
    <w:p w:rsidR="00400022" w:rsidRDefault="00400022" w:rsidP="00C01479">
      <w:pPr>
        <w:pStyle w:val="SEM-Body"/>
      </w:pPr>
      <w:r>
        <w:t>However, these measures have not yet been implemented.  Some of the licence conditions (e.g. on the BMPS) are yet to be consulted on and the market rules and public methodologies have not been finalised.</w:t>
      </w:r>
    </w:p>
    <w:p w:rsidR="00400022" w:rsidRDefault="00915690" w:rsidP="00C01479">
      <w:pPr>
        <w:pStyle w:val="SEM-Body"/>
      </w:pPr>
      <w:r>
        <w:t xml:space="preserve">For SS, a number of measures have been set out in </w:t>
      </w:r>
      <w:r w:rsidR="00E41ADF">
        <w:t>d</w:t>
      </w:r>
      <w:r>
        <w:t>ecision papers issued by the SEMC</w:t>
      </w:r>
      <w:r w:rsidR="00400022">
        <w:t xml:space="preserve">.  As well as the requirement for the SEMC to approve the volumes of each service to be procured, these measures include </w:t>
      </w:r>
      <w:r>
        <w:t>the development of a public methodology to be approved by the SEMC (</w:t>
      </w:r>
      <w:r w:rsidRPr="00915690">
        <w:t>System Services Procurement Principles and Procedures</w:t>
      </w:r>
      <w:r>
        <w:t>).</w:t>
      </w:r>
      <w:r w:rsidR="00400022">
        <w:t xml:space="preserve">   This methodology will also include the information that the TSOs must publish in its system services delivery role.</w:t>
      </w:r>
    </w:p>
    <w:p w:rsidR="00915690" w:rsidRDefault="00400022" w:rsidP="00C01479">
      <w:pPr>
        <w:pStyle w:val="SEM-Body"/>
      </w:pPr>
      <w:r>
        <w:t>Although there is not an overall market rules document for system services, there has been a consultation on the standard bilateral contract between the TSOs and the providers of system services.  As these are bilateral contracts</w:t>
      </w:r>
      <w:r w:rsidR="004C7693">
        <w:t xml:space="preserve"> that will follow from a public procurement process carried out in line with the Utilities Directive, any challenge to the process would be taken under the terms of the Directive</w:t>
      </w:r>
      <w:r>
        <w:t>.</w:t>
      </w:r>
    </w:p>
    <w:p w:rsidR="00915690" w:rsidRDefault="00915690" w:rsidP="00C01479">
      <w:pPr>
        <w:pStyle w:val="SEM-Body"/>
      </w:pPr>
    </w:p>
    <w:p w:rsidR="00B220FA" w:rsidRDefault="00B220FA">
      <w:pPr>
        <w:spacing w:after="0"/>
        <w:rPr>
          <w:rFonts w:ascii="Calibri" w:eastAsiaTheme="minorHAnsi" w:hAnsi="Calibri" w:cstheme="minorBidi"/>
          <w:b/>
          <w:bCs/>
        </w:rPr>
      </w:pPr>
      <w:bookmarkStart w:id="18" w:name="_Ref453154816"/>
      <w:r>
        <w:br w:type="page"/>
      </w:r>
    </w:p>
    <w:p w:rsidR="00EA6654" w:rsidRPr="00EA6654" w:rsidRDefault="00EA6654" w:rsidP="00EA6654">
      <w:pPr>
        <w:pStyle w:val="Caption"/>
        <w:jc w:val="left"/>
        <w:rPr>
          <w:sz w:val="24"/>
          <w:szCs w:val="24"/>
        </w:rPr>
      </w:pPr>
      <w:bookmarkStart w:id="19" w:name="_Ref453789448"/>
      <w:r w:rsidRPr="00EA6654">
        <w:rPr>
          <w:sz w:val="24"/>
          <w:szCs w:val="24"/>
        </w:rPr>
        <w:lastRenderedPageBreak/>
        <w:t xml:space="preserve">Table </w:t>
      </w:r>
      <w:r w:rsidR="00A33733" w:rsidRPr="00EA6654">
        <w:rPr>
          <w:sz w:val="24"/>
          <w:szCs w:val="24"/>
        </w:rPr>
        <w:fldChar w:fldCharType="begin"/>
      </w:r>
      <w:r w:rsidRPr="00EA6654">
        <w:rPr>
          <w:sz w:val="24"/>
          <w:szCs w:val="24"/>
        </w:rPr>
        <w:instrText xml:space="preserve"> SEQ Table \* ARABIC </w:instrText>
      </w:r>
      <w:r w:rsidR="00A33733" w:rsidRPr="00EA6654">
        <w:rPr>
          <w:sz w:val="24"/>
          <w:szCs w:val="24"/>
        </w:rPr>
        <w:fldChar w:fldCharType="separate"/>
      </w:r>
      <w:r w:rsidR="00D60489">
        <w:rPr>
          <w:noProof/>
          <w:sz w:val="24"/>
          <w:szCs w:val="24"/>
        </w:rPr>
        <w:t>2</w:t>
      </w:r>
      <w:r w:rsidR="00A33733" w:rsidRPr="00EA6654">
        <w:rPr>
          <w:sz w:val="24"/>
          <w:szCs w:val="24"/>
        </w:rPr>
        <w:fldChar w:fldCharType="end"/>
      </w:r>
      <w:bookmarkEnd w:id="18"/>
      <w:bookmarkEnd w:id="19"/>
      <w:r w:rsidR="00FD75AB">
        <w:rPr>
          <w:sz w:val="24"/>
          <w:szCs w:val="24"/>
        </w:rPr>
        <w:t xml:space="preserve"> – </w:t>
      </w:r>
      <w:r>
        <w:rPr>
          <w:sz w:val="24"/>
          <w:szCs w:val="24"/>
        </w:rPr>
        <w:t>Summary of specific measures</w:t>
      </w:r>
      <w:r w:rsidRPr="00EA6654">
        <w:rPr>
          <w:sz w:val="24"/>
          <w:szCs w:val="24"/>
        </w:rPr>
        <w:t xml:space="preserve"> on activities that are part of the I-SEM</w:t>
      </w:r>
      <w:r w:rsidR="00400022">
        <w:rPr>
          <w:sz w:val="24"/>
          <w:szCs w:val="24"/>
        </w:rPr>
        <w:t xml:space="preserve"> and system services</w:t>
      </w:r>
      <w:r w:rsidRPr="00EA6654">
        <w:rPr>
          <w:sz w:val="24"/>
          <w:szCs w:val="24"/>
        </w:rPr>
        <w:t xml:space="preserve"> roles assigned to </w:t>
      </w:r>
      <w:proofErr w:type="spellStart"/>
      <w:r w:rsidRPr="00EA6654">
        <w:rPr>
          <w:sz w:val="24"/>
          <w:szCs w:val="24"/>
        </w:rPr>
        <w:t>EirGrid</w:t>
      </w:r>
      <w:proofErr w:type="spellEnd"/>
      <w:r w:rsidR="00FF30DF">
        <w:rPr>
          <w:sz w:val="24"/>
          <w:szCs w:val="24"/>
        </w:rPr>
        <w:t xml:space="preserve"> plc</w:t>
      </w:r>
      <w:r w:rsidRPr="00EA6654">
        <w:rPr>
          <w:sz w:val="24"/>
          <w:szCs w:val="24"/>
        </w:rPr>
        <w:t>/</w:t>
      </w:r>
      <w:r w:rsidR="00FF30DF">
        <w:rPr>
          <w:sz w:val="24"/>
          <w:szCs w:val="24"/>
        </w:rPr>
        <w:t xml:space="preserve"> </w:t>
      </w:r>
      <w:r w:rsidRPr="00EA6654">
        <w:rPr>
          <w:sz w:val="24"/>
          <w:szCs w:val="24"/>
        </w:rPr>
        <w:t>SONI</w:t>
      </w:r>
      <w:r w:rsidR="00FF30DF">
        <w:rPr>
          <w:sz w:val="24"/>
          <w:szCs w:val="24"/>
        </w:rPr>
        <w:t xml:space="preserve"> Ltd</w:t>
      </w:r>
      <w:r w:rsidRPr="00EA6654">
        <w:rPr>
          <w:sz w:val="24"/>
          <w:szCs w:val="24"/>
        </w:rPr>
        <w:t xml:space="preserve"> (TSO)</w:t>
      </w:r>
    </w:p>
    <w:tbl>
      <w:tblPr>
        <w:tblW w:w="0" w:type="auto"/>
        <w:tblCellMar>
          <w:left w:w="0" w:type="dxa"/>
          <w:right w:w="0" w:type="dxa"/>
        </w:tblCellMar>
        <w:tblLook w:val="04A0"/>
      </w:tblPr>
      <w:tblGrid>
        <w:gridCol w:w="1678"/>
        <w:gridCol w:w="2993"/>
        <w:gridCol w:w="3720"/>
      </w:tblGrid>
      <w:tr w:rsidR="00B220FA" w:rsidRPr="007A638C" w:rsidTr="00FA60AB">
        <w:trPr>
          <w:trHeight w:val="58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7A638C" w:rsidRDefault="00EA6654" w:rsidP="00927DCB">
            <w:pPr>
              <w:pStyle w:val="Aoife2"/>
            </w:pPr>
            <w:r w:rsidRPr="007A638C">
              <w:rPr>
                <w:b/>
                <w:bCs/>
              </w:rPr>
              <w:t>mitigation</w:t>
            </w:r>
            <w:r w:rsidRPr="007A638C">
              <w:t> </w:t>
            </w:r>
            <w:r w:rsidRPr="007A638C">
              <w:rPr>
                <w:b/>
                <w:bCs/>
              </w:rPr>
              <w:t xml:space="preserve">    </w:t>
            </w:r>
            <w:r w:rsidRPr="007A638C">
              <w:rPr>
                <w:b/>
                <w:bCs/>
              </w:rPr>
              <w:br/>
              <w:t>measure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7A638C" w:rsidRDefault="00EA6654" w:rsidP="00927DCB">
            <w:pPr>
              <w:pStyle w:val="Aoife2"/>
            </w:pPr>
            <w:r w:rsidRPr="007A638C">
              <w:rPr>
                <w:b/>
                <w:bCs/>
              </w:rPr>
              <w:t>Summary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7A638C" w:rsidRDefault="00EA6654" w:rsidP="00927DCB">
            <w:pPr>
              <w:pStyle w:val="Aoife2"/>
            </w:pPr>
            <w:r w:rsidRPr="007A638C">
              <w:rPr>
                <w:b/>
                <w:bCs/>
              </w:rPr>
              <w:t>Current Position</w:t>
            </w:r>
          </w:p>
        </w:tc>
      </w:tr>
      <w:tr w:rsidR="00B220FA" w:rsidRPr="007A638C" w:rsidTr="00FA60A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7A638C" w:rsidRDefault="00A33733" w:rsidP="00927DCB">
            <w:pPr>
              <w:pStyle w:val="Aoife2"/>
              <w:rPr>
                <w:rFonts w:asciiTheme="minorHAnsi" w:hAnsiTheme="minorHAnsi"/>
                <w:smallCaps w:val="0"/>
                <w:sz w:val="22"/>
                <w:szCs w:val="24"/>
                <w:u w:val="none"/>
              </w:rPr>
            </w:pPr>
            <w:r w:rsidRPr="00A33733">
              <w:rPr>
                <w:noProof/>
                <w:lang w:eastAsia="en-GB"/>
              </w:rPr>
              <w:pict>
                <v:oval id="_x0000_s1047" style="position:absolute;margin-left:16.65pt;margin-top:75.5pt;width:27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" fillcolor="#ffc000" strokecolor="#00b050" strokeweight="2pt">
                  <v:path arrowok="t"/>
                </v:oval>
              </w:pict>
            </w:r>
            <w:r w:rsidR="00EA6654" w:rsidRPr="007A638C">
              <w:rPr>
                <w:rFonts w:asciiTheme="minorHAnsi" w:hAnsiTheme="minorHAnsi"/>
                <w:smallCaps w:val="0"/>
                <w:sz w:val="22"/>
                <w:szCs w:val="24"/>
                <w:u w:val="none"/>
              </w:rPr>
              <w:t>Responsibilities for ongoing regular tasks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5C2B23" w:rsidRDefault="00EA6654">
            <w:pPr>
              <w:pStyle w:val="Aoife2"/>
              <w:rPr>
                <w:rFonts w:asciiTheme="minorHAnsi" w:hAnsiTheme="minorHAnsi"/>
                <w:b/>
                <w:bCs/>
                <w:i/>
                <w:iCs/>
                <w:smallCaps w:val="0"/>
                <w:sz w:val="22"/>
                <w:szCs w:val="24"/>
                <w:u w:val="none"/>
              </w:rPr>
            </w:pPr>
            <w:r w:rsidRPr="007A638C">
              <w:rPr>
                <w:rFonts w:asciiTheme="minorHAnsi" w:hAnsiTheme="minorHAnsi"/>
                <w:smallCaps w:val="0"/>
                <w:sz w:val="22"/>
                <w:szCs w:val="24"/>
                <w:u w:val="none"/>
              </w:rPr>
              <w:t>CM: RAs to have specific responsibilities for IC de</w:t>
            </w:r>
            <w:r w:rsidR="00FF30DF">
              <w:rPr>
                <w:rFonts w:asciiTheme="minorHAnsi" w:hAnsiTheme="minorHAnsi"/>
                <w:smallCaps w:val="0"/>
                <w:sz w:val="22"/>
                <w:szCs w:val="24"/>
                <w:u w:val="none"/>
              </w:rPr>
              <w:t>-</w:t>
            </w:r>
            <w:r w:rsidRPr="007A638C">
              <w:rPr>
                <w:rFonts w:asciiTheme="minorHAnsi" w:hAnsiTheme="minorHAnsi"/>
                <w:smallCaps w:val="0"/>
                <w:sz w:val="22"/>
                <w:szCs w:val="24"/>
                <w:u w:val="none"/>
              </w:rPr>
              <w:t>rating, and general parameters</w:t>
            </w:r>
            <w:r w:rsidR="00A75EFD">
              <w:rPr>
                <w:rFonts w:asciiTheme="minorHAnsi" w:hAnsiTheme="minorHAnsi"/>
                <w:smallCaps w:val="0"/>
                <w:sz w:val="22"/>
                <w:szCs w:val="24"/>
                <w:u w:val="none"/>
              </w:rPr>
              <w:t xml:space="preserve">.  This means that the TSOs will not be able to attribute a de-rating factor for EWIC that could be to its benefit in the </w:t>
            </w:r>
            <w:r w:rsidR="00400022">
              <w:rPr>
                <w:rFonts w:asciiTheme="minorHAnsi" w:hAnsiTheme="minorHAnsi"/>
                <w:smallCaps w:val="0"/>
                <w:sz w:val="22"/>
                <w:szCs w:val="24"/>
                <w:u w:val="none"/>
              </w:rPr>
              <w:t>CM</w:t>
            </w:r>
            <w:r w:rsidR="00A75EFD">
              <w:rPr>
                <w:rFonts w:asciiTheme="minorHAnsi" w:hAnsiTheme="minorHAnsi"/>
                <w:smallCaps w:val="0"/>
                <w:sz w:val="22"/>
                <w:szCs w:val="24"/>
                <w:u w:val="none"/>
              </w:rPr>
              <w:t>.</w:t>
            </w:r>
          </w:p>
          <w:p w:rsidR="002A6DF3" w:rsidRDefault="002A6DF3">
            <w:pPr>
              <w:pStyle w:val="Aoife2"/>
              <w:rPr>
                <w:rFonts w:asciiTheme="minorHAnsi" w:hAnsiTheme="minorHAnsi"/>
                <w:smallCaps w:val="0"/>
                <w:sz w:val="22"/>
                <w:szCs w:val="24"/>
                <w:u w:val="none"/>
              </w:rPr>
            </w:pPr>
          </w:p>
          <w:p w:rsidR="005C2B23" w:rsidRDefault="00400022">
            <w:pPr>
              <w:pStyle w:val="Aoife2"/>
              <w:rPr>
                <w:rFonts w:asciiTheme="minorHAnsi" w:hAnsiTheme="minorHAnsi"/>
                <w:b/>
                <w:bCs/>
                <w:i/>
                <w:iCs/>
                <w:smallCaps w:val="0"/>
                <w:sz w:val="22"/>
                <w:szCs w:val="24"/>
                <w:u w:val="none"/>
              </w:rPr>
            </w:pPr>
            <w:r>
              <w:rPr>
                <w:rFonts w:asciiTheme="minorHAnsi" w:hAnsiTheme="minorHAnsi"/>
                <w:smallCaps w:val="0"/>
                <w:sz w:val="22"/>
                <w:szCs w:val="24"/>
                <w:u w:val="none"/>
              </w:rPr>
              <w:t>SS: RAs to have specific responsibility for approval of system service volumes to be procured</w:t>
            </w:r>
            <w:r w:rsidR="001C47AA">
              <w:rPr>
                <w:rFonts w:asciiTheme="minorHAnsi" w:hAnsiTheme="minorHAnsi"/>
                <w:smallCaps w:val="0"/>
                <w:sz w:val="22"/>
                <w:szCs w:val="24"/>
                <w:u w:val="none"/>
              </w:rPr>
              <w:t xml:space="preserve">. </w:t>
            </w:r>
            <w:r w:rsidR="00EB62FC">
              <w:rPr>
                <w:rFonts w:asciiTheme="minorHAnsi" w:hAnsiTheme="minorHAnsi"/>
                <w:smallCaps w:val="0"/>
                <w:sz w:val="22"/>
                <w:szCs w:val="24"/>
                <w:u w:val="none"/>
              </w:rPr>
              <w:t xml:space="preserve"> </w:t>
            </w:r>
            <w:r w:rsidR="00FC61E8">
              <w:rPr>
                <w:rFonts w:asciiTheme="minorHAnsi" w:hAnsiTheme="minorHAnsi"/>
                <w:smallCaps w:val="0"/>
                <w:sz w:val="22"/>
                <w:szCs w:val="24"/>
                <w:u w:val="none"/>
              </w:rPr>
              <w:t xml:space="preserve">SEMC </w:t>
            </w:r>
            <w:r w:rsidR="001C47AA">
              <w:rPr>
                <w:rFonts w:asciiTheme="minorHAnsi" w:hAnsiTheme="minorHAnsi"/>
                <w:smallCaps w:val="0"/>
                <w:sz w:val="22"/>
                <w:szCs w:val="24"/>
                <w:u w:val="none"/>
              </w:rPr>
              <w:t>will</w:t>
            </w:r>
            <w:r w:rsidR="00FC61E8">
              <w:rPr>
                <w:rFonts w:asciiTheme="minorHAnsi" w:hAnsiTheme="minorHAnsi"/>
                <w:smallCaps w:val="0"/>
                <w:sz w:val="22"/>
                <w:szCs w:val="24"/>
                <w:u w:val="none"/>
              </w:rPr>
              <w:t xml:space="preserve"> approve tariffs</w:t>
            </w:r>
            <w:r w:rsidR="001C47AA">
              <w:rPr>
                <w:rFonts w:asciiTheme="minorHAnsi" w:hAnsiTheme="minorHAnsi"/>
                <w:smallCaps w:val="0"/>
                <w:sz w:val="22"/>
                <w:szCs w:val="24"/>
                <w:u w: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Default="00400022" w:rsidP="00400022">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The SEMC has </w:t>
            </w:r>
            <w:r w:rsidR="00EA6654" w:rsidRPr="007A638C">
              <w:rPr>
                <w:rFonts w:asciiTheme="minorHAnsi" w:hAnsiTheme="minorHAnsi"/>
                <w:smallCaps w:val="0"/>
                <w:sz w:val="22"/>
                <w:szCs w:val="24"/>
                <w:u w:val="none"/>
              </w:rPr>
              <w:t>taken</w:t>
            </w:r>
            <w:r w:rsidR="00C01479">
              <w:rPr>
                <w:rFonts w:asciiTheme="minorHAnsi" w:hAnsiTheme="minorHAnsi"/>
                <w:smallCaps w:val="0"/>
                <w:sz w:val="22"/>
                <w:szCs w:val="24"/>
                <w:u w:val="none"/>
              </w:rPr>
              <w:t xml:space="preserve"> decision</w:t>
            </w:r>
            <w:r w:rsidR="00EA6654" w:rsidRPr="007A638C">
              <w:rPr>
                <w:rFonts w:asciiTheme="minorHAnsi" w:hAnsiTheme="minorHAnsi"/>
                <w:smallCaps w:val="0"/>
                <w:sz w:val="22"/>
                <w:szCs w:val="24"/>
                <w:u w:val="none"/>
              </w:rPr>
              <w:t xml:space="preserve"> to introduce </w:t>
            </w:r>
            <w:r w:rsidR="001D1523">
              <w:rPr>
                <w:rFonts w:asciiTheme="minorHAnsi" w:hAnsiTheme="minorHAnsi"/>
                <w:smallCaps w:val="0"/>
                <w:sz w:val="22"/>
                <w:szCs w:val="24"/>
                <w:u w:val="none"/>
              </w:rPr>
              <w:t>these measures</w:t>
            </w:r>
            <w:r w:rsidR="00EB62FC">
              <w:rPr>
                <w:rFonts w:asciiTheme="minorHAnsi" w:hAnsiTheme="minorHAnsi"/>
                <w:smallCaps w:val="0"/>
                <w:sz w:val="22"/>
                <w:szCs w:val="24"/>
                <w:u w:val="none"/>
              </w:rPr>
              <w:t>.</w:t>
            </w:r>
            <w:r w:rsidR="001D1523">
              <w:rPr>
                <w:rFonts w:asciiTheme="minorHAnsi" w:hAnsiTheme="minorHAnsi"/>
                <w:smallCaps w:val="0"/>
                <w:sz w:val="22"/>
                <w:szCs w:val="24"/>
                <w:u w:val="none"/>
              </w:rPr>
              <w:t xml:space="preserve"> </w:t>
            </w:r>
            <w:r w:rsidR="00EB62FC">
              <w:rPr>
                <w:rFonts w:asciiTheme="minorHAnsi" w:hAnsiTheme="minorHAnsi"/>
                <w:smallCaps w:val="0"/>
                <w:sz w:val="22"/>
                <w:szCs w:val="24"/>
                <w:u w:val="none"/>
              </w:rPr>
              <w:t xml:space="preserve"> </w:t>
            </w:r>
            <w:r w:rsidR="00AD22F8">
              <w:rPr>
                <w:rFonts w:asciiTheme="minorHAnsi" w:hAnsiTheme="minorHAnsi"/>
                <w:smallCaps w:val="0"/>
                <w:sz w:val="22"/>
                <w:szCs w:val="24"/>
                <w:u w:val="none"/>
              </w:rPr>
              <w:t>The</w:t>
            </w:r>
            <w:r w:rsidR="001D1523">
              <w:rPr>
                <w:rFonts w:asciiTheme="minorHAnsi" w:hAnsiTheme="minorHAnsi"/>
                <w:smallCaps w:val="0"/>
                <w:sz w:val="22"/>
                <w:szCs w:val="24"/>
                <w:u w:val="none"/>
              </w:rPr>
              <w:t xml:space="preserve"> CM</w:t>
            </w:r>
            <w:r w:rsidR="00AD22F8">
              <w:rPr>
                <w:rFonts w:asciiTheme="minorHAnsi" w:hAnsiTheme="minorHAnsi"/>
                <w:smallCaps w:val="0"/>
                <w:sz w:val="22"/>
                <w:szCs w:val="24"/>
                <w:u w:val="none"/>
              </w:rPr>
              <w:t xml:space="preserve"> provisions</w:t>
            </w:r>
            <w:r w:rsidR="00C01479">
              <w:rPr>
                <w:rFonts w:asciiTheme="minorHAnsi" w:hAnsiTheme="minorHAnsi"/>
                <w:smallCaps w:val="0"/>
                <w:sz w:val="22"/>
                <w:szCs w:val="24"/>
                <w:u w:val="none"/>
              </w:rPr>
              <w:t xml:space="preserve"> will be codified in the CMC, which remains to be finalised</w:t>
            </w:r>
            <w:r w:rsidR="00276C6A">
              <w:rPr>
                <w:rFonts w:asciiTheme="minorHAnsi" w:hAnsiTheme="minorHAnsi"/>
                <w:smallCaps w:val="0"/>
                <w:sz w:val="22"/>
                <w:szCs w:val="24"/>
                <w:u w:val="none"/>
              </w:rPr>
              <w:t>.</w:t>
            </w:r>
            <w:r w:rsidR="00C01479">
              <w:rPr>
                <w:rFonts w:asciiTheme="minorHAnsi" w:hAnsiTheme="minorHAnsi"/>
                <w:smallCaps w:val="0"/>
                <w:sz w:val="22"/>
                <w:szCs w:val="24"/>
                <w:u w:val="none"/>
              </w:rPr>
              <w:t xml:space="preserve"> </w:t>
            </w:r>
          </w:p>
          <w:p w:rsidR="00FA60AB" w:rsidRDefault="00FA60AB" w:rsidP="00E41ADF">
            <w:pPr>
              <w:pStyle w:val="Aoife2"/>
              <w:rPr>
                <w:rFonts w:asciiTheme="minorHAnsi" w:hAnsiTheme="minorHAnsi"/>
                <w:smallCaps w:val="0"/>
                <w:sz w:val="22"/>
                <w:szCs w:val="24"/>
                <w:u w:val="none"/>
              </w:rPr>
            </w:pPr>
          </w:p>
          <w:p w:rsidR="00400022" w:rsidRPr="007A638C" w:rsidRDefault="00400022" w:rsidP="00E83B7D">
            <w:pPr>
              <w:pStyle w:val="Aoife2"/>
              <w:rPr>
                <w:rFonts w:asciiTheme="minorHAnsi" w:hAnsiTheme="minorHAnsi"/>
                <w:smallCaps w:val="0"/>
                <w:sz w:val="22"/>
                <w:szCs w:val="24"/>
                <w:u w:val="none"/>
              </w:rPr>
            </w:pPr>
            <w:r>
              <w:rPr>
                <w:rFonts w:asciiTheme="minorHAnsi" w:hAnsiTheme="minorHAnsi"/>
                <w:smallCaps w:val="0"/>
                <w:sz w:val="22"/>
                <w:szCs w:val="24"/>
                <w:u w:val="none"/>
              </w:rPr>
              <w:t>T</w:t>
            </w:r>
            <w:r w:rsidR="001D1523">
              <w:rPr>
                <w:rFonts w:asciiTheme="minorHAnsi" w:hAnsiTheme="minorHAnsi"/>
                <w:smallCaps w:val="0"/>
                <w:sz w:val="22"/>
                <w:szCs w:val="24"/>
                <w:u w:val="none"/>
              </w:rPr>
              <w:t xml:space="preserve">he requirement for </w:t>
            </w:r>
            <w:r w:rsidR="00ED2D3E">
              <w:rPr>
                <w:rFonts w:asciiTheme="minorHAnsi" w:hAnsiTheme="minorHAnsi"/>
                <w:smallCaps w:val="0"/>
                <w:sz w:val="22"/>
                <w:szCs w:val="24"/>
                <w:u w:val="none"/>
              </w:rPr>
              <w:t xml:space="preserve">RA </w:t>
            </w:r>
            <w:r w:rsidR="001D1523">
              <w:rPr>
                <w:rFonts w:asciiTheme="minorHAnsi" w:hAnsiTheme="minorHAnsi"/>
                <w:smallCaps w:val="0"/>
                <w:sz w:val="22"/>
                <w:szCs w:val="24"/>
                <w:u w:val="none"/>
              </w:rPr>
              <w:t xml:space="preserve">approval of the SS volumes </w:t>
            </w:r>
            <w:r>
              <w:rPr>
                <w:rFonts w:asciiTheme="minorHAnsi" w:hAnsiTheme="minorHAnsi"/>
                <w:smallCaps w:val="0"/>
                <w:sz w:val="22"/>
                <w:szCs w:val="24"/>
                <w:u w:val="none"/>
              </w:rPr>
              <w:t>may be included in the SS</w:t>
            </w:r>
            <w:r w:rsidRPr="00400022">
              <w:rPr>
                <w:rFonts w:asciiTheme="minorHAnsi" w:hAnsiTheme="minorHAnsi"/>
                <w:smallCaps w:val="0"/>
                <w:sz w:val="22"/>
                <w:szCs w:val="24"/>
                <w:u w:val="none"/>
              </w:rPr>
              <w:t xml:space="preserve"> Procurement Principles and Procedures</w:t>
            </w:r>
            <w:r>
              <w:rPr>
                <w:rFonts w:asciiTheme="minorHAnsi" w:hAnsiTheme="minorHAnsi"/>
                <w:smallCaps w:val="0"/>
                <w:sz w:val="22"/>
                <w:szCs w:val="24"/>
                <w:u w:val="none"/>
              </w:rPr>
              <w:t xml:space="preserve"> when it is finalised.</w:t>
            </w:r>
            <w:r w:rsidR="00FC61E8">
              <w:rPr>
                <w:rFonts w:asciiTheme="minorHAnsi" w:hAnsiTheme="minorHAnsi"/>
                <w:smallCaps w:val="0"/>
                <w:sz w:val="22"/>
                <w:szCs w:val="24"/>
                <w:u w:val="none"/>
              </w:rPr>
              <w:t xml:space="preserve">  A high level version of the SS Procurement Principles and Procedures for the interim is due to be finalised in </w:t>
            </w:r>
            <w:r w:rsidR="00E83B7D">
              <w:rPr>
                <w:rFonts w:asciiTheme="minorHAnsi" w:hAnsiTheme="minorHAnsi"/>
                <w:smallCaps w:val="0"/>
                <w:sz w:val="22"/>
                <w:szCs w:val="24"/>
                <w:u w:val="none"/>
              </w:rPr>
              <w:t xml:space="preserve">August </w:t>
            </w:r>
            <w:r w:rsidR="00FC61E8">
              <w:rPr>
                <w:rFonts w:asciiTheme="minorHAnsi" w:hAnsiTheme="minorHAnsi"/>
                <w:smallCaps w:val="0"/>
                <w:sz w:val="22"/>
                <w:szCs w:val="24"/>
                <w:u w:val="none"/>
              </w:rPr>
              <w:t>2016.</w:t>
            </w:r>
          </w:p>
        </w:tc>
      </w:tr>
      <w:tr w:rsidR="00B220FA" w:rsidRPr="007A638C" w:rsidTr="00FA60AB">
        <w:trPr>
          <w:trHeight w:val="145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7A638C" w:rsidRDefault="00A33733" w:rsidP="00927DCB">
            <w:pPr>
              <w:pStyle w:val="Aoife2"/>
              <w:rPr>
                <w:rFonts w:asciiTheme="minorHAnsi" w:hAnsiTheme="minorHAnsi"/>
                <w:smallCaps w:val="0"/>
                <w:sz w:val="22"/>
                <w:szCs w:val="24"/>
                <w:u w:val="none"/>
              </w:rPr>
            </w:pPr>
            <w:r w:rsidRPr="00A33733">
              <w:rPr>
                <w:noProof/>
                <w:lang w:eastAsia="en-GB"/>
              </w:rPr>
              <w:pict>
                <v:oval id="_x0000_s1046" style="position:absolute;margin-left:24.95pt;margin-top:58.15pt;width:27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" fillcolor="#ffc000" strokecolor="#00b050" strokeweight="2pt">
                  <v:path arrowok="t"/>
                </v:oval>
              </w:pict>
            </w:r>
            <w:r w:rsidR="00EA6654" w:rsidRPr="007A638C">
              <w:rPr>
                <w:rFonts w:asciiTheme="minorHAnsi" w:hAnsiTheme="minorHAnsi"/>
                <w:smallCaps w:val="0"/>
                <w:sz w:val="22"/>
                <w:szCs w:val="24"/>
                <w:u w:val="none"/>
              </w:rPr>
              <w:t>Approval of methodologies</w:t>
            </w:r>
            <w:r w:rsidR="00EA6654">
              <w:rPr>
                <w:rFonts w:asciiTheme="minorHAnsi" w:hAnsiTheme="minorHAnsi"/>
                <w:smallCaps w:val="0"/>
                <w:sz w:val="22"/>
                <w:szCs w:val="24"/>
                <w:u w:val="none"/>
              </w:rPr>
              <w:t xml:space="preserve"> (ex-ante)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5C2B23" w:rsidRDefault="00EA6654">
            <w:pPr>
              <w:pStyle w:val="Aoife2"/>
              <w:rPr>
                <w:rFonts w:asciiTheme="minorHAnsi" w:hAnsiTheme="minorHAnsi"/>
                <w:b/>
                <w:bCs/>
                <w:smallCaps w:val="0"/>
                <w:sz w:val="22"/>
                <w:szCs w:val="24"/>
                <w:u w:val="none"/>
              </w:rPr>
            </w:pPr>
            <w:r w:rsidRPr="007A638C">
              <w:rPr>
                <w:rFonts w:asciiTheme="minorHAnsi" w:hAnsiTheme="minorHAnsi"/>
                <w:smallCaps w:val="0"/>
                <w:sz w:val="22"/>
                <w:szCs w:val="24"/>
                <w:u w:val="none"/>
              </w:rPr>
              <w:t>CM de</w:t>
            </w:r>
            <w:r w:rsidR="00FF30DF">
              <w:rPr>
                <w:rFonts w:asciiTheme="minorHAnsi" w:hAnsiTheme="minorHAnsi"/>
                <w:smallCaps w:val="0"/>
                <w:sz w:val="22"/>
                <w:szCs w:val="24"/>
                <w:u w:val="none"/>
              </w:rPr>
              <w:t>-</w:t>
            </w:r>
            <w:r w:rsidRPr="007A638C">
              <w:rPr>
                <w:rFonts w:asciiTheme="minorHAnsi" w:hAnsiTheme="minorHAnsi"/>
                <w:smallCaps w:val="0"/>
                <w:sz w:val="22"/>
                <w:szCs w:val="24"/>
                <w:u w:val="none"/>
              </w:rPr>
              <w:t>rating methodologies</w:t>
            </w:r>
            <w:r w:rsidR="001D1523">
              <w:rPr>
                <w:rFonts w:asciiTheme="minorHAnsi" w:hAnsiTheme="minorHAnsi"/>
                <w:smallCaps w:val="0"/>
                <w:sz w:val="22"/>
                <w:szCs w:val="24"/>
                <w:u w:val="none"/>
              </w:rPr>
              <w:t xml:space="preserve"> to be included in the CMC</w:t>
            </w:r>
            <w:r w:rsidR="001C47AA">
              <w:rPr>
                <w:rFonts w:asciiTheme="minorHAnsi" w:hAnsiTheme="minorHAnsi"/>
                <w:smallCaps w:val="0"/>
                <w:sz w:val="22"/>
                <w:szCs w:val="24"/>
                <w:u w:val="none"/>
              </w:rPr>
              <w:t>.</w:t>
            </w:r>
            <w:r>
              <w:rPr>
                <w:rFonts w:asciiTheme="minorHAnsi" w:hAnsiTheme="minorHAnsi"/>
                <w:smallCaps w:val="0"/>
                <w:sz w:val="22"/>
                <w:szCs w:val="24"/>
                <w:u w:val="none"/>
              </w:rPr>
              <w:t xml:space="preserve"> </w:t>
            </w:r>
          </w:p>
          <w:p w:rsidR="005C2B23" w:rsidRDefault="00A75EFD">
            <w:pPr>
              <w:pStyle w:val="Aoife2"/>
              <w:rPr>
                <w:rFonts w:asciiTheme="minorHAnsi" w:hAnsiTheme="minorHAnsi"/>
                <w:b/>
                <w:bCs/>
                <w:smallCaps w:val="0"/>
                <w:sz w:val="22"/>
                <w:szCs w:val="24"/>
                <w:u w:val="none"/>
              </w:rPr>
            </w:pPr>
            <w:r>
              <w:rPr>
                <w:rFonts w:asciiTheme="minorHAnsi" w:hAnsiTheme="minorHAnsi"/>
                <w:smallCaps w:val="0"/>
                <w:sz w:val="22"/>
                <w:szCs w:val="24"/>
                <w:u w:val="none"/>
              </w:rPr>
              <w:t>Balancing Market Principles Statement (</w:t>
            </w:r>
            <w:r w:rsidR="00EA6654" w:rsidRPr="007A638C">
              <w:rPr>
                <w:rFonts w:asciiTheme="minorHAnsi" w:hAnsiTheme="minorHAnsi"/>
                <w:smallCaps w:val="0"/>
                <w:sz w:val="22"/>
                <w:szCs w:val="24"/>
                <w:u w:val="none"/>
              </w:rPr>
              <w:t>BMPS</w:t>
            </w:r>
            <w:r>
              <w:rPr>
                <w:rFonts w:asciiTheme="minorHAnsi" w:hAnsiTheme="minorHAnsi"/>
                <w:smallCaps w:val="0"/>
                <w:sz w:val="22"/>
                <w:szCs w:val="24"/>
                <w:u w:val="none"/>
              </w:rPr>
              <w:t>)</w:t>
            </w:r>
            <w:r w:rsidR="001C47AA">
              <w:rPr>
                <w:rFonts w:asciiTheme="minorHAnsi" w:hAnsiTheme="minorHAnsi"/>
                <w:smallCaps w:val="0"/>
                <w:sz w:val="22"/>
                <w:szCs w:val="24"/>
                <w:u w:val="none"/>
              </w:rPr>
              <w:t>.</w:t>
            </w:r>
          </w:p>
          <w:p w:rsidR="00FA60AB" w:rsidRDefault="00FA60AB">
            <w:pPr>
              <w:pStyle w:val="Aoife2"/>
              <w:rPr>
                <w:rFonts w:asciiTheme="minorHAnsi" w:hAnsiTheme="minorHAnsi"/>
                <w:smallCaps w:val="0"/>
                <w:sz w:val="22"/>
                <w:szCs w:val="24"/>
                <w:u w:val="none"/>
              </w:rPr>
            </w:pPr>
          </w:p>
          <w:p w:rsidR="00FA60AB" w:rsidRDefault="00FA60AB">
            <w:pPr>
              <w:pStyle w:val="Aoife2"/>
              <w:rPr>
                <w:rFonts w:asciiTheme="minorHAnsi" w:hAnsiTheme="minorHAnsi"/>
                <w:smallCaps w:val="0"/>
                <w:sz w:val="22"/>
                <w:szCs w:val="24"/>
                <w:u w:val="none"/>
              </w:rPr>
            </w:pPr>
          </w:p>
          <w:p w:rsidR="00FA60AB" w:rsidRDefault="00FA60AB">
            <w:pPr>
              <w:pStyle w:val="Aoife2"/>
              <w:rPr>
                <w:rFonts w:asciiTheme="minorHAnsi" w:hAnsiTheme="minorHAnsi"/>
                <w:smallCaps w:val="0"/>
                <w:sz w:val="22"/>
                <w:szCs w:val="24"/>
                <w:u w:val="none"/>
              </w:rPr>
            </w:pPr>
          </w:p>
          <w:p w:rsidR="00FA60AB" w:rsidRDefault="00FA60AB">
            <w:pPr>
              <w:pStyle w:val="Aoife2"/>
              <w:rPr>
                <w:rFonts w:asciiTheme="minorHAnsi" w:hAnsiTheme="minorHAnsi"/>
                <w:smallCaps w:val="0"/>
                <w:sz w:val="22"/>
                <w:szCs w:val="24"/>
                <w:u w:val="none"/>
              </w:rPr>
            </w:pPr>
          </w:p>
          <w:p w:rsidR="005C2B23" w:rsidRDefault="00EA6654">
            <w:pPr>
              <w:pStyle w:val="Aoife2"/>
              <w:rPr>
                <w:rFonts w:asciiTheme="minorHAnsi" w:hAnsiTheme="minorHAnsi"/>
                <w:b/>
                <w:bCs/>
                <w:smallCaps w:val="0"/>
                <w:sz w:val="22"/>
                <w:szCs w:val="24"/>
                <w:u w:val="none"/>
              </w:rPr>
            </w:pPr>
            <w:r w:rsidRPr="007A638C">
              <w:rPr>
                <w:rFonts w:asciiTheme="minorHAnsi" w:hAnsiTheme="minorHAnsi"/>
                <w:smallCaps w:val="0"/>
                <w:sz w:val="22"/>
                <w:szCs w:val="24"/>
                <w:u w:val="none"/>
              </w:rPr>
              <w:t>SS Procurement Procedures and Principles</w:t>
            </w:r>
            <w:r w:rsidR="001C47AA">
              <w:rPr>
                <w:rFonts w:asciiTheme="minorHAnsi" w:hAnsiTheme="minorHAnsi"/>
                <w:smallCaps w:val="0"/>
                <w:sz w:val="22"/>
                <w:szCs w:val="24"/>
                <w:u w:val="none"/>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B220FA" w:rsidRDefault="001D1523" w:rsidP="00B220FA">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The </w:t>
            </w:r>
            <w:r w:rsidR="00B220FA">
              <w:rPr>
                <w:rFonts w:asciiTheme="minorHAnsi" w:hAnsiTheme="minorHAnsi"/>
                <w:smallCaps w:val="0"/>
                <w:sz w:val="22"/>
                <w:szCs w:val="24"/>
                <w:u w:val="none"/>
              </w:rPr>
              <w:t>SEM</w:t>
            </w:r>
            <w:r>
              <w:rPr>
                <w:rFonts w:asciiTheme="minorHAnsi" w:hAnsiTheme="minorHAnsi"/>
                <w:smallCaps w:val="0"/>
                <w:sz w:val="22"/>
                <w:szCs w:val="24"/>
                <w:u w:val="none"/>
              </w:rPr>
              <w:t xml:space="preserve">C </w:t>
            </w:r>
            <w:r w:rsidR="00B220FA">
              <w:rPr>
                <w:rFonts w:asciiTheme="minorHAnsi" w:hAnsiTheme="minorHAnsi"/>
                <w:smallCaps w:val="0"/>
                <w:sz w:val="22"/>
                <w:szCs w:val="24"/>
                <w:u w:val="none"/>
              </w:rPr>
              <w:t xml:space="preserve">has </w:t>
            </w:r>
            <w:r w:rsidR="00B220FA" w:rsidRPr="007A638C">
              <w:rPr>
                <w:rFonts w:asciiTheme="minorHAnsi" w:hAnsiTheme="minorHAnsi"/>
                <w:smallCaps w:val="0"/>
                <w:sz w:val="22"/>
                <w:szCs w:val="24"/>
                <w:u w:val="none"/>
              </w:rPr>
              <w:t>taken</w:t>
            </w:r>
            <w:r w:rsidR="00B220FA">
              <w:rPr>
                <w:rFonts w:asciiTheme="minorHAnsi" w:hAnsiTheme="minorHAnsi"/>
                <w:smallCaps w:val="0"/>
                <w:sz w:val="22"/>
                <w:szCs w:val="24"/>
                <w:u w:val="none"/>
              </w:rPr>
              <w:t xml:space="preserve"> decision</w:t>
            </w:r>
            <w:r w:rsidR="00B220FA" w:rsidRPr="007A638C">
              <w:rPr>
                <w:rFonts w:asciiTheme="minorHAnsi" w:hAnsiTheme="minorHAnsi"/>
                <w:smallCaps w:val="0"/>
                <w:sz w:val="22"/>
                <w:szCs w:val="24"/>
                <w:u w:val="none"/>
              </w:rPr>
              <w:t xml:space="preserve"> to </w:t>
            </w:r>
            <w:r w:rsidR="00C01479" w:rsidRPr="007A638C">
              <w:rPr>
                <w:rFonts w:asciiTheme="minorHAnsi" w:hAnsiTheme="minorHAnsi"/>
                <w:smallCaps w:val="0"/>
                <w:sz w:val="22"/>
                <w:szCs w:val="24"/>
                <w:u w:val="none"/>
              </w:rPr>
              <w:t xml:space="preserve">introduce </w:t>
            </w:r>
            <w:r>
              <w:rPr>
                <w:rFonts w:asciiTheme="minorHAnsi" w:hAnsiTheme="minorHAnsi"/>
                <w:smallCaps w:val="0"/>
                <w:sz w:val="22"/>
                <w:szCs w:val="24"/>
                <w:u w:val="none"/>
              </w:rPr>
              <w:t>these measures</w:t>
            </w:r>
            <w:r w:rsidR="00C01479">
              <w:rPr>
                <w:rFonts w:asciiTheme="minorHAnsi" w:hAnsiTheme="minorHAnsi"/>
                <w:smallCaps w:val="0"/>
                <w:sz w:val="22"/>
                <w:szCs w:val="24"/>
                <w:u w:val="none"/>
              </w:rPr>
              <w:t>.</w:t>
            </w:r>
            <w:r w:rsidR="00E36439">
              <w:rPr>
                <w:rFonts w:asciiTheme="minorHAnsi" w:hAnsiTheme="minorHAnsi"/>
                <w:smallCaps w:val="0"/>
                <w:sz w:val="22"/>
                <w:szCs w:val="24"/>
                <w:u w:val="none"/>
              </w:rPr>
              <w:t xml:space="preserve">  </w:t>
            </w:r>
          </w:p>
          <w:p w:rsidR="001D1523" w:rsidRDefault="001D1523" w:rsidP="00B220FA">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The RAs have consulted on the Terms of Reference for the BMPS (SEM-16-028).  However, </w:t>
            </w:r>
            <w:r w:rsidR="001C47AA">
              <w:rPr>
                <w:rFonts w:asciiTheme="minorHAnsi" w:hAnsiTheme="minorHAnsi"/>
                <w:smallCaps w:val="0"/>
                <w:sz w:val="22"/>
                <w:szCs w:val="24"/>
                <w:u w:val="none"/>
              </w:rPr>
              <w:t>t</w:t>
            </w:r>
            <w:r>
              <w:rPr>
                <w:rFonts w:asciiTheme="minorHAnsi" w:hAnsiTheme="minorHAnsi"/>
                <w:smallCaps w:val="0"/>
                <w:sz w:val="22"/>
                <w:szCs w:val="24"/>
                <w:u w:val="none"/>
              </w:rPr>
              <w:t xml:space="preserve">he </w:t>
            </w:r>
            <w:r w:rsidR="001C47AA">
              <w:rPr>
                <w:rFonts w:asciiTheme="minorHAnsi" w:hAnsiTheme="minorHAnsi"/>
                <w:smallCaps w:val="0"/>
                <w:sz w:val="22"/>
                <w:szCs w:val="24"/>
                <w:u w:val="none"/>
              </w:rPr>
              <w:t>a</w:t>
            </w:r>
            <w:r w:rsidR="00B220FA">
              <w:rPr>
                <w:rFonts w:asciiTheme="minorHAnsi" w:hAnsiTheme="minorHAnsi"/>
                <w:smallCaps w:val="0"/>
                <w:sz w:val="22"/>
                <w:szCs w:val="24"/>
                <w:u w:val="none"/>
              </w:rPr>
              <w:t>ssociated licence conditions remain to be implemented for the C</w:t>
            </w:r>
            <w:r>
              <w:rPr>
                <w:rFonts w:asciiTheme="minorHAnsi" w:hAnsiTheme="minorHAnsi"/>
                <w:smallCaps w:val="0"/>
                <w:sz w:val="22"/>
                <w:szCs w:val="24"/>
                <w:u w:val="none"/>
              </w:rPr>
              <w:t>MC</w:t>
            </w:r>
            <w:r w:rsidR="00B220FA">
              <w:rPr>
                <w:rFonts w:asciiTheme="minorHAnsi" w:hAnsiTheme="minorHAnsi"/>
                <w:smallCaps w:val="0"/>
                <w:sz w:val="22"/>
                <w:szCs w:val="24"/>
                <w:u w:val="none"/>
              </w:rPr>
              <w:t xml:space="preserve"> and </w:t>
            </w:r>
            <w:r w:rsidR="001C47AA">
              <w:rPr>
                <w:rFonts w:asciiTheme="minorHAnsi" w:hAnsiTheme="minorHAnsi"/>
                <w:smallCaps w:val="0"/>
                <w:sz w:val="22"/>
                <w:szCs w:val="24"/>
                <w:u w:val="none"/>
              </w:rPr>
              <w:t xml:space="preserve">the </w:t>
            </w:r>
            <w:r w:rsidR="00B220FA">
              <w:rPr>
                <w:rFonts w:asciiTheme="minorHAnsi" w:hAnsiTheme="minorHAnsi"/>
                <w:smallCaps w:val="0"/>
                <w:sz w:val="22"/>
                <w:szCs w:val="24"/>
                <w:u w:val="none"/>
              </w:rPr>
              <w:t>BM</w:t>
            </w:r>
            <w:r>
              <w:rPr>
                <w:rFonts w:asciiTheme="minorHAnsi" w:hAnsiTheme="minorHAnsi"/>
                <w:smallCaps w:val="0"/>
                <w:sz w:val="22"/>
                <w:szCs w:val="24"/>
                <w:u w:val="none"/>
              </w:rPr>
              <w:t>PS.</w:t>
            </w:r>
          </w:p>
          <w:p w:rsidR="00B220FA" w:rsidRDefault="001D1523" w:rsidP="00B220FA">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The CMC and </w:t>
            </w:r>
            <w:r w:rsidR="001C47AA">
              <w:rPr>
                <w:rFonts w:asciiTheme="minorHAnsi" w:hAnsiTheme="minorHAnsi"/>
                <w:smallCaps w:val="0"/>
                <w:sz w:val="22"/>
                <w:szCs w:val="24"/>
                <w:u w:val="none"/>
              </w:rPr>
              <w:t xml:space="preserve">the </w:t>
            </w:r>
            <w:r>
              <w:rPr>
                <w:rFonts w:asciiTheme="minorHAnsi" w:hAnsiTheme="minorHAnsi"/>
                <w:smallCaps w:val="0"/>
                <w:sz w:val="22"/>
                <w:szCs w:val="24"/>
                <w:u w:val="none"/>
              </w:rPr>
              <w:t>BMPS themselves still need to be finalised.</w:t>
            </w:r>
          </w:p>
          <w:p w:rsidR="00EA6654" w:rsidRPr="007A638C" w:rsidRDefault="001D1523" w:rsidP="00ED2D3E">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SONI Ltd TSO licence has been revised to include requirement for </w:t>
            </w:r>
            <w:r w:rsidR="00ED2D3E">
              <w:rPr>
                <w:rFonts w:asciiTheme="minorHAnsi" w:hAnsiTheme="minorHAnsi"/>
                <w:smallCaps w:val="0"/>
                <w:sz w:val="22"/>
                <w:szCs w:val="24"/>
                <w:u w:val="none"/>
              </w:rPr>
              <w:t xml:space="preserve">UR </w:t>
            </w:r>
            <w:r>
              <w:rPr>
                <w:rFonts w:asciiTheme="minorHAnsi" w:hAnsiTheme="minorHAnsi"/>
                <w:smallCaps w:val="0"/>
                <w:sz w:val="22"/>
                <w:szCs w:val="24"/>
                <w:u w:val="none"/>
              </w:rPr>
              <w:t xml:space="preserve">approval of the </w:t>
            </w:r>
            <w:r w:rsidRPr="007A638C">
              <w:rPr>
                <w:rFonts w:asciiTheme="minorHAnsi" w:hAnsiTheme="minorHAnsi"/>
                <w:smallCaps w:val="0"/>
                <w:sz w:val="22"/>
                <w:szCs w:val="24"/>
                <w:u w:val="none"/>
              </w:rPr>
              <w:t>SS Procurement Procedures and Principles</w:t>
            </w:r>
            <w:r>
              <w:rPr>
                <w:rFonts w:asciiTheme="minorHAnsi" w:hAnsiTheme="minorHAnsi"/>
                <w:smallCaps w:val="0"/>
                <w:sz w:val="22"/>
                <w:szCs w:val="24"/>
                <w:u w:val="none"/>
              </w:rPr>
              <w:t xml:space="preserve"> (LC 29.4).  No similar requirement is proposed for </w:t>
            </w:r>
            <w:r w:rsidR="00EB62FC">
              <w:rPr>
                <w:rFonts w:asciiTheme="minorHAnsi" w:hAnsiTheme="minorHAnsi"/>
                <w:smallCaps w:val="0"/>
                <w:sz w:val="22"/>
                <w:szCs w:val="24"/>
                <w:u w:val="none"/>
              </w:rPr>
              <w:t xml:space="preserve">inclusion in the </w:t>
            </w:r>
            <w:proofErr w:type="spellStart"/>
            <w:r>
              <w:rPr>
                <w:rFonts w:asciiTheme="minorHAnsi" w:hAnsiTheme="minorHAnsi"/>
                <w:smallCaps w:val="0"/>
                <w:sz w:val="22"/>
                <w:szCs w:val="24"/>
                <w:u w:val="none"/>
              </w:rPr>
              <w:t>EirGrid</w:t>
            </w:r>
            <w:proofErr w:type="spellEnd"/>
            <w:r>
              <w:rPr>
                <w:rFonts w:asciiTheme="minorHAnsi" w:hAnsiTheme="minorHAnsi"/>
                <w:smallCaps w:val="0"/>
                <w:sz w:val="22"/>
                <w:szCs w:val="24"/>
                <w:u w:val="none"/>
              </w:rPr>
              <w:t xml:space="preserve"> plc TSO licence.</w:t>
            </w:r>
          </w:p>
        </w:tc>
      </w:tr>
      <w:tr w:rsidR="00B220FA" w:rsidRPr="007A638C" w:rsidTr="00FA60AB">
        <w:trPr>
          <w:trHeight w:val="175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Default="00EA6654" w:rsidP="00927DCB">
            <w:pPr>
              <w:pStyle w:val="Aoife2"/>
              <w:rPr>
                <w:rFonts w:asciiTheme="minorHAnsi" w:hAnsiTheme="minorHAnsi"/>
                <w:smallCaps w:val="0"/>
                <w:sz w:val="22"/>
                <w:szCs w:val="24"/>
                <w:u w:val="none"/>
              </w:rPr>
            </w:pPr>
            <w:r w:rsidRPr="007A638C">
              <w:rPr>
                <w:rFonts w:asciiTheme="minorHAnsi" w:hAnsiTheme="minorHAnsi"/>
                <w:smallCaps w:val="0"/>
                <w:sz w:val="22"/>
                <w:szCs w:val="24"/>
                <w:u w:val="none"/>
              </w:rPr>
              <w:t>Governance of market rules</w:t>
            </w:r>
          </w:p>
          <w:p w:rsidR="00B94E47" w:rsidRPr="007A638C" w:rsidRDefault="00A33733" w:rsidP="00927DCB">
            <w:pPr>
              <w:pStyle w:val="Aoife2"/>
              <w:rPr>
                <w:rFonts w:asciiTheme="minorHAnsi" w:hAnsiTheme="minorHAnsi"/>
                <w:smallCaps w:val="0"/>
                <w:sz w:val="22"/>
                <w:szCs w:val="24"/>
                <w:u w:val="none"/>
              </w:rPr>
            </w:pPr>
            <w:r>
              <w:rPr>
                <w:rFonts w:asciiTheme="minorHAnsi" w:hAnsiTheme="minorHAnsi"/>
                <w:smallCaps w:val="0"/>
                <w:noProof/>
                <w:sz w:val="22"/>
                <w:szCs w:val="24"/>
                <w:u w:val="none"/>
                <w:lang w:eastAsia="en-GB"/>
              </w:rPr>
              <w:pict>
                <v:oval id="_x0000_s1045" style="position:absolute;margin-left:25.15pt;margin-top:-1.05pt;width:27pt;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" fillcolor="#ffc000" strokecolor="#00b050" strokeweight="2pt">
                  <v:path arrowok="t"/>
                </v:oval>
              </w:pic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7A638C" w:rsidRDefault="00EA6654" w:rsidP="00FA60AB">
            <w:pPr>
              <w:pStyle w:val="Aoife2"/>
              <w:rPr>
                <w:rFonts w:asciiTheme="minorHAnsi" w:hAnsiTheme="minorHAnsi"/>
                <w:smallCaps w:val="0"/>
                <w:sz w:val="22"/>
                <w:szCs w:val="24"/>
                <w:u w:val="none"/>
              </w:rPr>
            </w:pPr>
            <w:r w:rsidRPr="007A638C">
              <w:rPr>
                <w:rFonts w:asciiTheme="minorHAnsi" w:hAnsiTheme="minorHAnsi"/>
                <w:smallCaps w:val="0"/>
                <w:sz w:val="22"/>
                <w:szCs w:val="24"/>
                <w:u w:val="none"/>
              </w:rPr>
              <w:t xml:space="preserve">RAs </w:t>
            </w:r>
            <w:r w:rsidR="00E36439">
              <w:rPr>
                <w:rFonts w:asciiTheme="minorHAnsi" w:hAnsiTheme="minorHAnsi"/>
                <w:smallCaps w:val="0"/>
                <w:sz w:val="22"/>
                <w:szCs w:val="24"/>
                <w:u w:val="none"/>
              </w:rPr>
              <w:t>develop</w:t>
            </w:r>
            <w:r>
              <w:rPr>
                <w:rFonts w:asciiTheme="minorHAnsi" w:hAnsiTheme="minorHAnsi"/>
                <w:smallCaps w:val="0"/>
                <w:sz w:val="22"/>
                <w:szCs w:val="24"/>
                <w:u w:val="none"/>
              </w:rPr>
              <w:t xml:space="preserve"> </w:t>
            </w:r>
            <w:r w:rsidRPr="007A638C">
              <w:rPr>
                <w:rFonts w:asciiTheme="minorHAnsi" w:hAnsiTheme="minorHAnsi"/>
                <w:smallCaps w:val="0"/>
                <w:sz w:val="22"/>
                <w:szCs w:val="24"/>
                <w:u w:val="none"/>
              </w:rPr>
              <w:t>framework</w:t>
            </w:r>
            <w:r w:rsidR="00940DA6">
              <w:rPr>
                <w:rFonts w:asciiTheme="minorHAnsi" w:hAnsiTheme="minorHAnsi"/>
                <w:smallCaps w:val="0"/>
                <w:sz w:val="22"/>
                <w:szCs w:val="24"/>
                <w:u w:val="none"/>
              </w:rPr>
              <w:t xml:space="preserve"> for markets for balancing, capacity and system services</w:t>
            </w:r>
          </w:p>
          <w:p w:rsidR="002A6DF3" w:rsidRDefault="002A6DF3" w:rsidP="00FA60AB">
            <w:pPr>
              <w:pStyle w:val="Aoife2"/>
              <w:rPr>
                <w:rFonts w:asciiTheme="minorHAnsi" w:hAnsiTheme="minorHAnsi"/>
                <w:smallCaps w:val="0"/>
                <w:sz w:val="22"/>
                <w:szCs w:val="24"/>
                <w:u w:val="none"/>
              </w:rPr>
            </w:pPr>
          </w:p>
          <w:p w:rsidR="00EA6654" w:rsidRPr="007A638C" w:rsidRDefault="00EA6654" w:rsidP="00FA60AB">
            <w:pPr>
              <w:pStyle w:val="Aoife2"/>
              <w:rPr>
                <w:rFonts w:asciiTheme="minorHAnsi" w:hAnsiTheme="minorHAnsi"/>
                <w:smallCaps w:val="0"/>
                <w:sz w:val="22"/>
                <w:szCs w:val="24"/>
                <w:u w:val="none"/>
              </w:rPr>
            </w:pPr>
            <w:r w:rsidRPr="007A638C">
              <w:rPr>
                <w:rFonts w:asciiTheme="minorHAnsi" w:hAnsiTheme="minorHAnsi"/>
                <w:smallCaps w:val="0"/>
                <w:sz w:val="22"/>
                <w:szCs w:val="24"/>
                <w:u w:val="none"/>
              </w:rPr>
              <w:t>In</w:t>
            </w:r>
            <w:r>
              <w:rPr>
                <w:rFonts w:asciiTheme="minorHAnsi" w:hAnsiTheme="minorHAnsi"/>
                <w:smallCaps w:val="0"/>
                <w:sz w:val="22"/>
                <w:szCs w:val="24"/>
                <w:u w:val="none"/>
              </w:rPr>
              <w:t>dustry/RA involvement in change process</w:t>
            </w:r>
          </w:p>
          <w:p w:rsidR="002A6DF3" w:rsidRDefault="002A6DF3" w:rsidP="00FA60AB">
            <w:pPr>
              <w:pStyle w:val="Aoife2"/>
              <w:rPr>
                <w:rFonts w:asciiTheme="minorHAnsi" w:hAnsiTheme="minorHAnsi"/>
                <w:smallCaps w:val="0"/>
                <w:sz w:val="22"/>
                <w:szCs w:val="24"/>
                <w:u w:val="none"/>
              </w:rPr>
            </w:pPr>
          </w:p>
          <w:p w:rsidR="002A6DF3" w:rsidRDefault="002A6DF3" w:rsidP="00FA60AB">
            <w:pPr>
              <w:pStyle w:val="Aoife2"/>
              <w:rPr>
                <w:rFonts w:asciiTheme="minorHAnsi" w:hAnsiTheme="minorHAnsi"/>
                <w:smallCaps w:val="0"/>
                <w:sz w:val="22"/>
                <w:szCs w:val="24"/>
                <w:u w:val="none"/>
              </w:rPr>
            </w:pPr>
          </w:p>
          <w:p w:rsidR="002A6DF3" w:rsidRDefault="002A6DF3" w:rsidP="00FA60AB">
            <w:pPr>
              <w:pStyle w:val="Aoife2"/>
              <w:rPr>
                <w:rFonts w:asciiTheme="minorHAnsi" w:hAnsiTheme="minorHAnsi"/>
                <w:smallCaps w:val="0"/>
                <w:sz w:val="22"/>
                <w:szCs w:val="24"/>
                <w:u w:val="none"/>
              </w:rPr>
            </w:pPr>
          </w:p>
          <w:p w:rsidR="002A6DF3" w:rsidRDefault="002A6DF3" w:rsidP="00FA60AB">
            <w:pPr>
              <w:pStyle w:val="Aoife2"/>
              <w:rPr>
                <w:rFonts w:asciiTheme="minorHAnsi" w:hAnsiTheme="minorHAnsi"/>
                <w:smallCaps w:val="0"/>
                <w:sz w:val="22"/>
                <w:szCs w:val="24"/>
                <w:u w:val="none"/>
              </w:rPr>
            </w:pPr>
          </w:p>
          <w:p w:rsidR="002A6DF3" w:rsidRDefault="002A6DF3" w:rsidP="00FA60AB">
            <w:pPr>
              <w:pStyle w:val="Aoife2"/>
              <w:rPr>
                <w:rFonts w:asciiTheme="minorHAnsi" w:hAnsiTheme="minorHAnsi"/>
                <w:smallCaps w:val="0"/>
                <w:sz w:val="22"/>
                <w:szCs w:val="24"/>
                <w:u w:val="none"/>
              </w:rPr>
            </w:pPr>
          </w:p>
          <w:p w:rsidR="002A6DF3" w:rsidRDefault="002A6DF3" w:rsidP="00FA60AB">
            <w:pPr>
              <w:pStyle w:val="Aoife2"/>
              <w:rPr>
                <w:rFonts w:asciiTheme="minorHAnsi" w:hAnsiTheme="minorHAnsi"/>
                <w:smallCaps w:val="0"/>
                <w:sz w:val="22"/>
                <w:szCs w:val="24"/>
                <w:u w:val="none"/>
              </w:rPr>
            </w:pPr>
          </w:p>
          <w:p w:rsidR="002A6DF3" w:rsidRDefault="002A6DF3" w:rsidP="00FA60AB">
            <w:pPr>
              <w:pStyle w:val="Aoife2"/>
              <w:rPr>
                <w:rFonts w:asciiTheme="minorHAnsi" w:hAnsiTheme="minorHAnsi"/>
                <w:smallCaps w:val="0"/>
                <w:sz w:val="22"/>
                <w:szCs w:val="24"/>
                <w:u w:val="none"/>
              </w:rPr>
            </w:pPr>
          </w:p>
          <w:p w:rsidR="00EA6654" w:rsidRPr="007A638C" w:rsidRDefault="00EA6654" w:rsidP="00FA60AB">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Requirements to comply </w:t>
            </w:r>
            <w:r w:rsidRPr="007A638C">
              <w:rPr>
                <w:rFonts w:asciiTheme="minorHAnsi" w:hAnsiTheme="minorHAnsi"/>
                <w:smallCaps w:val="0"/>
                <w:sz w:val="22"/>
                <w:szCs w:val="24"/>
                <w:u w:val="none"/>
              </w:rPr>
              <w:t>with European rules</w:t>
            </w:r>
            <w:r>
              <w:rPr>
                <w:rFonts w:asciiTheme="minorHAnsi" w:hAnsiTheme="minorHAnsi"/>
                <w:smallCaps w:val="0"/>
                <w:sz w:val="22"/>
                <w:szCs w:val="24"/>
                <w:u w:val="none"/>
              </w:rPr>
              <w:t xml:space="preserve"> (e.g. Balancing Regulation)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1D1523" w:rsidRDefault="001D1523" w:rsidP="00125B22">
            <w:pPr>
              <w:pStyle w:val="Aoife2"/>
              <w:rPr>
                <w:rFonts w:asciiTheme="minorHAnsi" w:hAnsiTheme="minorHAnsi"/>
                <w:smallCaps w:val="0"/>
                <w:sz w:val="22"/>
                <w:szCs w:val="24"/>
                <w:u w:val="none"/>
              </w:rPr>
            </w:pPr>
            <w:r>
              <w:rPr>
                <w:rFonts w:asciiTheme="minorHAnsi" w:hAnsiTheme="minorHAnsi"/>
                <w:smallCaps w:val="0"/>
                <w:sz w:val="22"/>
                <w:szCs w:val="24"/>
                <w:u w:val="none"/>
              </w:rPr>
              <w:lastRenderedPageBreak/>
              <w:t xml:space="preserve">The </w:t>
            </w:r>
            <w:r w:rsidR="00B220FA">
              <w:rPr>
                <w:rFonts w:asciiTheme="minorHAnsi" w:hAnsiTheme="minorHAnsi"/>
                <w:smallCaps w:val="0"/>
                <w:sz w:val="22"/>
                <w:szCs w:val="24"/>
                <w:u w:val="none"/>
              </w:rPr>
              <w:t>SEM</w:t>
            </w:r>
            <w:r>
              <w:rPr>
                <w:rFonts w:asciiTheme="minorHAnsi" w:hAnsiTheme="minorHAnsi"/>
                <w:smallCaps w:val="0"/>
                <w:sz w:val="22"/>
                <w:szCs w:val="24"/>
                <w:u w:val="none"/>
              </w:rPr>
              <w:t xml:space="preserve">C has set out decisions on the design of the CM, BM and system service. </w:t>
            </w:r>
            <w:r w:rsidR="00940DA6">
              <w:rPr>
                <w:rFonts w:asciiTheme="minorHAnsi" w:hAnsiTheme="minorHAnsi"/>
                <w:smallCaps w:val="0"/>
                <w:sz w:val="22"/>
                <w:szCs w:val="24"/>
                <w:u w:val="none"/>
              </w:rPr>
              <w:t xml:space="preserve"> Decisions in remaining areas will be issued in the coming months.</w:t>
            </w:r>
          </w:p>
          <w:p w:rsidR="00B94E47" w:rsidRDefault="00B220FA" w:rsidP="00B220FA">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The </w:t>
            </w:r>
            <w:r w:rsidR="001D1523">
              <w:rPr>
                <w:rFonts w:asciiTheme="minorHAnsi" w:hAnsiTheme="minorHAnsi"/>
                <w:smallCaps w:val="0"/>
                <w:sz w:val="22"/>
                <w:szCs w:val="24"/>
                <w:u w:val="none"/>
              </w:rPr>
              <w:t>market rules for the BM (</w:t>
            </w:r>
            <w:r>
              <w:rPr>
                <w:rFonts w:asciiTheme="minorHAnsi" w:hAnsiTheme="minorHAnsi"/>
                <w:smallCaps w:val="0"/>
                <w:sz w:val="22"/>
                <w:szCs w:val="24"/>
                <w:u w:val="none"/>
              </w:rPr>
              <w:t>TSC</w:t>
            </w:r>
            <w:r w:rsidR="001D1523">
              <w:rPr>
                <w:rFonts w:asciiTheme="minorHAnsi" w:hAnsiTheme="minorHAnsi"/>
                <w:smallCaps w:val="0"/>
                <w:sz w:val="22"/>
                <w:szCs w:val="24"/>
                <w:u w:val="none"/>
              </w:rPr>
              <w:t>)</w:t>
            </w:r>
            <w:r>
              <w:rPr>
                <w:rFonts w:asciiTheme="minorHAnsi" w:hAnsiTheme="minorHAnsi"/>
                <w:smallCaps w:val="0"/>
                <w:sz w:val="22"/>
                <w:szCs w:val="24"/>
                <w:u w:val="none"/>
              </w:rPr>
              <w:t xml:space="preserve"> and </w:t>
            </w:r>
            <w:r w:rsidR="001D1523">
              <w:rPr>
                <w:rFonts w:asciiTheme="minorHAnsi" w:hAnsiTheme="minorHAnsi"/>
                <w:smallCaps w:val="0"/>
                <w:sz w:val="22"/>
                <w:szCs w:val="24"/>
                <w:u w:val="none"/>
              </w:rPr>
              <w:t>CM (</w:t>
            </w:r>
            <w:r>
              <w:rPr>
                <w:rFonts w:asciiTheme="minorHAnsi" w:hAnsiTheme="minorHAnsi"/>
                <w:smallCaps w:val="0"/>
                <w:sz w:val="22"/>
                <w:szCs w:val="24"/>
                <w:u w:val="none"/>
              </w:rPr>
              <w:t>CMC</w:t>
            </w:r>
            <w:r w:rsidR="001D1523">
              <w:rPr>
                <w:rFonts w:asciiTheme="minorHAnsi" w:hAnsiTheme="minorHAnsi"/>
                <w:smallCaps w:val="0"/>
                <w:sz w:val="22"/>
                <w:szCs w:val="24"/>
                <w:u w:val="none"/>
              </w:rPr>
              <w:t>)</w:t>
            </w:r>
            <w:r>
              <w:rPr>
                <w:rFonts w:asciiTheme="minorHAnsi" w:hAnsiTheme="minorHAnsi"/>
                <w:smallCaps w:val="0"/>
                <w:sz w:val="22"/>
                <w:szCs w:val="24"/>
                <w:u w:val="none"/>
              </w:rPr>
              <w:t xml:space="preserve"> </w:t>
            </w:r>
            <w:r w:rsidR="001D1523">
              <w:rPr>
                <w:rFonts w:asciiTheme="minorHAnsi" w:hAnsiTheme="minorHAnsi"/>
                <w:smallCaps w:val="0"/>
                <w:sz w:val="22"/>
                <w:szCs w:val="24"/>
                <w:u w:val="none"/>
              </w:rPr>
              <w:t>are</w:t>
            </w:r>
            <w:r w:rsidR="00B94E47">
              <w:rPr>
                <w:rFonts w:asciiTheme="minorHAnsi" w:hAnsiTheme="minorHAnsi"/>
                <w:smallCaps w:val="0"/>
                <w:sz w:val="22"/>
                <w:szCs w:val="24"/>
                <w:u w:val="none"/>
              </w:rPr>
              <w:t xml:space="preserve"> under development (with industry involvement) but are </w:t>
            </w:r>
            <w:r w:rsidR="001D1523">
              <w:rPr>
                <w:rFonts w:asciiTheme="minorHAnsi" w:hAnsiTheme="minorHAnsi"/>
                <w:smallCaps w:val="0"/>
                <w:sz w:val="22"/>
                <w:szCs w:val="24"/>
                <w:u w:val="none"/>
              </w:rPr>
              <w:t>yet to</w:t>
            </w:r>
            <w:r w:rsidR="00B94E47">
              <w:rPr>
                <w:rFonts w:asciiTheme="minorHAnsi" w:hAnsiTheme="minorHAnsi"/>
                <w:smallCaps w:val="0"/>
                <w:sz w:val="22"/>
                <w:szCs w:val="24"/>
                <w:u w:val="none"/>
              </w:rPr>
              <w:t xml:space="preserve"> be</w:t>
            </w:r>
            <w:r w:rsidR="001D1523">
              <w:rPr>
                <w:rFonts w:asciiTheme="minorHAnsi" w:hAnsiTheme="minorHAnsi"/>
                <w:smallCaps w:val="0"/>
                <w:sz w:val="22"/>
                <w:szCs w:val="24"/>
                <w:u w:val="none"/>
              </w:rPr>
              <w:t xml:space="preserve"> finalised</w:t>
            </w:r>
            <w:r w:rsidR="00B94E47">
              <w:rPr>
                <w:rFonts w:asciiTheme="minorHAnsi" w:hAnsiTheme="minorHAnsi"/>
                <w:smallCaps w:val="0"/>
                <w:sz w:val="22"/>
                <w:szCs w:val="24"/>
                <w:u w:val="none"/>
              </w:rPr>
              <w:t>.</w:t>
            </w:r>
          </w:p>
          <w:p w:rsidR="00B94E47" w:rsidRDefault="00B94E47" w:rsidP="00B220FA">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The RAs have consulted on the form of the standard bilateral contract between </w:t>
            </w:r>
            <w:r>
              <w:rPr>
                <w:rFonts w:asciiTheme="minorHAnsi" w:hAnsiTheme="minorHAnsi"/>
                <w:smallCaps w:val="0"/>
                <w:sz w:val="22"/>
                <w:szCs w:val="24"/>
                <w:u w:val="none"/>
              </w:rPr>
              <w:lastRenderedPageBreak/>
              <w:t>the TSOs and system services providers.  The TSOs will be required to consult on material changes to the Agreed Protocols.</w:t>
            </w:r>
          </w:p>
          <w:p w:rsidR="00EA6654" w:rsidRDefault="00B94E47" w:rsidP="00B220FA">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The </w:t>
            </w:r>
            <w:r w:rsidR="00B220FA">
              <w:rPr>
                <w:rFonts w:asciiTheme="minorHAnsi" w:hAnsiTheme="minorHAnsi"/>
                <w:smallCaps w:val="0"/>
                <w:sz w:val="22"/>
                <w:szCs w:val="24"/>
                <w:u w:val="none"/>
              </w:rPr>
              <w:t>European Regulation on Electricity Balancing is yet to be finalised.</w:t>
            </w:r>
          </w:p>
          <w:p w:rsidR="00B220FA" w:rsidRPr="007A638C" w:rsidRDefault="00B220FA" w:rsidP="00B94E47">
            <w:pPr>
              <w:pStyle w:val="Aoife2"/>
              <w:rPr>
                <w:rFonts w:asciiTheme="minorHAnsi" w:hAnsiTheme="minorHAnsi"/>
                <w:smallCaps w:val="0"/>
                <w:sz w:val="22"/>
                <w:szCs w:val="24"/>
                <w:u w:val="none"/>
              </w:rPr>
            </w:pPr>
          </w:p>
        </w:tc>
      </w:tr>
      <w:tr w:rsidR="00B220FA" w:rsidRPr="007A638C" w:rsidTr="00FA60AB">
        <w:trPr>
          <w:trHeight w:val="11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7A638C" w:rsidRDefault="00A33733" w:rsidP="00927DCB">
            <w:pPr>
              <w:pStyle w:val="Aoife2"/>
              <w:rPr>
                <w:rFonts w:asciiTheme="minorHAnsi" w:hAnsiTheme="minorHAnsi"/>
                <w:smallCaps w:val="0"/>
                <w:sz w:val="22"/>
                <w:szCs w:val="24"/>
                <w:u w:val="none"/>
              </w:rPr>
            </w:pPr>
            <w:r>
              <w:rPr>
                <w:rFonts w:asciiTheme="minorHAnsi" w:hAnsiTheme="minorHAnsi"/>
                <w:smallCaps w:val="0"/>
                <w:noProof/>
                <w:sz w:val="22"/>
                <w:szCs w:val="24"/>
                <w:u w:val="none"/>
                <w:lang w:eastAsia="en-GB"/>
              </w:rPr>
              <w:lastRenderedPageBreak/>
              <w:pict>
                <v:oval id="Oval 23" o:spid="_x0000_s1044" style="position:absolute;margin-left:25.15pt;margin-top:37.25pt;width:27.05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" fillcolor="#ffc000" strokecolor="red" strokeweight="2pt">
                  <v:path arrowok="t"/>
                </v:oval>
              </w:pict>
            </w:r>
            <w:r w:rsidR="00EA6654" w:rsidRPr="007A638C">
              <w:rPr>
                <w:rFonts w:asciiTheme="minorHAnsi" w:hAnsiTheme="minorHAnsi"/>
                <w:smallCaps w:val="0"/>
                <w:sz w:val="22"/>
                <w:szCs w:val="24"/>
                <w:u w:val="none"/>
              </w:rPr>
              <w:t>External scrutiny of outcomes</w:t>
            </w:r>
            <w:r w:rsidR="00EA6654">
              <w:rPr>
                <w:rFonts w:asciiTheme="minorHAnsi" w:hAnsiTheme="minorHAnsi"/>
                <w:smallCaps w:val="0"/>
                <w:sz w:val="22"/>
                <w:szCs w:val="24"/>
                <w:u w:val="none"/>
              </w:rPr>
              <w:t xml:space="preserve"> (ex-post)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A6654" w:rsidRPr="007A638C" w:rsidRDefault="00EA6654" w:rsidP="002A6DF3">
            <w:pPr>
              <w:pStyle w:val="Aoife2"/>
              <w:rPr>
                <w:rFonts w:asciiTheme="minorHAnsi" w:hAnsiTheme="minorHAnsi"/>
                <w:smallCaps w:val="0"/>
                <w:sz w:val="22"/>
                <w:szCs w:val="24"/>
                <w:u w:val="none"/>
              </w:rPr>
            </w:pPr>
            <w:r w:rsidRPr="007A638C">
              <w:rPr>
                <w:rFonts w:asciiTheme="minorHAnsi" w:hAnsiTheme="minorHAnsi"/>
                <w:smallCaps w:val="0"/>
                <w:sz w:val="22"/>
                <w:szCs w:val="24"/>
                <w:u w:val="none"/>
              </w:rPr>
              <w:t>Independent audits </w:t>
            </w:r>
          </w:p>
          <w:p w:rsidR="002A6DF3" w:rsidRDefault="002A6DF3" w:rsidP="002A6DF3">
            <w:pPr>
              <w:pStyle w:val="Aoife2"/>
              <w:rPr>
                <w:rFonts w:asciiTheme="minorHAnsi" w:hAnsiTheme="minorHAnsi"/>
                <w:smallCaps w:val="0"/>
                <w:sz w:val="22"/>
                <w:szCs w:val="24"/>
                <w:u w:val="none"/>
              </w:rPr>
            </w:pPr>
          </w:p>
          <w:p w:rsidR="002A6DF3" w:rsidRDefault="002A6DF3" w:rsidP="002A6DF3">
            <w:pPr>
              <w:pStyle w:val="Aoife2"/>
              <w:rPr>
                <w:rFonts w:asciiTheme="minorHAnsi" w:hAnsiTheme="minorHAnsi"/>
                <w:smallCaps w:val="0"/>
                <w:sz w:val="22"/>
                <w:szCs w:val="24"/>
                <w:u w:val="none"/>
              </w:rPr>
            </w:pPr>
          </w:p>
          <w:p w:rsidR="002A6DF3" w:rsidRDefault="002A6DF3" w:rsidP="002A6DF3">
            <w:pPr>
              <w:pStyle w:val="Aoife2"/>
              <w:rPr>
                <w:rFonts w:asciiTheme="minorHAnsi" w:hAnsiTheme="minorHAnsi"/>
                <w:smallCaps w:val="0"/>
                <w:sz w:val="22"/>
                <w:szCs w:val="24"/>
                <w:u w:val="none"/>
              </w:rPr>
            </w:pPr>
          </w:p>
          <w:p w:rsidR="002A6DF3" w:rsidRDefault="002A6DF3" w:rsidP="002A6DF3">
            <w:pPr>
              <w:pStyle w:val="Aoife2"/>
              <w:rPr>
                <w:rFonts w:asciiTheme="minorHAnsi" w:hAnsiTheme="minorHAnsi"/>
                <w:smallCaps w:val="0"/>
                <w:sz w:val="22"/>
                <w:szCs w:val="24"/>
                <w:u w:val="none"/>
              </w:rPr>
            </w:pPr>
          </w:p>
          <w:p w:rsidR="002A6DF3" w:rsidRDefault="002A6DF3" w:rsidP="002A6DF3">
            <w:pPr>
              <w:pStyle w:val="Aoife2"/>
              <w:rPr>
                <w:rFonts w:asciiTheme="minorHAnsi" w:hAnsiTheme="minorHAnsi"/>
                <w:smallCaps w:val="0"/>
                <w:sz w:val="22"/>
                <w:szCs w:val="24"/>
                <w:u w:val="none"/>
              </w:rPr>
            </w:pPr>
          </w:p>
          <w:p w:rsidR="002A6DF3" w:rsidRDefault="002A6DF3" w:rsidP="002A6DF3">
            <w:pPr>
              <w:pStyle w:val="Aoife2"/>
              <w:rPr>
                <w:rFonts w:asciiTheme="minorHAnsi" w:hAnsiTheme="minorHAnsi"/>
                <w:smallCaps w:val="0"/>
                <w:sz w:val="22"/>
                <w:szCs w:val="24"/>
                <w:u w:val="none"/>
              </w:rPr>
            </w:pPr>
          </w:p>
          <w:p w:rsidR="00EA6654" w:rsidRPr="007A638C" w:rsidRDefault="00EA6654" w:rsidP="002A6DF3">
            <w:pPr>
              <w:pStyle w:val="Aoife2"/>
              <w:rPr>
                <w:rFonts w:asciiTheme="minorHAnsi" w:hAnsiTheme="minorHAnsi"/>
                <w:smallCaps w:val="0"/>
                <w:sz w:val="22"/>
                <w:szCs w:val="24"/>
                <w:u w:val="none"/>
              </w:rPr>
            </w:pPr>
            <w:r w:rsidRPr="007A638C">
              <w:rPr>
                <w:rFonts w:asciiTheme="minorHAnsi" w:hAnsiTheme="minorHAnsi"/>
                <w:smallCaps w:val="0"/>
                <w:sz w:val="22"/>
                <w:szCs w:val="24"/>
                <w:u w:val="none"/>
              </w:rPr>
              <w:t>Publication of information</w:t>
            </w:r>
          </w:p>
          <w:p w:rsidR="002A6DF3" w:rsidRDefault="002A6DF3" w:rsidP="002A6DF3">
            <w:pPr>
              <w:pStyle w:val="Aoife2"/>
              <w:rPr>
                <w:rFonts w:asciiTheme="minorHAnsi" w:hAnsiTheme="minorHAnsi"/>
                <w:smallCaps w:val="0"/>
                <w:sz w:val="22"/>
                <w:szCs w:val="24"/>
                <w:u w:val="none"/>
              </w:rPr>
            </w:pPr>
          </w:p>
          <w:p w:rsidR="002A6DF3" w:rsidRDefault="002A6DF3" w:rsidP="002A6DF3">
            <w:pPr>
              <w:pStyle w:val="Aoife2"/>
              <w:rPr>
                <w:rFonts w:asciiTheme="minorHAnsi" w:hAnsiTheme="minorHAnsi"/>
                <w:smallCaps w:val="0"/>
                <w:sz w:val="22"/>
                <w:szCs w:val="24"/>
                <w:u w:val="none"/>
              </w:rPr>
            </w:pPr>
          </w:p>
          <w:p w:rsidR="00EA6654" w:rsidRPr="007A638C" w:rsidRDefault="00EA6654" w:rsidP="002A6DF3">
            <w:pPr>
              <w:pStyle w:val="Aoife2"/>
              <w:rPr>
                <w:rFonts w:asciiTheme="minorHAnsi" w:hAnsiTheme="minorHAnsi"/>
                <w:smallCaps w:val="0"/>
                <w:sz w:val="22"/>
                <w:szCs w:val="24"/>
                <w:u w:val="none"/>
              </w:rPr>
            </w:pPr>
            <w:r w:rsidRPr="007A638C">
              <w:rPr>
                <w:rFonts w:asciiTheme="minorHAnsi" w:hAnsiTheme="minorHAnsi"/>
                <w:smallCaps w:val="0"/>
                <w:sz w:val="22"/>
                <w:szCs w:val="24"/>
                <w:u w:val="none"/>
              </w:rPr>
              <w:t>Scope for legal challenge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B94E47" w:rsidRDefault="00B94E47" w:rsidP="00B220FA">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The </w:t>
            </w:r>
            <w:r w:rsidR="00B220FA">
              <w:rPr>
                <w:rFonts w:asciiTheme="minorHAnsi" w:hAnsiTheme="minorHAnsi"/>
                <w:smallCaps w:val="0"/>
                <w:sz w:val="22"/>
                <w:szCs w:val="24"/>
                <w:u w:val="none"/>
              </w:rPr>
              <w:t>SEMC</w:t>
            </w:r>
            <w:r>
              <w:rPr>
                <w:rFonts w:asciiTheme="minorHAnsi" w:hAnsiTheme="minorHAnsi"/>
                <w:smallCaps w:val="0"/>
                <w:sz w:val="22"/>
                <w:szCs w:val="24"/>
                <w:u w:val="none"/>
              </w:rPr>
              <w:t xml:space="preserve"> has </w:t>
            </w:r>
            <w:r w:rsidR="000653D2">
              <w:rPr>
                <w:rFonts w:asciiTheme="minorHAnsi" w:hAnsiTheme="minorHAnsi"/>
                <w:smallCaps w:val="0"/>
                <w:sz w:val="22"/>
                <w:szCs w:val="24"/>
                <w:u w:val="none"/>
              </w:rPr>
              <w:t>consulted on</w:t>
            </w:r>
            <w:r>
              <w:rPr>
                <w:rFonts w:asciiTheme="minorHAnsi" w:hAnsiTheme="minorHAnsi"/>
                <w:smallCaps w:val="0"/>
                <w:sz w:val="22"/>
                <w:szCs w:val="24"/>
                <w:u w:val="none"/>
              </w:rPr>
              <w:t xml:space="preserve"> </w:t>
            </w:r>
            <w:r w:rsidR="000653D2">
              <w:rPr>
                <w:rFonts w:asciiTheme="minorHAnsi" w:hAnsiTheme="minorHAnsi"/>
                <w:smallCaps w:val="0"/>
                <w:sz w:val="22"/>
                <w:szCs w:val="24"/>
                <w:u w:val="none"/>
              </w:rPr>
              <w:t xml:space="preserve">a </w:t>
            </w:r>
            <w:r>
              <w:rPr>
                <w:rFonts w:asciiTheme="minorHAnsi" w:hAnsiTheme="minorHAnsi"/>
                <w:smallCaps w:val="0"/>
                <w:sz w:val="22"/>
                <w:szCs w:val="24"/>
                <w:u w:val="none"/>
              </w:rPr>
              <w:t>require</w:t>
            </w:r>
            <w:r w:rsidR="000653D2">
              <w:rPr>
                <w:rFonts w:asciiTheme="minorHAnsi" w:hAnsiTheme="minorHAnsi"/>
                <w:smallCaps w:val="0"/>
                <w:sz w:val="22"/>
                <w:szCs w:val="24"/>
                <w:u w:val="none"/>
              </w:rPr>
              <w:t>ment for the</w:t>
            </w:r>
            <w:r>
              <w:rPr>
                <w:rFonts w:asciiTheme="minorHAnsi" w:hAnsiTheme="minorHAnsi"/>
                <w:smallCaps w:val="0"/>
                <w:sz w:val="22"/>
                <w:szCs w:val="24"/>
                <w:u w:val="none"/>
              </w:rPr>
              <w:t xml:space="preserve"> audit of the operation of the CM auction (in line with approved methodology).  There is expected to be an audit of the BM as a continuation of the existing audit of the SEM.  However, details remain to be finalised on the scope of the audits.</w:t>
            </w:r>
          </w:p>
          <w:p w:rsidR="00B94E47" w:rsidRDefault="00B94E47" w:rsidP="00B220FA">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No </w:t>
            </w:r>
            <w:r w:rsidR="000653D2">
              <w:rPr>
                <w:rFonts w:asciiTheme="minorHAnsi" w:hAnsiTheme="minorHAnsi"/>
                <w:smallCaps w:val="0"/>
                <w:sz w:val="22"/>
                <w:szCs w:val="24"/>
                <w:u w:val="none"/>
              </w:rPr>
              <w:t>proposal</w:t>
            </w:r>
            <w:r>
              <w:rPr>
                <w:rFonts w:asciiTheme="minorHAnsi" w:hAnsiTheme="minorHAnsi"/>
                <w:smallCaps w:val="0"/>
                <w:sz w:val="22"/>
                <w:szCs w:val="24"/>
                <w:u w:val="none"/>
              </w:rPr>
              <w:t xml:space="preserve"> has yet been </w:t>
            </w:r>
            <w:r w:rsidR="000653D2">
              <w:rPr>
                <w:rFonts w:asciiTheme="minorHAnsi" w:hAnsiTheme="minorHAnsi"/>
                <w:smallCaps w:val="0"/>
                <w:sz w:val="22"/>
                <w:szCs w:val="24"/>
                <w:u w:val="none"/>
              </w:rPr>
              <w:t>made for</w:t>
            </w:r>
            <w:r>
              <w:rPr>
                <w:rFonts w:asciiTheme="minorHAnsi" w:hAnsiTheme="minorHAnsi"/>
                <w:smallCaps w:val="0"/>
                <w:sz w:val="22"/>
                <w:szCs w:val="24"/>
                <w:u w:val="none"/>
              </w:rPr>
              <w:t xml:space="preserve"> any requirements for an audit of the operation of the SS arrangements.</w:t>
            </w:r>
          </w:p>
          <w:p w:rsidR="00EA6654" w:rsidRDefault="00B220FA" w:rsidP="00B220FA">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Provisions </w:t>
            </w:r>
            <w:r w:rsidR="00B94E47">
              <w:rPr>
                <w:rFonts w:asciiTheme="minorHAnsi" w:hAnsiTheme="minorHAnsi"/>
                <w:smallCaps w:val="0"/>
                <w:sz w:val="22"/>
                <w:szCs w:val="24"/>
                <w:u w:val="none"/>
              </w:rPr>
              <w:t xml:space="preserve">around the publication of information will </w:t>
            </w:r>
            <w:r>
              <w:rPr>
                <w:rFonts w:asciiTheme="minorHAnsi" w:hAnsiTheme="minorHAnsi"/>
                <w:smallCaps w:val="0"/>
                <w:sz w:val="22"/>
                <w:szCs w:val="24"/>
                <w:u w:val="none"/>
              </w:rPr>
              <w:t>be included in the TSC, BMPS</w:t>
            </w:r>
            <w:r w:rsidR="00B94E47">
              <w:rPr>
                <w:rFonts w:asciiTheme="minorHAnsi" w:hAnsiTheme="minorHAnsi"/>
                <w:smallCaps w:val="0"/>
                <w:sz w:val="22"/>
                <w:szCs w:val="24"/>
                <w:u w:val="none"/>
              </w:rPr>
              <w:t xml:space="preserve">, </w:t>
            </w:r>
            <w:r>
              <w:rPr>
                <w:rFonts w:asciiTheme="minorHAnsi" w:hAnsiTheme="minorHAnsi"/>
                <w:smallCaps w:val="0"/>
                <w:sz w:val="22"/>
                <w:szCs w:val="24"/>
                <w:u w:val="none"/>
              </w:rPr>
              <w:t xml:space="preserve">CMC </w:t>
            </w:r>
            <w:r w:rsidR="00B94E47">
              <w:rPr>
                <w:rFonts w:asciiTheme="minorHAnsi" w:hAnsiTheme="minorHAnsi"/>
                <w:smallCaps w:val="0"/>
                <w:sz w:val="22"/>
                <w:szCs w:val="24"/>
                <w:u w:val="none"/>
              </w:rPr>
              <w:t>and SS Procurement Principles and Procedures</w:t>
            </w:r>
            <w:r w:rsidR="00EB62FC">
              <w:rPr>
                <w:rFonts w:asciiTheme="minorHAnsi" w:hAnsiTheme="minorHAnsi"/>
                <w:smallCaps w:val="0"/>
                <w:sz w:val="22"/>
                <w:szCs w:val="24"/>
                <w:u w:val="none"/>
              </w:rPr>
              <w:t>.  These all</w:t>
            </w:r>
            <w:r>
              <w:rPr>
                <w:rFonts w:asciiTheme="minorHAnsi" w:hAnsiTheme="minorHAnsi"/>
                <w:smallCaps w:val="0"/>
                <w:sz w:val="22"/>
                <w:szCs w:val="24"/>
                <w:u w:val="none"/>
              </w:rPr>
              <w:t xml:space="preserve"> remain to be </w:t>
            </w:r>
            <w:r w:rsidR="0074108A">
              <w:rPr>
                <w:rFonts w:asciiTheme="minorHAnsi" w:hAnsiTheme="minorHAnsi"/>
                <w:smallCaps w:val="0"/>
                <w:sz w:val="22"/>
                <w:szCs w:val="24"/>
                <w:u w:val="none"/>
              </w:rPr>
              <w:t>finalised</w:t>
            </w:r>
            <w:r>
              <w:rPr>
                <w:rFonts w:asciiTheme="minorHAnsi" w:hAnsiTheme="minorHAnsi"/>
                <w:smallCaps w:val="0"/>
                <w:sz w:val="22"/>
                <w:szCs w:val="24"/>
                <w:u w:val="none"/>
              </w:rPr>
              <w:t>.</w:t>
            </w:r>
          </w:p>
          <w:p w:rsidR="00B220FA" w:rsidRPr="007A638C" w:rsidRDefault="00B94E47" w:rsidP="00B220FA">
            <w:pPr>
              <w:pStyle w:val="Aoife2"/>
              <w:rPr>
                <w:rFonts w:asciiTheme="minorHAnsi" w:hAnsiTheme="minorHAnsi"/>
                <w:smallCaps w:val="0"/>
                <w:sz w:val="22"/>
                <w:szCs w:val="24"/>
                <w:u w:val="none"/>
              </w:rPr>
            </w:pPr>
            <w:r>
              <w:rPr>
                <w:rFonts w:asciiTheme="minorHAnsi" w:hAnsiTheme="minorHAnsi"/>
                <w:smallCaps w:val="0"/>
                <w:sz w:val="22"/>
                <w:szCs w:val="24"/>
                <w:u w:val="none"/>
              </w:rPr>
              <w:t>Regulatory dispute mechanisms will be developed for the BM (the TSC) and the CM (CMC).  No such mechanisms will be developed fo</w:t>
            </w:r>
            <w:r w:rsidR="003F784A">
              <w:rPr>
                <w:rFonts w:asciiTheme="minorHAnsi" w:hAnsiTheme="minorHAnsi"/>
                <w:smallCaps w:val="0"/>
                <w:sz w:val="22"/>
                <w:szCs w:val="24"/>
                <w:u w:val="none"/>
              </w:rPr>
              <w:t>r</w:t>
            </w:r>
            <w:r>
              <w:rPr>
                <w:rFonts w:asciiTheme="minorHAnsi" w:hAnsiTheme="minorHAnsi"/>
                <w:smallCaps w:val="0"/>
                <w:sz w:val="22"/>
                <w:szCs w:val="24"/>
                <w:u w:val="none"/>
              </w:rPr>
              <w:t xml:space="preserve"> SS as these are bilateral contracts between the TSO and the SS provider.</w:t>
            </w:r>
          </w:p>
        </w:tc>
      </w:tr>
    </w:tbl>
    <w:p w:rsidR="002F6439" w:rsidRDefault="002F6439" w:rsidP="005F1796">
      <w:pPr>
        <w:pStyle w:val="SEM-Head2"/>
      </w:pPr>
      <w:bookmarkStart w:id="20" w:name="_Toc457570867"/>
      <w:r>
        <w:t>General rules on behaviour</w:t>
      </w:r>
      <w:bookmarkEnd w:id="20"/>
    </w:p>
    <w:p w:rsidR="00B220FA" w:rsidRDefault="00FD75AB" w:rsidP="00FD75AB">
      <w:pPr>
        <w:rPr>
          <w:rFonts w:asciiTheme="minorHAnsi" w:hAnsiTheme="minorHAnsi"/>
        </w:rPr>
      </w:pPr>
      <w:r>
        <w:rPr>
          <w:rFonts w:asciiTheme="minorHAnsi" w:hAnsiTheme="minorHAnsi"/>
        </w:rPr>
        <w:t xml:space="preserve">This category of mitigation measures includes </w:t>
      </w:r>
      <w:r w:rsidR="004E37CA" w:rsidRPr="004E37CA">
        <w:rPr>
          <w:rFonts w:asciiTheme="minorHAnsi" w:hAnsiTheme="minorHAnsi"/>
        </w:rPr>
        <w:t>rules on the</w:t>
      </w:r>
      <w:r>
        <w:rPr>
          <w:rFonts w:asciiTheme="minorHAnsi" w:hAnsiTheme="minorHAnsi"/>
        </w:rPr>
        <w:t xml:space="preserve"> general</w:t>
      </w:r>
      <w:r w:rsidR="004E37CA" w:rsidRPr="004E37CA">
        <w:rPr>
          <w:rFonts w:asciiTheme="minorHAnsi" w:hAnsiTheme="minorHAnsi"/>
        </w:rPr>
        <w:t xml:space="preserve"> </w:t>
      </w:r>
      <w:proofErr w:type="spellStart"/>
      <w:r>
        <w:rPr>
          <w:rFonts w:asciiTheme="minorHAnsi" w:hAnsiTheme="minorHAnsi"/>
        </w:rPr>
        <w:t>behaviour</w:t>
      </w:r>
      <w:proofErr w:type="spellEnd"/>
      <w:r>
        <w:rPr>
          <w:rFonts w:asciiTheme="minorHAnsi" w:hAnsiTheme="minorHAnsi"/>
        </w:rPr>
        <w:t xml:space="preserve"> of </w:t>
      </w:r>
      <w:proofErr w:type="spellStart"/>
      <w:r>
        <w:rPr>
          <w:rFonts w:asciiTheme="minorHAnsi" w:hAnsiTheme="minorHAnsi"/>
        </w:rPr>
        <w:t>EirGrid</w:t>
      </w:r>
      <w:proofErr w:type="spellEnd"/>
      <w:r w:rsidR="001E6C8B">
        <w:rPr>
          <w:rFonts w:asciiTheme="minorHAnsi" w:hAnsiTheme="minorHAnsi"/>
        </w:rPr>
        <w:t xml:space="preserve"> plc</w:t>
      </w:r>
      <w:r>
        <w:rPr>
          <w:rFonts w:asciiTheme="minorHAnsi" w:hAnsiTheme="minorHAnsi"/>
        </w:rPr>
        <w:t>/</w:t>
      </w:r>
      <w:r w:rsidR="001E6C8B">
        <w:rPr>
          <w:rFonts w:asciiTheme="minorHAnsi" w:hAnsiTheme="minorHAnsi"/>
        </w:rPr>
        <w:t xml:space="preserve"> </w:t>
      </w:r>
      <w:r>
        <w:rPr>
          <w:rFonts w:asciiTheme="minorHAnsi" w:hAnsiTheme="minorHAnsi"/>
        </w:rPr>
        <w:t>SONI</w:t>
      </w:r>
      <w:r w:rsidR="001E6C8B">
        <w:rPr>
          <w:rFonts w:asciiTheme="minorHAnsi" w:hAnsiTheme="minorHAnsi"/>
        </w:rPr>
        <w:t xml:space="preserve"> Ltd</w:t>
      </w:r>
      <w:r>
        <w:rPr>
          <w:rFonts w:asciiTheme="minorHAnsi" w:hAnsiTheme="minorHAnsi"/>
        </w:rPr>
        <w:t xml:space="preserve"> as TSO</w:t>
      </w:r>
      <w:r w:rsidR="00E41ADF">
        <w:rPr>
          <w:rFonts w:asciiTheme="minorHAnsi" w:hAnsiTheme="minorHAnsi"/>
        </w:rPr>
        <w:t>s</w:t>
      </w:r>
      <w:r w:rsidR="00EA0A6E">
        <w:rPr>
          <w:rFonts w:asciiTheme="minorHAnsi" w:hAnsiTheme="minorHAnsi"/>
        </w:rPr>
        <w:t>,</w:t>
      </w:r>
      <w:r>
        <w:rPr>
          <w:rFonts w:asciiTheme="minorHAnsi" w:hAnsiTheme="minorHAnsi"/>
        </w:rPr>
        <w:t xml:space="preserve"> the definiti</w:t>
      </w:r>
      <w:r w:rsidR="004E37CA" w:rsidRPr="004E37CA">
        <w:rPr>
          <w:rFonts w:asciiTheme="minorHAnsi" w:hAnsiTheme="minorHAnsi"/>
        </w:rPr>
        <w:t>on of which will be expanded to cover all of the I-SEM and</w:t>
      </w:r>
      <w:r w:rsidR="00B94E47">
        <w:rPr>
          <w:rFonts w:asciiTheme="minorHAnsi" w:hAnsiTheme="minorHAnsi"/>
        </w:rPr>
        <w:t xml:space="preserve"> system service </w:t>
      </w:r>
      <w:r w:rsidR="004E37CA" w:rsidRPr="004E37CA">
        <w:rPr>
          <w:rFonts w:asciiTheme="minorHAnsi" w:hAnsiTheme="minorHAnsi"/>
        </w:rPr>
        <w:t>functions assigned to the TSOs</w:t>
      </w:r>
      <w:r w:rsidR="00B220FA">
        <w:rPr>
          <w:rStyle w:val="FootnoteReference"/>
          <w:rFonts w:asciiTheme="minorHAnsi" w:hAnsiTheme="minorHAnsi"/>
        </w:rPr>
        <w:footnoteReference w:id="9"/>
      </w:r>
      <w:r>
        <w:rPr>
          <w:rFonts w:asciiTheme="minorHAnsi" w:hAnsiTheme="minorHAnsi"/>
        </w:rPr>
        <w:t xml:space="preserve">.  </w:t>
      </w:r>
    </w:p>
    <w:p w:rsidR="00B220FA" w:rsidRDefault="00B220FA" w:rsidP="00FD75AB">
      <w:pPr>
        <w:rPr>
          <w:rFonts w:asciiTheme="minorHAnsi" w:hAnsiTheme="minorHAnsi"/>
        </w:rPr>
      </w:pPr>
      <w:r>
        <w:rPr>
          <w:rFonts w:asciiTheme="minorHAnsi" w:hAnsiTheme="minorHAnsi"/>
        </w:rPr>
        <w:t>This particularly relates to:</w:t>
      </w:r>
    </w:p>
    <w:p w:rsidR="007C58DE" w:rsidRDefault="00EB62FC">
      <w:pPr>
        <w:pStyle w:val="SEM-Bullet1"/>
      </w:pPr>
      <w:r>
        <w:lastRenderedPageBreak/>
        <w:t xml:space="preserve">conduct </w:t>
      </w:r>
      <w:r w:rsidR="00B220FA">
        <w:t>of business in</w:t>
      </w:r>
      <w:r w:rsidR="00E41ADF">
        <w:t xml:space="preserve"> the</w:t>
      </w:r>
      <w:r w:rsidR="00B220FA">
        <w:t xml:space="preserve"> interests of consumers in Ireland and Northern Ireland;</w:t>
      </w:r>
    </w:p>
    <w:p w:rsidR="007C58DE" w:rsidRDefault="00EB62FC">
      <w:pPr>
        <w:pStyle w:val="SEM-Bullet1"/>
      </w:pPr>
      <w:r>
        <w:t>t</w:t>
      </w:r>
      <w:r w:rsidR="00B220FA">
        <w:t xml:space="preserve">reatment of information; </w:t>
      </w:r>
    </w:p>
    <w:p w:rsidR="007C58DE" w:rsidRDefault="00EB62FC">
      <w:pPr>
        <w:pStyle w:val="SEM-Bullet1"/>
      </w:pPr>
      <w:r>
        <w:t>f</w:t>
      </w:r>
      <w:r w:rsidR="00B220FA">
        <w:t xml:space="preserve">acilitation of competition; </w:t>
      </w:r>
      <w:r>
        <w:t>and</w:t>
      </w:r>
    </w:p>
    <w:p w:rsidR="007C58DE" w:rsidRDefault="00EB62FC">
      <w:pPr>
        <w:pStyle w:val="SEM-Bullet1"/>
      </w:pPr>
      <w:proofErr w:type="gramStart"/>
      <w:r>
        <w:t>r</w:t>
      </w:r>
      <w:r w:rsidR="00B220FA">
        <w:t>eporting</w:t>
      </w:r>
      <w:proofErr w:type="gramEnd"/>
      <w:r w:rsidR="00B220FA">
        <w:t xml:space="preserve"> on </w:t>
      </w:r>
      <w:r w:rsidR="000553AF">
        <w:t>compliance</w:t>
      </w:r>
      <w:r w:rsidR="00B94E47">
        <w:t xml:space="preserve"> with requirements designed to mitigate possibility for conflicts of interests</w:t>
      </w:r>
      <w:r w:rsidR="00EA0A6E">
        <w:t>.</w:t>
      </w:r>
    </w:p>
    <w:p w:rsidR="00B220FA" w:rsidRDefault="00B220FA" w:rsidP="00B220FA">
      <w:pPr>
        <w:rPr>
          <w:rFonts w:asciiTheme="minorHAnsi" w:hAnsiTheme="minorHAnsi"/>
        </w:rPr>
      </w:pPr>
      <w:r w:rsidRPr="00331249">
        <w:rPr>
          <w:rFonts w:asciiTheme="minorHAnsi" w:hAnsiTheme="minorHAnsi"/>
        </w:rPr>
        <w:t xml:space="preserve">In general, these restrictions can </w:t>
      </w:r>
      <w:r>
        <w:rPr>
          <w:rFonts w:asciiTheme="minorHAnsi" w:hAnsiTheme="minorHAnsi"/>
        </w:rPr>
        <w:t xml:space="preserve">be </w:t>
      </w:r>
      <w:r w:rsidRPr="00331249">
        <w:rPr>
          <w:rFonts w:asciiTheme="minorHAnsi" w:hAnsiTheme="minorHAnsi"/>
        </w:rPr>
        <w:t>described as being heavily reliant on ‘ex-post’ enforcement</w:t>
      </w:r>
      <w:r w:rsidR="00E41ADF">
        <w:rPr>
          <w:rFonts w:asciiTheme="minorHAnsi" w:hAnsiTheme="minorHAnsi"/>
        </w:rPr>
        <w:t>,</w:t>
      </w:r>
      <w:r w:rsidRPr="00331249">
        <w:rPr>
          <w:rFonts w:asciiTheme="minorHAnsi" w:hAnsiTheme="minorHAnsi"/>
        </w:rPr>
        <w:t xml:space="preserve"> i.e. the threat of heavy sanctions if breaches are detected provides a strong disincentive for </w:t>
      </w:r>
      <w:r w:rsidR="00E41ADF">
        <w:rPr>
          <w:rFonts w:asciiTheme="minorHAnsi" w:hAnsiTheme="minorHAnsi"/>
        </w:rPr>
        <w:t xml:space="preserve">entities of the </w:t>
      </w:r>
      <w:proofErr w:type="spellStart"/>
      <w:r w:rsidR="00E41ADF">
        <w:rPr>
          <w:rFonts w:asciiTheme="minorHAnsi" w:hAnsiTheme="minorHAnsi"/>
        </w:rPr>
        <w:t>EirGrid</w:t>
      </w:r>
      <w:proofErr w:type="spellEnd"/>
      <w:r w:rsidR="00E41ADF">
        <w:rPr>
          <w:rFonts w:asciiTheme="minorHAnsi" w:hAnsiTheme="minorHAnsi"/>
        </w:rPr>
        <w:t xml:space="preserve"> group</w:t>
      </w:r>
      <w:r w:rsidRPr="00331249">
        <w:rPr>
          <w:rFonts w:asciiTheme="minorHAnsi" w:hAnsiTheme="minorHAnsi"/>
        </w:rPr>
        <w:t xml:space="preserve"> to act upon any possible conflicts.</w:t>
      </w:r>
    </w:p>
    <w:p w:rsidR="000553AF" w:rsidRDefault="00FD75AB" w:rsidP="00FD75AB">
      <w:pPr>
        <w:rPr>
          <w:rFonts w:asciiTheme="minorHAnsi" w:hAnsiTheme="minorHAnsi"/>
        </w:rPr>
      </w:pPr>
      <w:r w:rsidRPr="00331249">
        <w:rPr>
          <w:rFonts w:asciiTheme="minorHAnsi" w:hAnsiTheme="minorHAnsi"/>
        </w:rPr>
        <w:t xml:space="preserve">The restrictions on </w:t>
      </w:r>
      <w:proofErr w:type="spellStart"/>
      <w:r w:rsidRPr="00331249">
        <w:rPr>
          <w:rFonts w:asciiTheme="minorHAnsi" w:hAnsiTheme="minorHAnsi"/>
        </w:rPr>
        <w:t>behaviour</w:t>
      </w:r>
      <w:proofErr w:type="spellEnd"/>
      <w:r w:rsidRPr="00331249">
        <w:rPr>
          <w:rFonts w:asciiTheme="minorHAnsi" w:hAnsiTheme="minorHAnsi"/>
        </w:rPr>
        <w:t xml:space="preserve"> can come from a number of different sources, such as European legislation, jurisdictional statutes and </w:t>
      </w:r>
      <w:proofErr w:type="spellStart"/>
      <w:r w:rsidRPr="00331249">
        <w:rPr>
          <w:rFonts w:asciiTheme="minorHAnsi" w:hAnsiTheme="minorHAnsi"/>
        </w:rPr>
        <w:t>licence</w:t>
      </w:r>
      <w:proofErr w:type="spellEnd"/>
      <w:r w:rsidRPr="00331249">
        <w:rPr>
          <w:rFonts w:asciiTheme="minorHAnsi" w:hAnsiTheme="minorHAnsi"/>
        </w:rPr>
        <w:t xml:space="preserve"> conditions.  </w:t>
      </w:r>
      <w:r w:rsidR="00B220FA">
        <w:rPr>
          <w:rFonts w:asciiTheme="minorHAnsi" w:hAnsiTheme="minorHAnsi"/>
        </w:rPr>
        <w:t xml:space="preserve">The regulatory focus will be on amending </w:t>
      </w:r>
      <w:proofErr w:type="spellStart"/>
      <w:r w:rsidR="00B220FA">
        <w:rPr>
          <w:rFonts w:asciiTheme="minorHAnsi" w:hAnsiTheme="minorHAnsi"/>
        </w:rPr>
        <w:t>licence</w:t>
      </w:r>
      <w:proofErr w:type="spellEnd"/>
      <w:r w:rsidR="00B220FA">
        <w:rPr>
          <w:rFonts w:asciiTheme="minorHAnsi" w:hAnsiTheme="minorHAnsi"/>
        </w:rPr>
        <w:t xml:space="preserve"> conditions to clarify the scope of the existing requirements.  </w:t>
      </w:r>
    </w:p>
    <w:p w:rsidR="000553AF" w:rsidRDefault="000553AF" w:rsidP="00FD75AB">
      <w:pPr>
        <w:rPr>
          <w:rFonts w:asciiTheme="minorHAnsi" w:hAnsiTheme="minorHAnsi"/>
        </w:rPr>
      </w:pPr>
      <w:r>
        <w:rPr>
          <w:rFonts w:asciiTheme="minorHAnsi" w:hAnsiTheme="minorHAnsi"/>
        </w:rPr>
        <w:t xml:space="preserve">These will be supported by internal procedural documents within the </w:t>
      </w:r>
      <w:proofErr w:type="spellStart"/>
      <w:r>
        <w:rPr>
          <w:rFonts w:asciiTheme="minorHAnsi" w:hAnsiTheme="minorHAnsi"/>
        </w:rPr>
        <w:t>EirGrid</w:t>
      </w:r>
      <w:proofErr w:type="spellEnd"/>
      <w:r>
        <w:rPr>
          <w:rFonts w:asciiTheme="minorHAnsi" w:hAnsiTheme="minorHAnsi"/>
        </w:rPr>
        <w:t xml:space="preserve"> group demonstrating the high importance of reducing the risk of breaches in these areas.  Codes of Conduct are</w:t>
      </w:r>
      <w:r w:rsidR="00EB62FC">
        <w:rPr>
          <w:rFonts w:asciiTheme="minorHAnsi" w:hAnsiTheme="minorHAnsi"/>
        </w:rPr>
        <w:t xml:space="preserve"> already</w:t>
      </w:r>
      <w:r>
        <w:rPr>
          <w:rFonts w:asciiTheme="minorHAnsi" w:hAnsiTheme="minorHAnsi"/>
        </w:rPr>
        <w:t xml:space="preserve"> in place but will be reviewed to ensure that they remain fit for purpose under the new market arrangements and regulatory framework.  </w:t>
      </w:r>
    </w:p>
    <w:p w:rsidR="00B220FA" w:rsidRDefault="00B220FA" w:rsidP="00FD75AB">
      <w:pPr>
        <w:rPr>
          <w:rFonts w:asciiTheme="minorHAnsi" w:hAnsiTheme="minorHAnsi"/>
        </w:rPr>
      </w:pPr>
      <w:r>
        <w:rPr>
          <w:rFonts w:asciiTheme="minorHAnsi" w:hAnsiTheme="minorHAnsi"/>
        </w:rPr>
        <w:t xml:space="preserve">There will also be a new </w:t>
      </w:r>
      <w:proofErr w:type="spellStart"/>
      <w:r>
        <w:rPr>
          <w:rFonts w:asciiTheme="minorHAnsi" w:hAnsiTheme="minorHAnsi"/>
        </w:rPr>
        <w:t>licence</w:t>
      </w:r>
      <w:proofErr w:type="spellEnd"/>
      <w:r>
        <w:rPr>
          <w:rFonts w:asciiTheme="minorHAnsi" w:hAnsiTheme="minorHAnsi"/>
        </w:rPr>
        <w:t xml:space="preserve"> condition in relation to the monitoring and public reporting on compliance with the requirements set out in relation to managing possible conflicts of interest.  This public reporting is an important element of the package of mitigation measures.  </w:t>
      </w:r>
      <w:r w:rsidR="000553AF">
        <w:rPr>
          <w:rFonts w:asciiTheme="minorHAnsi" w:hAnsiTheme="minorHAnsi"/>
        </w:rPr>
        <w:t xml:space="preserve">This will place an onus on </w:t>
      </w:r>
      <w:proofErr w:type="spellStart"/>
      <w:r w:rsidR="000553AF">
        <w:rPr>
          <w:rFonts w:asciiTheme="minorHAnsi" w:hAnsiTheme="minorHAnsi"/>
        </w:rPr>
        <w:t>EirGrid</w:t>
      </w:r>
      <w:proofErr w:type="spellEnd"/>
      <w:r w:rsidR="000553AF">
        <w:rPr>
          <w:rFonts w:asciiTheme="minorHAnsi" w:hAnsiTheme="minorHAnsi"/>
        </w:rPr>
        <w:t xml:space="preserve"> to demonstrate how it enforces any procedures (e.g. in Codes of Conduct) beyond just stating that a Code of Conduct exists.  </w:t>
      </w:r>
      <w:r>
        <w:rPr>
          <w:rFonts w:asciiTheme="minorHAnsi" w:hAnsiTheme="minorHAnsi"/>
        </w:rPr>
        <w:t xml:space="preserve">The </w:t>
      </w:r>
      <w:r w:rsidR="000553AF">
        <w:rPr>
          <w:rFonts w:asciiTheme="minorHAnsi" w:hAnsiTheme="minorHAnsi"/>
        </w:rPr>
        <w:t xml:space="preserve">resulting </w:t>
      </w:r>
      <w:r>
        <w:rPr>
          <w:rFonts w:asciiTheme="minorHAnsi" w:hAnsiTheme="minorHAnsi"/>
        </w:rPr>
        <w:t>transparency will help to address perceptions of possible conflicts of interests, as well as any actual possibility for conflicts to be acted on.</w:t>
      </w:r>
    </w:p>
    <w:p w:rsidR="00FD75AB" w:rsidRDefault="00A33733" w:rsidP="00FD75AB">
      <w:pPr>
        <w:rPr>
          <w:rFonts w:asciiTheme="minorHAnsi" w:hAnsiTheme="minorHAnsi"/>
        </w:rPr>
      </w:pPr>
      <w:fldSimple w:instr=" REF _Ref451977505 \h  \* MERGEFORMAT ">
        <w:r w:rsidR="00B736BF" w:rsidRPr="00B736BF">
          <w:rPr>
            <w:rFonts w:asciiTheme="minorHAnsi" w:hAnsiTheme="minorHAnsi"/>
          </w:rPr>
          <w:t>Table 3</w:t>
        </w:r>
      </w:fldSimple>
      <w:r w:rsidR="00FD75AB" w:rsidRPr="00FD75AB">
        <w:rPr>
          <w:rFonts w:asciiTheme="minorHAnsi" w:hAnsiTheme="minorHAnsi"/>
        </w:rPr>
        <w:t xml:space="preserve"> </w:t>
      </w:r>
      <w:proofErr w:type="spellStart"/>
      <w:r w:rsidR="00FD75AB" w:rsidRPr="00FD75AB">
        <w:rPr>
          <w:rFonts w:asciiTheme="minorHAnsi" w:hAnsiTheme="minorHAnsi"/>
        </w:rPr>
        <w:t>summarises</w:t>
      </w:r>
      <w:proofErr w:type="spellEnd"/>
      <w:r w:rsidR="00FD75AB" w:rsidRPr="00FD75AB">
        <w:rPr>
          <w:rFonts w:asciiTheme="minorHAnsi" w:hAnsiTheme="minorHAnsi"/>
        </w:rPr>
        <w:t xml:space="preserve"> the current position on mitigation measures in this category.  Further details are included in </w:t>
      </w:r>
      <w:r w:rsidR="000553AF">
        <w:rPr>
          <w:rFonts w:asciiTheme="minorHAnsi" w:hAnsiTheme="minorHAnsi"/>
        </w:rPr>
        <w:t xml:space="preserve">the annex in </w:t>
      </w:r>
      <w:r w:rsidR="00FD75AB" w:rsidRPr="00FD75AB">
        <w:rPr>
          <w:rFonts w:asciiTheme="minorHAnsi" w:hAnsiTheme="minorHAnsi"/>
        </w:rPr>
        <w:t>Section</w:t>
      </w:r>
      <w:r w:rsidR="00FD75AB">
        <w:rPr>
          <w:rFonts w:asciiTheme="minorHAnsi" w:hAnsiTheme="minorHAnsi"/>
        </w:rPr>
        <w:t xml:space="preserve"> </w:t>
      </w:r>
      <w:r>
        <w:rPr>
          <w:rFonts w:asciiTheme="minorHAnsi" w:hAnsiTheme="minorHAnsi"/>
        </w:rPr>
        <w:fldChar w:fldCharType="begin"/>
      </w:r>
      <w:r w:rsidR="00FD75AB">
        <w:rPr>
          <w:rFonts w:asciiTheme="minorHAnsi" w:hAnsiTheme="minorHAnsi"/>
        </w:rPr>
        <w:instrText xml:space="preserve"> REF _Ref453346263 \r \h </w:instrText>
      </w:r>
      <w:r>
        <w:rPr>
          <w:rFonts w:asciiTheme="minorHAnsi" w:hAnsiTheme="minorHAnsi"/>
        </w:rPr>
      </w:r>
      <w:r>
        <w:rPr>
          <w:rFonts w:asciiTheme="minorHAnsi" w:hAnsiTheme="minorHAnsi"/>
        </w:rPr>
        <w:fldChar w:fldCharType="separate"/>
      </w:r>
      <w:r w:rsidR="00D60489">
        <w:rPr>
          <w:rFonts w:asciiTheme="minorHAnsi" w:hAnsiTheme="minorHAnsi"/>
        </w:rPr>
        <w:t>8</w:t>
      </w:r>
      <w:r>
        <w:rPr>
          <w:rFonts w:asciiTheme="minorHAnsi" w:hAnsiTheme="minorHAnsi"/>
        </w:rPr>
        <w:fldChar w:fldCharType="end"/>
      </w:r>
      <w:r w:rsidR="00FD75AB" w:rsidRPr="00FD75AB">
        <w:rPr>
          <w:rFonts w:asciiTheme="minorHAnsi" w:hAnsiTheme="minorHAnsi"/>
        </w:rPr>
        <w:t>.</w:t>
      </w:r>
    </w:p>
    <w:p w:rsidR="00FD75AB" w:rsidRDefault="00FD75AB">
      <w:pPr>
        <w:spacing w:after="0"/>
        <w:rPr>
          <w:rFonts w:asciiTheme="minorHAnsi" w:hAnsiTheme="minorHAnsi"/>
        </w:rPr>
      </w:pPr>
      <w:r>
        <w:rPr>
          <w:rFonts w:asciiTheme="minorHAnsi" w:hAnsiTheme="minorHAnsi"/>
        </w:rPr>
        <w:br w:type="page"/>
      </w:r>
    </w:p>
    <w:p w:rsidR="00FD75AB" w:rsidRPr="00FD75AB" w:rsidRDefault="00FD75AB" w:rsidP="00FD75AB">
      <w:pPr>
        <w:pStyle w:val="Caption"/>
        <w:jc w:val="left"/>
        <w:rPr>
          <w:sz w:val="24"/>
          <w:szCs w:val="24"/>
        </w:rPr>
      </w:pPr>
      <w:bookmarkStart w:id="21" w:name="_Ref451977505"/>
      <w:r w:rsidRPr="00FD75AB">
        <w:rPr>
          <w:sz w:val="24"/>
          <w:szCs w:val="24"/>
        </w:rPr>
        <w:lastRenderedPageBreak/>
        <w:t xml:space="preserve">Table </w:t>
      </w:r>
      <w:r w:rsidR="00A33733" w:rsidRPr="00FD75AB">
        <w:rPr>
          <w:sz w:val="24"/>
          <w:szCs w:val="24"/>
        </w:rPr>
        <w:fldChar w:fldCharType="begin"/>
      </w:r>
      <w:r w:rsidRPr="00FD75AB">
        <w:rPr>
          <w:sz w:val="24"/>
          <w:szCs w:val="24"/>
        </w:rPr>
        <w:instrText xml:space="preserve"> SEQ Table \* ARABIC </w:instrText>
      </w:r>
      <w:r w:rsidR="00A33733" w:rsidRPr="00FD75AB">
        <w:rPr>
          <w:sz w:val="24"/>
          <w:szCs w:val="24"/>
        </w:rPr>
        <w:fldChar w:fldCharType="separate"/>
      </w:r>
      <w:r w:rsidR="00D60489">
        <w:rPr>
          <w:noProof/>
          <w:sz w:val="24"/>
          <w:szCs w:val="24"/>
        </w:rPr>
        <w:t>3</w:t>
      </w:r>
      <w:r w:rsidR="00A33733" w:rsidRPr="00FD75AB">
        <w:rPr>
          <w:sz w:val="24"/>
          <w:szCs w:val="24"/>
        </w:rPr>
        <w:fldChar w:fldCharType="end"/>
      </w:r>
      <w:bookmarkEnd w:id="21"/>
      <w:r w:rsidRPr="00FD75AB">
        <w:rPr>
          <w:sz w:val="24"/>
          <w:szCs w:val="24"/>
        </w:rPr>
        <w:t xml:space="preserve"> </w:t>
      </w:r>
      <w:r>
        <w:rPr>
          <w:sz w:val="24"/>
          <w:szCs w:val="24"/>
        </w:rPr>
        <w:t>–</w:t>
      </w:r>
      <w:r w:rsidRPr="00FD75AB">
        <w:rPr>
          <w:sz w:val="24"/>
          <w:szCs w:val="24"/>
        </w:rPr>
        <w:t xml:space="preserve"> Summary</w:t>
      </w:r>
      <w:r>
        <w:rPr>
          <w:sz w:val="24"/>
          <w:szCs w:val="24"/>
        </w:rPr>
        <w:t xml:space="preserve"> </w:t>
      </w:r>
      <w:r w:rsidRPr="00FD75AB">
        <w:rPr>
          <w:sz w:val="24"/>
          <w:szCs w:val="24"/>
        </w:rPr>
        <w:t xml:space="preserve">of general rules on </w:t>
      </w:r>
      <w:proofErr w:type="spellStart"/>
      <w:r w:rsidRPr="00FD75AB">
        <w:rPr>
          <w:sz w:val="24"/>
          <w:szCs w:val="24"/>
        </w:rPr>
        <w:t>behaviour</w:t>
      </w:r>
      <w:proofErr w:type="spellEnd"/>
      <w:r w:rsidRPr="00FD75AB">
        <w:rPr>
          <w:sz w:val="24"/>
          <w:szCs w:val="24"/>
        </w:rPr>
        <w:t xml:space="preserve"> that apply to </w:t>
      </w:r>
      <w:proofErr w:type="spellStart"/>
      <w:r w:rsidRPr="00FD75AB">
        <w:rPr>
          <w:sz w:val="24"/>
          <w:szCs w:val="24"/>
        </w:rPr>
        <w:t>EirGrid</w:t>
      </w:r>
      <w:proofErr w:type="spellEnd"/>
      <w:r w:rsidR="009A30E4">
        <w:rPr>
          <w:sz w:val="24"/>
          <w:szCs w:val="24"/>
        </w:rPr>
        <w:t xml:space="preserve"> plc</w:t>
      </w:r>
      <w:r w:rsidRPr="00FD75AB">
        <w:rPr>
          <w:sz w:val="24"/>
          <w:szCs w:val="24"/>
        </w:rPr>
        <w:t>/</w:t>
      </w:r>
      <w:r w:rsidR="009A30E4">
        <w:rPr>
          <w:sz w:val="24"/>
          <w:szCs w:val="24"/>
        </w:rPr>
        <w:t xml:space="preserve"> </w:t>
      </w:r>
      <w:r w:rsidRPr="00FD75AB">
        <w:rPr>
          <w:sz w:val="24"/>
          <w:szCs w:val="24"/>
        </w:rPr>
        <w:t>SONI</w:t>
      </w:r>
      <w:r w:rsidR="009A30E4">
        <w:rPr>
          <w:sz w:val="24"/>
          <w:szCs w:val="24"/>
        </w:rPr>
        <w:t xml:space="preserve"> Ltd</w:t>
      </w:r>
      <w:r w:rsidRPr="00FD75AB">
        <w:rPr>
          <w:sz w:val="24"/>
          <w:szCs w:val="24"/>
        </w:rPr>
        <w:t xml:space="preserve"> as TSOs</w:t>
      </w:r>
    </w:p>
    <w:tbl>
      <w:tblPr>
        <w:tblW w:w="5000" w:type="pct"/>
        <w:tblCellMar>
          <w:left w:w="0" w:type="dxa"/>
          <w:right w:w="0" w:type="dxa"/>
        </w:tblCellMar>
        <w:tblLook w:val="04A0"/>
      </w:tblPr>
      <w:tblGrid>
        <w:gridCol w:w="1459"/>
        <w:gridCol w:w="3116"/>
        <w:gridCol w:w="3816"/>
      </w:tblGrid>
      <w:tr w:rsidR="00FD75AB" w:rsidRPr="00F8373A" w:rsidTr="00581728">
        <w:trPr>
          <w:trHeight w:val="583"/>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FD75AB" w:rsidRPr="00F8373A" w:rsidRDefault="00FD75AB" w:rsidP="00927DCB">
            <w:pPr>
              <w:pStyle w:val="Aoife2"/>
            </w:pPr>
            <w:r w:rsidRPr="00F8373A">
              <w:rPr>
                <w:b/>
                <w:bCs/>
              </w:rPr>
              <w:t>mitigation</w:t>
            </w:r>
            <w:r w:rsidRPr="00F8373A">
              <w:t> </w:t>
            </w:r>
            <w:r w:rsidRPr="00F8373A">
              <w:rPr>
                <w:b/>
                <w:bCs/>
              </w:rPr>
              <w:t xml:space="preserve">    </w:t>
            </w:r>
            <w:r w:rsidRPr="00F8373A">
              <w:rPr>
                <w:b/>
                <w:bCs/>
              </w:rPr>
              <w:br/>
              <w:t>measure</w:t>
            </w:r>
          </w:p>
        </w:tc>
        <w:tc>
          <w:tcPr>
            <w:tcW w:w="1857"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FD75AB" w:rsidRPr="00F8373A" w:rsidRDefault="00FD75AB" w:rsidP="00927DCB">
            <w:pPr>
              <w:pStyle w:val="Aoife2"/>
            </w:pPr>
            <w:r w:rsidRPr="00F8373A">
              <w:rPr>
                <w:b/>
                <w:bCs/>
              </w:rPr>
              <w:t>Summary</w:t>
            </w:r>
          </w:p>
        </w:tc>
        <w:tc>
          <w:tcPr>
            <w:tcW w:w="2274"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FD75AB" w:rsidRPr="00F8373A" w:rsidRDefault="00FD75AB" w:rsidP="00927DCB">
            <w:pPr>
              <w:pStyle w:val="Aoife2"/>
            </w:pPr>
            <w:r w:rsidRPr="00F8373A">
              <w:rPr>
                <w:b/>
                <w:bCs/>
              </w:rPr>
              <w:t>Current Position</w:t>
            </w:r>
          </w:p>
        </w:tc>
      </w:tr>
      <w:tr w:rsidR="00FD75AB" w:rsidRPr="00F8373A" w:rsidTr="00581728">
        <w:trPr>
          <w:trHeight w:val="875"/>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FD75AB" w:rsidRDefault="00FD75AB" w:rsidP="00927DCB">
            <w:pPr>
              <w:pStyle w:val="Aoife2"/>
              <w:rPr>
                <w:rFonts w:asciiTheme="minorHAnsi" w:hAnsiTheme="minorHAnsi"/>
                <w:smallCaps w:val="0"/>
                <w:sz w:val="22"/>
                <w:szCs w:val="24"/>
                <w:u w:val="none"/>
              </w:rPr>
            </w:pPr>
            <w:r w:rsidRPr="00F8373A">
              <w:rPr>
                <w:rFonts w:asciiTheme="minorHAnsi" w:hAnsiTheme="minorHAnsi"/>
                <w:smallCaps w:val="0"/>
                <w:sz w:val="22"/>
                <w:szCs w:val="24"/>
                <w:u w:val="none"/>
              </w:rPr>
              <w:t>Conduct of business</w:t>
            </w:r>
          </w:p>
          <w:p w:rsidR="00FD75AB" w:rsidRPr="00F8373A" w:rsidRDefault="00A33733" w:rsidP="00927DCB">
            <w:pPr>
              <w:pStyle w:val="Aoife2"/>
              <w:rPr>
                <w:rFonts w:asciiTheme="minorHAnsi" w:hAnsiTheme="minorHAnsi"/>
                <w:smallCaps w:val="0"/>
                <w:sz w:val="22"/>
                <w:szCs w:val="24"/>
                <w:u w:val="none"/>
              </w:rPr>
            </w:pPr>
            <w:r w:rsidRPr="00A33733">
              <w:rPr>
                <w:noProof/>
                <w:lang w:eastAsia="en-GB"/>
              </w:rPr>
              <w:pict>
                <v:oval id="_x0000_s1043" style="position:absolute;margin-left:16.7pt;margin-top:13.4pt;width:27.05pt;height:1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" fillcolor="#ffc000" strokecolor="#ffc000" strokeweight="2pt">
                  <v:path arrowok="t"/>
                </v:oval>
              </w:pict>
            </w:r>
          </w:p>
        </w:tc>
        <w:tc>
          <w:tcPr>
            <w:tcW w:w="1857"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FD75AB" w:rsidRPr="00F8373A" w:rsidRDefault="00FD75AB" w:rsidP="00927DCB">
            <w:pPr>
              <w:pStyle w:val="Aoife2"/>
              <w:rPr>
                <w:rFonts w:asciiTheme="minorHAnsi" w:hAnsiTheme="minorHAnsi"/>
                <w:smallCaps w:val="0"/>
                <w:sz w:val="22"/>
                <w:szCs w:val="24"/>
                <w:u w:val="none"/>
              </w:rPr>
            </w:pPr>
            <w:r w:rsidRPr="00F8373A">
              <w:rPr>
                <w:rFonts w:asciiTheme="minorHAnsi" w:hAnsiTheme="minorHAnsi"/>
                <w:smallCaps w:val="0"/>
                <w:sz w:val="22"/>
                <w:szCs w:val="24"/>
                <w:u w:val="none"/>
              </w:rPr>
              <w:t xml:space="preserve">Specific regulatory provisions require </w:t>
            </w:r>
            <w:proofErr w:type="spellStart"/>
            <w:r w:rsidRPr="00F8373A">
              <w:rPr>
                <w:rFonts w:asciiTheme="minorHAnsi" w:hAnsiTheme="minorHAnsi"/>
                <w:smallCaps w:val="0"/>
                <w:sz w:val="22"/>
                <w:szCs w:val="24"/>
                <w:u w:val="none"/>
              </w:rPr>
              <w:t>EirGrid</w:t>
            </w:r>
            <w:proofErr w:type="spellEnd"/>
            <w:r w:rsidR="00B3403A">
              <w:rPr>
                <w:rFonts w:asciiTheme="minorHAnsi" w:hAnsiTheme="minorHAnsi"/>
                <w:smallCaps w:val="0"/>
                <w:sz w:val="22"/>
                <w:szCs w:val="24"/>
                <w:u w:val="none"/>
              </w:rPr>
              <w:t xml:space="preserve"> plc</w:t>
            </w:r>
            <w:r w:rsidRPr="00F8373A">
              <w:rPr>
                <w:rFonts w:asciiTheme="minorHAnsi" w:hAnsiTheme="minorHAnsi"/>
                <w:smallCaps w:val="0"/>
                <w:sz w:val="22"/>
                <w:szCs w:val="24"/>
                <w:u w:val="none"/>
              </w:rPr>
              <w:t>/</w:t>
            </w:r>
            <w:r w:rsidR="00B3403A">
              <w:rPr>
                <w:rFonts w:asciiTheme="minorHAnsi" w:hAnsiTheme="minorHAnsi"/>
                <w:smallCaps w:val="0"/>
                <w:sz w:val="22"/>
                <w:szCs w:val="24"/>
                <w:u w:val="none"/>
              </w:rPr>
              <w:t xml:space="preserve"> </w:t>
            </w:r>
            <w:r w:rsidRPr="00F8373A">
              <w:rPr>
                <w:rFonts w:asciiTheme="minorHAnsi" w:hAnsiTheme="minorHAnsi"/>
                <w:smallCaps w:val="0"/>
                <w:sz w:val="22"/>
                <w:szCs w:val="24"/>
                <w:u w:val="none"/>
              </w:rPr>
              <w:t>SONI</w:t>
            </w:r>
            <w:r w:rsidR="00B3403A">
              <w:rPr>
                <w:rFonts w:asciiTheme="minorHAnsi" w:hAnsiTheme="minorHAnsi"/>
                <w:smallCaps w:val="0"/>
                <w:sz w:val="22"/>
                <w:szCs w:val="24"/>
                <w:u w:val="none"/>
              </w:rPr>
              <w:t xml:space="preserve"> Ltd</w:t>
            </w:r>
            <w:r w:rsidRPr="00F8373A">
              <w:rPr>
                <w:rFonts w:asciiTheme="minorHAnsi" w:hAnsiTheme="minorHAnsi"/>
                <w:smallCaps w:val="0"/>
                <w:sz w:val="22"/>
                <w:szCs w:val="24"/>
                <w:u w:val="none"/>
              </w:rPr>
              <w:t xml:space="preserve"> to carry out business in interests of consumers</w:t>
            </w:r>
          </w:p>
        </w:tc>
        <w:tc>
          <w:tcPr>
            <w:tcW w:w="2274"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581728" w:rsidRDefault="00B94E47" w:rsidP="007B4DF4">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Regulatory provisions already exist in this area but </w:t>
            </w:r>
            <w:r w:rsidR="00581728" w:rsidRPr="004A3979">
              <w:rPr>
                <w:rFonts w:asciiTheme="minorHAnsi" w:hAnsiTheme="minorHAnsi"/>
                <w:smallCaps w:val="0"/>
                <w:sz w:val="22"/>
                <w:szCs w:val="24"/>
                <w:u w:val="none"/>
              </w:rPr>
              <w:t>need amendment</w:t>
            </w:r>
            <w:r w:rsidR="00581728">
              <w:rPr>
                <w:rFonts w:asciiTheme="minorHAnsi" w:hAnsiTheme="minorHAnsi"/>
                <w:smallCaps w:val="0"/>
                <w:sz w:val="22"/>
                <w:szCs w:val="24"/>
                <w:u w:val="none"/>
              </w:rPr>
              <w:t xml:space="preserve"> to be sufficient</w:t>
            </w:r>
            <w:r>
              <w:rPr>
                <w:rFonts w:asciiTheme="minorHAnsi" w:hAnsiTheme="minorHAnsi"/>
                <w:smallCaps w:val="0"/>
                <w:sz w:val="22"/>
                <w:szCs w:val="24"/>
                <w:u w:val="none"/>
              </w:rPr>
              <w:t>ly strong given the new I-SEM and system service roles</w:t>
            </w:r>
            <w:r w:rsidR="00EB62FC">
              <w:rPr>
                <w:rFonts w:asciiTheme="minorHAnsi" w:hAnsiTheme="minorHAnsi"/>
                <w:smallCaps w:val="0"/>
                <w:sz w:val="22"/>
                <w:szCs w:val="24"/>
                <w:u w:val="none"/>
              </w:rPr>
              <w:t>.</w:t>
            </w:r>
          </w:p>
          <w:p w:rsidR="00581728" w:rsidRDefault="00B94E47" w:rsidP="00581728">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Therefore, </w:t>
            </w:r>
            <w:r w:rsidR="001937DA">
              <w:rPr>
                <w:rFonts w:asciiTheme="minorHAnsi" w:hAnsiTheme="minorHAnsi"/>
                <w:smallCaps w:val="0"/>
                <w:sz w:val="22"/>
                <w:szCs w:val="24"/>
                <w:u w:val="none"/>
              </w:rPr>
              <w:t>scope of regulatory provisions</w:t>
            </w:r>
            <w:r w:rsidR="00581728">
              <w:rPr>
                <w:rFonts w:asciiTheme="minorHAnsi" w:hAnsiTheme="minorHAnsi"/>
                <w:smallCaps w:val="0"/>
                <w:sz w:val="22"/>
                <w:szCs w:val="24"/>
                <w:u w:val="none"/>
              </w:rPr>
              <w:t xml:space="preserve"> will be clarified to reflect new functions.  </w:t>
            </w:r>
          </w:p>
          <w:p w:rsidR="00FD75AB" w:rsidRPr="00F8373A" w:rsidRDefault="00B94E47" w:rsidP="00B94E47">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The </w:t>
            </w:r>
            <w:proofErr w:type="spellStart"/>
            <w:r w:rsidR="00581728">
              <w:rPr>
                <w:rFonts w:asciiTheme="minorHAnsi" w:hAnsiTheme="minorHAnsi"/>
                <w:smallCaps w:val="0"/>
                <w:sz w:val="22"/>
                <w:szCs w:val="24"/>
                <w:u w:val="none"/>
              </w:rPr>
              <w:t>EirGrid</w:t>
            </w:r>
            <w:proofErr w:type="spellEnd"/>
            <w:r w:rsidR="00581728">
              <w:rPr>
                <w:rFonts w:asciiTheme="minorHAnsi" w:hAnsiTheme="minorHAnsi"/>
                <w:smallCaps w:val="0"/>
                <w:sz w:val="22"/>
                <w:szCs w:val="24"/>
                <w:u w:val="none"/>
              </w:rPr>
              <w:t xml:space="preserve"> group will update any associated procedural documents (such as </w:t>
            </w:r>
            <w:r w:rsidR="002166CC">
              <w:rPr>
                <w:rFonts w:asciiTheme="minorHAnsi" w:hAnsiTheme="minorHAnsi"/>
                <w:smallCaps w:val="0"/>
                <w:sz w:val="22"/>
                <w:szCs w:val="24"/>
                <w:u w:val="none"/>
              </w:rPr>
              <w:t>Code of Conduct</w:t>
            </w:r>
            <w:r w:rsidR="00581728">
              <w:rPr>
                <w:rFonts w:asciiTheme="minorHAnsi" w:hAnsiTheme="minorHAnsi"/>
                <w:smallCaps w:val="0"/>
                <w:sz w:val="22"/>
                <w:szCs w:val="24"/>
                <w:u w:val="none"/>
              </w:rPr>
              <w:t xml:space="preserve">) to reflect new </w:t>
            </w:r>
            <w:r>
              <w:rPr>
                <w:rFonts w:asciiTheme="minorHAnsi" w:hAnsiTheme="minorHAnsi"/>
                <w:smallCaps w:val="0"/>
                <w:sz w:val="22"/>
                <w:szCs w:val="24"/>
                <w:u w:val="none"/>
              </w:rPr>
              <w:t xml:space="preserve">I-SEM and system service roles </w:t>
            </w:r>
            <w:r w:rsidR="00581728">
              <w:rPr>
                <w:rFonts w:asciiTheme="minorHAnsi" w:hAnsiTheme="minorHAnsi"/>
                <w:smallCaps w:val="0"/>
                <w:sz w:val="22"/>
                <w:szCs w:val="24"/>
                <w:u w:val="none"/>
              </w:rPr>
              <w:t>and regulatory provisions</w:t>
            </w:r>
            <w:r w:rsidR="00EA0A6E">
              <w:rPr>
                <w:rFonts w:asciiTheme="minorHAnsi" w:hAnsiTheme="minorHAnsi"/>
                <w:smallCaps w:val="0"/>
                <w:sz w:val="22"/>
                <w:szCs w:val="24"/>
                <w:u w:val="none"/>
              </w:rPr>
              <w:t>.</w:t>
            </w:r>
            <w:r w:rsidR="002166CC">
              <w:rPr>
                <w:rFonts w:asciiTheme="minorHAnsi" w:hAnsiTheme="minorHAnsi"/>
                <w:smallCaps w:val="0"/>
                <w:sz w:val="22"/>
                <w:szCs w:val="24"/>
                <w:u w:val="none"/>
              </w:rPr>
              <w:t xml:space="preserve">  </w:t>
            </w:r>
          </w:p>
        </w:tc>
      </w:tr>
      <w:tr w:rsidR="00FD75AB" w:rsidRPr="00F8373A" w:rsidTr="00581728">
        <w:trPr>
          <w:trHeight w:val="1458"/>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FD75AB" w:rsidRPr="00F8373A" w:rsidRDefault="00A33733" w:rsidP="00927DCB">
            <w:pPr>
              <w:pStyle w:val="Aoife2"/>
              <w:rPr>
                <w:rFonts w:asciiTheme="minorHAnsi" w:hAnsiTheme="minorHAnsi"/>
                <w:smallCaps w:val="0"/>
                <w:sz w:val="22"/>
                <w:szCs w:val="24"/>
                <w:u w:val="none"/>
              </w:rPr>
            </w:pPr>
            <w:r w:rsidRPr="00A33733">
              <w:rPr>
                <w:noProof/>
                <w:lang w:eastAsia="en-GB"/>
              </w:rPr>
              <w:pict>
                <v:oval id="_x0000_s1042" style="position:absolute;margin-left:16.7pt;margin-top:31.95pt;width:27.05pt;height:1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" fillcolor="#ffc000" strokecolor="#ffc000" strokeweight="2pt">
                  <v:path arrowok="t"/>
                </v:oval>
              </w:pict>
            </w:r>
            <w:r w:rsidR="00FD75AB" w:rsidRPr="00F8373A">
              <w:rPr>
                <w:rFonts w:asciiTheme="minorHAnsi" w:hAnsiTheme="minorHAnsi"/>
                <w:smallCaps w:val="0"/>
                <w:sz w:val="22"/>
                <w:szCs w:val="24"/>
                <w:u w:val="none"/>
              </w:rPr>
              <w:t>Treatment of information</w:t>
            </w:r>
          </w:p>
        </w:tc>
        <w:tc>
          <w:tcPr>
            <w:tcW w:w="1857"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FD75AB" w:rsidRPr="00F8373A" w:rsidRDefault="00FD75AB" w:rsidP="00927DCB">
            <w:pPr>
              <w:pStyle w:val="Aoife2"/>
              <w:rPr>
                <w:rFonts w:asciiTheme="minorHAnsi" w:hAnsiTheme="minorHAnsi"/>
                <w:smallCaps w:val="0"/>
                <w:sz w:val="22"/>
                <w:szCs w:val="24"/>
                <w:u w:val="none"/>
              </w:rPr>
            </w:pPr>
            <w:r w:rsidRPr="00F8373A">
              <w:rPr>
                <w:rFonts w:asciiTheme="minorHAnsi" w:hAnsiTheme="minorHAnsi"/>
                <w:smallCaps w:val="0"/>
                <w:sz w:val="22"/>
                <w:szCs w:val="24"/>
                <w:u w:val="none"/>
              </w:rPr>
              <w:t xml:space="preserve">Teams within </w:t>
            </w:r>
            <w:proofErr w:type="spellStart"/>
            <w:r w:rsidRPr="00F8373A">
              <w:rPr>
                <w:rFonts w:asciiTheme="minorHAnsi" w:hAnsiTheme="minorHAnsi"/>
                <w:smallCaps w:val="0"/>
                <w:sz w:val="22"/>
                <w:szCs w:val="24"/>
                <w:u w:val="none"/>
              </w:rPr>
              <w:t>EirGrid</w:t>
            </w:r>
            <w:proofErr w:type="spellEnd"/>
            <w:r w:rsidR="00B3403A">
              <w:rPr>
                <w:rFonts w:asciiTheme="minorHAnsi" w:hAnsiTheme="minorHAnsi"/>
                <w:smallCaps w:val="0"/>
                <w:sz w:val="22"/>
                <w:szCs w:val="24"/>
                <w:u w:val="none"/>
              </w:rPr>
              <w:t xml:space="preserve"> plc</w:t>
            </w:r>
            <w:r w:rsidRPr="00F8373A">
              <w:rPr>
                <w:rFonts w:asciiTheme="minorHAnsi" w:hAnsiTheme="minorHAnsi"/>
                <w:smallCaps w:val="0"/>
                <w:sz w:val="22"/>
                <w:szCs w:val="24"/>
                <w:u w:val="none"/>
              </w:rPr>
              <w:t>/</w:t>
            </w:r>
            <w:r w:rsidR="00B3403A">
              <w:rPr>
                <w:rFonts w:asciiTheme="minorHAnsi" w:hAnsiTheme="minorHAnsi"/>
                <w:smallCaps w:val="0"/>
                <w:sz w:val="22"/>
                <w:szCs w:val="24"/>
                <w:u w:val="none"/>
              </w:rPr>
              <w:t xml:space="preserve"> </w:t>
            </w:r>
            <w:r w:rsidRPr="00F8373A">
              <w:rPr>
                <w:rFonts w:asciiTheme="minorHAnsi" w:hAnsiTheme="minorHAnsi"/>
                <w:smallCaps w:val="0"/>
                <w:sz w:val="22"/>
                <w:szCs w:val="24"/>
                <w:u w:val="none"/>
              </w:rPr>
              <w:t>SONI</w:t>
            </w:r>
            <w:r w:rsidR="00B3403A">
              <w:rPr>
                <w:rFonts w:asciiTheme="minorHAnsi" w:hAnsiTheme="minorHAnsi"/>
                <w:smallCaps w:val="0"/>
                <w:sz w:val="22"/>
                <w:szCs w:val="24"/>
                <w:u w:val="none"/>
              </w:rPr>
              <w:t xml:space="preserve"> Ltd</w:t>
            </w:r>
            <w:r w:rsidRPr="00F8373A">
              <w:rPr>
                <w:rFonts w:asciiTheme="minorHAnsi" w:hAnsiTheme="minorHAnsi"/>
                <w:smallCaps w:val="0"/>
                <w:sz w:val="22"/>
                <w:szCs w:val="24"/>
                <w:u w:val="none"/>
              </w:rPr>
              <w:t xml:space="preserve"> cannot access any information that equivalent external parties would not have</w:t>
            </w:r>
          </w:p>
        </w:tc>
        <w:tc>
          <w:tcPr>
            <w:tcW w:w="2274"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581728" w:rsidRDefault="00B94E47" w:rsidP="00581728">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Regulatory provisions already exist in this area but </w:t>
            </w:r>
            <w:r w:rsidRPr="004A3979">
              <w:rPr>
                <w:rFonts w:asciiTheme="minorHAnsi" w:hAnsiTheme="minorHAnsi"/>
                <w:smallCaps w:val="0"/>
                <w:sz w:val="22"/>
                <w:szCs w:val="24"/>
                <w:u w:val="none"/>
              </w:rPr>
              <w:t>need amendment</w:t>
            </w:r>
            <w:r>
              <w:rPr>
                <w:rFonts w:asciiTheme="minorHAnsi" w:hAnsiTheme="minorHAnsi"/>
                <w:smallCaps w:val="0"/>
                <w:sz w:val="22"/>
                <w:szCs w:val="24"/>
                <w:u w:val="none"/>
              </w:rPr>
              <w:t xml:space="preserve"> to be sufficiently strong given the new I-SEM and system service roles</w:t>
            </w:r>
            <w:r w:rsidR="00EB62FC">
              <w:rPr>
                <w:rFonts w:asciiTheme="minorHAnsi" w:hAnsiTheme="minorHAnsi"/>
                <w:smallCaps w:val="0"/>
                <w:sz w:val="22"/>
                <w:szCs w:val="24"/>
                <w:u w:val="none"/>
              </w:rPr>
              <w:t>.</w:t>
            </w:r>
          </w:p>
          <w:p w:rsidR="00581728" w:rsidRDefault="00581728" w:rsidP="00581728">
            <w:pPr>
              <w:pStyle w:val="Aoife2"/>
              <w:rPr>
                <w:rFonts w:asciiTheme="minorHAnsi" w:hAnsiTheme="minorHAnsi"/>
                <w:smallCaps w:val="0"/>
                <w:sz w:val="22"/>
                <w:szCs w:val="24"/>
                <w:u w:val="none"/>
              </w:rPr>
            </w:pPr>
            <w:r>
              <w:rPr>
                <w:rFonts w:asciiTheme="minorHAnsi" w:hAnsiTheme="minorHAnsi"/>
                <w:smallCaps w:val="0"/>
                <w:sz w:val="22"/>
                <w:szCs w:val="24"/>
                <w:u w:val="none"/>
              </w:rPr>
              <w:t>Licence conditions will be clarified to emphasis requirement for safeguards on internal sharing of information as well as external.</w:t>
            </w:r>
          </w:p>
          <w:p w:rsidR="00FD75AB" w:rsidRPr="00F8373A" w:rsidRDefault="00B94E47" w:rsidP="00581728">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The </w:t>
            </w:r>
            <w:proofErr w:type="spellStart"/>
            <w:r w:rsidR="00581728">
              <w:rPr>
                <w:rFonts w:asciiTheme="minorHAnsi" w:hAnsiTheme="minorHAnsi"/>
                <w:smallCaps w:val="0"/>
                <w:sz w:val="22"/>
                <w:szCs w:val="24"/>
                <w:u w:val="none"/>
              </w:rPr>
              <w:t>EirGrid</w:t>
            </w:r>
            <w:proofErr w:type="spellEnd"/>
            <w:r w:rsidR="00581728">
              <w:rPr>
                <w:rFonts w:asciiTheme="minorHAnsi" w:hAnsiTheme="minorHAnsi"/>
                <w:smallCaps w:val="0"/>
                <w:sz w:val="22"/>
                <w:szCs w:val="24"/>
                <w:u w:val="none"/>
              </w:rPr>
              <w:t xml:space="preserve"> group will update any associated procedural documents to reflect new functions and regulatory provisions</w:t>
            </w:r>
            <w:r w:rsidR="00791A83">
              <w:rPr>
                <w:rFonts w:asciiTheme="minorHAnsi" w:hAnsiTheme="minorHAnsi"/>
                <w:smallCaps w:val="0"/>
                <w:sz w:val="22"/>
                <w:szCs w:val="24"/>
                <w:u w:val="none"/>
              </w:rPr>
              <w:t>.</w:t>
            </w:r>
          </w:p>
        </w:tc>
      </w:tr>
      <w:tr w:rsidR="00FD75AB" w:rsidRPr="00F8373A" w:rsidTr="00581728">
        <w:trPr>
          <w:trHeight w:val="1750"/>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FD75AB" w:rsidRPr="00F8373A" w:rsidRDefault="00A33733" w:rsidP="00927DCB">
            <w:pPr>
              <w:pStyle w:val="Aoife2"/>
              <w:rPr>
                <w:rFonts w:asciiTheme="minorHAnsi" w:hAnsiTheme="minorHAnsi"/>
                <w:smallCaps w:val="0"/>
                <w:sz w:val="22"/>
                <w:szCs w:val="24"/>
                <w:u w:val="none"/>
              </w:rPr>
            </w:pPr>
            <w:r w:rsidRPr="00A33733">
              <w:rPr>
                <w:noProof/>
                <w:lang w:eastAsia="en-GB"/>
              </w:rPr>
              <w:pict>
                <v:oval id="_x0000_s1041" style="position:absolute;margin-left:16.7pt;margin-top:54.4pt;width:27.05pt;height:1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" fillcolor="#ffc000" strokecolor="#ffc000" strokeweight="2pt">
                  <v:path arrowok="t"/>
                </v:oval>
              </w:pict>
            </w:r>
            <w:r w:rsidR="00FD75AB" w:rsidRPr="00F8373A">
              <w:rPr>
                <w:rFonts w:asciiTheme="minorHAnsi" w:hAnsiTheme="minorHAnsi"/>
                <w:smallCaps w:val="0"/>
                <w:sz w:val="22"/>
                <w:szCs w:val="24"/>
                <w:u w:val="none"/>
              </w:rPr>
              <w:t>Facilitation of competition</w:t>
            </w:r>
          </w:p>
        </w:tc>
        <w:tc>
          <w:tcPr>
            <w:tcW w:w="1857"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FD75AB" w:rsidRPr="00F8373A" w:rsidRDefault="00FD75AB" w:rsidP="00927DCB">
            <w:pPr>
              <w:pStyle w:val="Aoife2"/>
              <w:rPr>
                <w:rFonts w:asciiTheme="minorHAnsi" w:hAnsiTheme="minorHAnsi"/>
                <w:smallCaps w:val="0"/>
                <w:sz w:val="22"/>
                <w:szCs w:val="24"/>
                <w:u w:val="none"/>
              </w:rPr>
            </w:pPr>
            <w:r w:rsidRPr="00F8373A">
              <w:rPr>
                <w:rFonts w:asciiTheme="minorHAnsi" w:hAnsiTheme="minorHAnsi"/>
                <w:smallCaps w:val="0"/>
                <w:sz w:val="22"/>
                <w:szCs w:val="24"/>
                <w:u w:val="none"/>
              </w:rPr>
              <w:t xml:space="preserve">General requirements on </w:t>
            </w:r>
            <w:proofErr w:type="spellStart"/>
            <w:r w:rsidRPr="00F8373A">
              <w:rPr>
                <w:rFonts w:asciiTheme="minorHAnsi" w:hAnsiTheme="minorHAnsi"/>
                <w:smallCaps w:val="0"/>
                <w:sz w:val="22"/>
                <w:szCs w:val="24"/>
                <w:u w:val="none"/>
              </w:rPr>
              <w:t>EirGrid</w:t>
            </w:r>
            <w:proofErr w:type="spellEnd"/>
            <w:r w:rsidR="00B3403A">
              <w:rPr>
                <w:rFonts w:asciiTheme="minorHAnsi" w:hAnsiTheme="minorHAnsi"/>
                <w:smallCaps w:val="0"/>
                <w:sz w:val="22"/>
                <w:szCs w:val="24"/>
                <w:u w:val="none"/>
              </w:rPr>
              <w:t xml:space="preserve"> plc</w:t>
            </w:r>
            <w:r w:rsidRPr="00F8373A">
              <w:rPr>
                <w:rFonts w:asciiTheme="minorHAnsi" w:hAnsiTheme="minorHAnsi"/>
                <w:smallCaps w:val="0"/>
                <w:sz w:val="22"/>
                <w:szCs w:val="24"/>
                <w:u w:val="none"/>
              </w:rPr>
              <w:t>/</w:t>
            </w:r>
            <w:r w:rsidR="00B3403A">
              <w:rPr>
                <w:rFonts w:asciiTheme="minorHAnsi" w:hAnsiTheme="minorHAnsi"/>
                <w:smallCaps w:val="0"/>
                <w:sz w:val="22"/>
                <w:szCs w:val="24"/>
                <w:u w:val="none"/>
              </w:rPr>
              <w:t xml:space="preserve"> </w:t>
            </w:r>
            <w:r w:rsidRPr="00F8373A">
              <w:rPr>
                <w:rFonts w:asciiTheme="minorHAnsi" w:hAnsiTheme="minorHAnsi"/>
                <w:smallCaps w:val="0"/>
                <w:sz w:val="22"/>
                <w:szCs w:val="24"/>
                <w:u w:val="none"/>
              </w:rPr>
              <w:t>SONI</w:t>
            </w:r>
            <w:r w:rsidR="00B3403A">
              <w:rPr>
                <w:rFonts w:asciiTheme="minorHAnsi" w:hAnsiTheme="minorHAnsi"/>
                <w:smallCaps w:val="0"/>
                <w:sz w:val="22"/>
                <w:szCs w:val="24"/>
                <w:u w:val="none"/>
              </w:rPr>
              <w:t xml:space="preserve"> Ltd</w:t>
            </w:r>
            <w:r w:rsidRPr="00F8373A">
              <w:rPr>
                <w:rFonts w:asciiTheme="minorHAnsi" w:hAnsiTheme="minorHAnsi"/>
                <w:smallCaps w:val="0"/>
                <w:sz w:val="22"/>
                <w:szCs w:val="24"/>
                <w:u w:val="none"/>
              </w:rPr>
              <w:t xml:space="preserve"> :</w:t>
            </w:r>
          </w:p>
          <w:p w:rsidR="00FD75AB" w:rsidRPr="00F8373A" w:rsidRDefault="00FD75AB" w:rsidP="00FD75AB">
            <w:pPr>
              <w:pStyle w:val="Aoife2"/>
              <w:numPr>
                <w:ilvl w:val="0"/>
                <w:numId w:val="41"/>
              </w:numPr>
              <w:rPr>
                <w:rFonts w:asciiTheme="minorHAnsi" w:hAnsiTheme="minorHAnsi"/>
                <w:smallCaps w:val="0"/>
                <w:sz w:val="22"/>
                <w:szCs w:val="24"/>
                <w:u w:val="none"/>
              </w:rPr>
            </w:pPr>
            <w:proofErr w:type="gramStart"/>
            <w:r w:rsidRPr="00F8373A">
              <w:rPr>
                <w:rFonts w:asciiTheme="minorHAnsi" w:hAnsiTheme="minorHAnsi"/>
                <w:smallCaps w:val="0"/>
                <w:sz w:val="22"/>
                <w:szCs w:val="24"/>
                <w:u w:val="none"/>
              </w:rPr>
              <w:t>attitude</w:t>
            </w:r>
            <w:proofErr w:type="gramEnd"/>
            <w:r w:rsidRPr="00F8373A">
              <w:rPr>
                <w:rFonts w:asciiTheme="minorHAnsi" w:hAnsiTheme="minorHAnsi"/>
                <w:smallCaps w:val="0"/>
                <w:sz w:val="22"/>
                <w:szCs w:val="24"/>
                <w:u w:val="none"/>
              </w:rPr>
              <w:t xml:space="preserve"> of seeking to facilitate competition.</w:t>
            </w:r>
          </w:p>
          <w:p w:rsidR="00FD75AB" w:rsidRPr="00F8373A" w:rsidRDefault="00FD75AB" w:rsidP="00FD75AB">
            <w:pPr>
              <w:pStyle w:val="Aoife2"/>
              <w:numPr>
                <w:ilvl w:val="0"/>
                <w:numId w:val="41"/>
              </w:numPr>
              <w:rPr>
                <w:rFonts w:asciiTheme="minorHAnsi" w:hAnsiTheme="minorHAnsi"/>
                <w:smallCaps w:val="0"/>
                <w:sz w:val="22"/>
                <w:szCs w:val="24"/>
                <w:u w:val="none"/>
              </w:rPr>
            </w:pPr>
            <w:r w:rsidRPr="00F8373A">
              <w:rPr>
                <w:rFonts w:asciiTheme="minorHAnsi" w:hAnsiTheme="minorHAnsi"/>
                <w:smallCaps w:val="0"/>
                <w:sz w:val="22"/>
                <w:szCs w:val="24"/>
                <w:u w:val="none"/>
              </w:rPr>
              <w:t>treat ‘equally’ all related ‘activities’ competing with external resources</w:t>
            </w:r>
          </w:p>
          <w:p w:rsidR="00FD75AB" w:rsidRPr="00F8373A" w:rsidRDefault="00FD75AB" w:rsidP="00FD75AB">
            <w:pPr>
              <w:pStyle w:val="Aoife2"/>
              <w:numPr>
                <w:ilvl w:val="0"/>
                <w:numId w:val="41"/>
              </w:numPr>
              <w:rPr>
                <w:rFonts w:asciiTheme="minorHAnsi" w:hAnsiTheme="minorHAnsi"/>
                <w:smallCaps w:val="0"/>
                <w:sz w:val="22"/>
                <w:szCs w:val="24"/>
                <w:u w:val="none"/>
              </w:rPr>
            </w:pPr>
            <w:r w:rsidRPr="00F8373A">
              <w:rPr>
                <w:rFonts w:asciiTheme="minorHAnsi" w:hAnsiTheme="minorHAnsi"/>
                <w:smallCaps w:val="0"/>
                <w:sz w:val="22"/>
                <w:szCs w:val="24"/>
                <w:u w:val="none"/>
              </w:rPr>
              <w:t xml:space="preserve">conduct in procurement activities </w:t>
            </w:r>
          </w:p>
        </w:tc>
        <w:tc>
          <w:tcPr>
            <w:tcW w:w="2274"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EB62FC" w:rsidRDefault="001937DA" w:rsidP="00581728">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Regulatory provisions already exist in this area but </w:t>
            </w:r>
            <w:r w:rsidRPr="004A3979">
              <w:rPr>
                <w:rFonts w:asciiTheme="minorHAnsi" w:hAnsiTheme="minorHAnsi"/>
                <w:smallCaps w:val="0"/>
                <w:sz w:val="22"/>
                <w:szCs w:val="24"/>
                <w:u w:val="none"/>
              </w:rPr>
              <w:t>need amendment</w:t>
            </w:r>
            <w:r>
              <w:rPr>
                <w:rFonts w:asciiTheme="minorHAnsi" w:hAnsiTheme="minorHAnsi"/>
                <w:smallCaps w:val="0"/>
                <w:sz w:val="22"/>
                <w:szCs w:val="24"/>
                <w:u w:val="none"/>
              </w:rPr>
              <w:t xml:space="preserve"> to be sufficiently strong given the new I-SEM and system service roles</w:t>
            </w:r>
            <w:r w:rsidR="00985200">
              <w:rPr>
                <w:rFonts w:asciiTheme="minorHAnsi" w:hAnsiTheme="minorHAnsi"/>
                <w:smallCaps w:val="0"/>
                <w:sz w:val="22"/>
                <w:szCs w:val="24"/>
                <w:u w:val="none"/>
              </w:rPr>
              <w:t xml:space="preserve">. </w:t>
            </w:r>
          </w:p>
          <w:p w:rsidR="00581728" w:rsidRDefault="00581728" w:rsidP="00581728">
            <w:pPr>
              <w:pStyle w:val="Aoife2"/>
              <w:rPr>
                <w:rFonts w:asciiTheme="minorHAnsi" w:hAnsiTheme="minorHAnsi"/>
                <w:smallCaps w:val="0"/>
                <w:sz w:val="22"/>
                <w:szCs w:val="24"/>
                <w:u w:val="none"/>
              </w:rPr>
            </w:pPr>
            <w:r>
              <w:rPr>
                <w:rFonts w:asciiTheme="minorHAnsi" w:hAnsiTheme="minorHAnsi"/>
                <w:smallCaps w:val="0"/>
                <w:sz w:val="22"/>
                <w:szCs w:val="24"/>
                <w:u w:val="none"/>
              </w:rPr>
              <w:t>Licence conditions (and other regulatory provisions)</w:t>
            </w:r>
            <w:r w:rsidR="001937DA">
              <w:rPr>
                <w:rFonts w:asciiTheme="minorHAnsi" w:hAnsiTheme="minorHAnsi"/>
                <w:smallCaps w:val="0"/>
                <w:sz w:val="22"/>
                <w:szCs w:val="24"/>
                <w:u w:val="none"/>
              </w:rPr>
              <w:t xml:space="preserve"> will</w:t>
            </w:r>
            <w:r>
              <w:rPr>
                <w:rFonts w:asciiTheme="minorHAnsi" w:hAnsiTheme="minorHAnsi"/>
                <w:smallCaps w:val="0"/>
                <w:sz w:val="22"/>
                <w:szCs w:val="24"/>
                <w:u w:val="none"/>
              </w:rPr>
              <w:t xml:space="preserve"> be update</w:t>
            </w:r>
            <w:r w:rsidR="001937DA">
              <w:rPr>
                <w:rFonts w:asciiTheme="minorHAnsi" w:hAnsiTheme="minorHAnsi"/>
                <w:smallCaps w:val="0"/>
                <w:sz w:val="22"/>
                <w:szCs w:val="24"/>
                <w:u w:val="none"/>
              </w:rPr>
              <w:t>d</w:t>
            </w:r>
            <w:r>
              <w:rPr>
                <w:rFonts w:asciiTheme="minorHAnsi" w:hAnsiTheme="minorHAnsi"/>
                <w:smallCaps w:val="0"/>
                <w:sz w:val="22"/>
                <w:szCs w:val="24"/>
                <w:u w:val="none"/>
              </w:rPr>
              <w:t xml:space="preserve"> to </w:t>
            </w:r>
            <w:proofErr w:type="gramStart"/>
            <w:r w:rsidR="001937DA">
              <w:rPr>
                <w:rFonts w:asciiTheme="minorHAnsi" w:hAnsiTheme="minorHAnsi"/>
                <w:smallCaps w:val="0"/>
                <w:sz w:val="22"/>
                <w:szCs w:val="24"/>
                <w:u w:val="none"/>
              </w:rPr>
              <w:t xml:space="preserve">cover </w:t>
            </w:r>
            <w:r>
              <w:rPr>
                <w:rFonts w:asciiTheme="minorHAnsi" w:hAnsiTheme="minorHAnsi"/>
                <w:smallCaps w:val="0"/>
                <w:sz w:val="22"/>
                <w:szCs w:val="24"/>
                <w:u w:val="none"/>
              </w:rPr>
              <w:t xml:space="preserve"> competition</w:t>
            </w:r>
            <w:proofErr w:type="gramEnd"/>
            <w:r>
              <w:rPr>
                <w:rFonts w:asciiTheme="minorHAnsi" w:hAnsiTheme="minorHAnsi"/>
                <w:smallCaps w:val="0"/>
                <w:sz w:val="22"/>
                <w:szCs w:val="24"/>
                <w:u w:val="none"/>
              </w:rPr>
              <w:t xml:space="preserve"> between different types of resources (i.e. interconnection, DSR, generation). </w:t>
            </w:r>
          </w:p>
          <w:p w:rsidR="00FD75AB" w:rsidRPr="00F8373A" w:rsidRDefault="00FD75AB" w:rsidP="00581728">
            <w:pPr>
              <w:pStyle w:val="Aoife2"/>
              <w:rPr>
                <w:rFonts w:asciiTheme="minorHAnsi" w:hAnsiTheme="minorHAnsi"/>
                <w:smallCaps w:val="0"/>
                <w:sz w:val="22"/>
                <w:szCs w:val="24"/>
                <w:u w:val="none"/>
              </w:rPr>
            </w:pPr>
          </w:p>
        </w:tc>
      </w:tr>
      <w:tr w:rsidR="00FD75AB" w:rsidRPr="00F8373A" w:rsidTr="00581728">
        <w:trPr>
          <w:trHeight w:val="1750"/>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tcPr>
          <w:p w:rsidR="00FD75AB" w:rsidRDefault="00FD75AB" w:rsidP="00927DCB">
            <w:pPr>
              <w:pStyle w:val="Aoife2"/>
              <w:rPr>
                <w:rFonts w:asciiTheme="minorHAnsi" w:hAnsiTheme="minorHAnsi"/>
                <w:smallCaps w:val="0"/>
                <w:sz w:val="22"/>
                <w:szCs w:val="24"/>
                <w:u w:val="none"/>
              </w:rPr>
            </w:pPr>
            <w:r w:rsidRPr="00F8373A">
              <w:rPr>
                <w:rFonts w:asciiTheme="minorHAnsi" w:hAnsiTheme="minorHAnsi"/>
                <w:smallCaps w:val="0"/>
                <w:sz w:val="22"/>
                <w:szCs w:val="24"/>
                <w:u w:val="none"/>
              </w:rPr>
              <w:lastRenderedPageBreak/>
              <w:t>Compliance reporting</w:t>
            </w:r>
          </w:p>
          <w:p w:rsidR="00FD75AB" w:rsidRPr="00F8373A" w:rsidRDefault="00A33733" w:rsidP="00927DCB">
            <w:pPr>
              <w:pStyle w:val="Aoife2"/>
              <w:rPr>
                <w:rFonts w:asciiTheme="minorHAnsi" w:hAnsiTheme="minorHAnsi"/>
                <w:smallCaps w:val="0"/>
                <w:sz w:val="22"/>
                <w:szCs w:val="24"/>
                <w:u w:val="none"/>
              </w:rPr>
            </w:pPr>
            <w:r>
              <w:rPr>
                <w:rFonts w:asciiTheme="minorHAnsi" w:hAnsiTheme="minorHAnsi"/>
                <w:smallCaps w:val="0"/>
                <w:noProof/>
                <w:sz w:val="22"/>
                <w:szCs w:val="24"/>
                <w:u w:val="none"/>
                <w:lang w:eastAsia="en-GB"/>
              </w:rPr>
              <w:pict>
                <v:oval id="_x0000_s1040" style="position:absolute;margin-left:16.75pt;margin-top:-.25pt;width:27.05pt;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" fillcolor="red" strokecolor="red" strokeweight="2pt">
                  <v:path arrowok="t"/>
                </v:oval>
              </w:pict>
            </w:r>
          </w:p>
        </w:tc>
        <w:tc>
          <w:tcPr>
            <w:tcW w:w="1857"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tcPr>
          <w:p w:rsidR="00FD75AB" w:rsidRDefault="00FD75AB" w:rsidP="00927DCB">
            <w:pPr>
              <w:pStyle w:val="Aoife2"/>
              <w:rPr>
                <w:rFonts w:asciiTheme="minorHAnsi" w:hAnsiTheme="minorHAnsi"/>
                <w:smallCaps w:val="0"/>
                <w:sz w:val="22"/>
                <w:szCs w:val="24"/>
                <w:u w:val="none"/>
              </w:rPr>
            </w:pPr>
            <w:r w:rsidRPr="00F8373A">
              <w:rPr>
                <w:rFonts w:asciiTheme="minorHAnsi" w:hAnsiTheme="minorHAnsi"/>
                <w:smallCaps w:val="0"/>
                <w:sz w:val="22"/>
                <w:szCs w:val="24"/>
                <w:u w:val="none"/>
              </w:rPr>
              <w:t>Licence requirements for (independent)</w:t>
            </w:r>
            <w:r>
              <w:rPr>
                <w:rFonts w:asciiTheme="minorHAnsi" w:hAnsiTheme="minorHAnsi"/>
                <w:smallCaps w:val="0"/>
                <w:sz w:val="22"/>
                <w:szCs w:val="24"/>
                <w:u w:val="none"/>
              </w:rPr>
              <w:t xml:space="preserve"> </w:t>
            </w:r>
            <w:r w:rsidRPr="00F8373A">
              <w:rPr>
                <w:rFonts w:asciiTheme="minorHAnsi" w:hAnsiTheme="minorHAnsi"/>
                <w:smallCaps w:val="0"/>
                <w:sz w:val="22"/>
                <w:szCs w:val="24"/>
                <w:u w:val="none"/>
              </w:rPr>
              <w:t>compliance officer, and public compliance report</w:t>
            </w:r>
            <w:r>
              <w:rPr>
                <w:rFonts w:asciiTheme="minorHAnsi" w:hAnsiTheme="minorHAnsi"/>
                <w:smallCaps w:val="0"/>
                <w:sz w:val="22"/>
                <w:szCs w:val="24"/>
                <w:u w:val="none"/>
              </w:rPr>
              <w:t xml:space="preserve"> </w:t>
            </w:r>
          </w:p>
          <w:p w:rsidR="00FD75AB" w:rsidRPr="00F8373A" w:rsidRDefault="00FD75AB" w:rsidP="00927DCB">
            <w:pPr>
              <w:pStyle w:val="Aoife2"/>
              <w:rPr>
                <w:rFonts w:asciiTheme="minorHAnsi" w:hAnsiTheme="minorHAnsi"/>
                <w:smallCaps w:val="0"/>
                <w:sz w:val="22"/>
                <w:szCs w:val="24"/>
                <w:u w:val="none"/>
              </w:rPr>
            </w:pPr>
            <w:r>
              <w:rPr>
                <w:rFonts w:asciiTheme="minorHAnsi" w:hAnsiTheme="minorHAnsi"/>
                <w:smallCaps w:val="0"/>
                <w:sz w:val="22"/>
                <w:szCs w:val="24"/>
                <w:u w:val="none"/>
              </w:rPr>
              <w:t>This will apply to reporting of compliance with general and specific rules on behaviour</w:t>
            </w:r>
            <w:r w:rsidR="00581728">
              <w:rPr>
                <w:rFonts w:asciiTheme="minorHAnsi" w:hAnsiTheme="minorHAnsi"/>
                <w:smallCaps w:val="0"/>
                <w:sz w:val="22"/>
                <w:szCs w:val="24"/>
                <w:u w:val="none"/>
              </w:rPr>
              <w:t xml:space="preserve"> in relation to mitigating conflicts of interest</w:t>
            </w:r>
            <w:r w:rsidR="001937DA">
              <w:rPr>
                <w:rFonts w:asciiTheme="minorHAnsi" w:hAnsiTheme="minorHAnsi"/>
                <w:smallCaps w:val="0"/>
                <w:sz w:val="22"/>
                <w:szCs w:val="24"/>
                <w:u w:val="none"/>
              </w:rPr>
              <w:t>.</w:t>
            </w:r>
          </w:p>
        </w:tc>
        <w:tc>
          <w:tcPr>
            <w:tcW w:w="2274"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tcPr>
          <w:p w:rsidR="001937DA" w:rsidRDefault="001937DA" w:rsidP="001937DA">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No proposed provisions currently exist in this area (in relation to conflicts of interests around I-SEM and system service roles).  There is an existing role of Head of </w:t>
            </w:r>
            <w:r w:rsidR="004C55F3">
              <w:rPr>
                <w:rFonts w:asciiTheme="minorHAnsi" w:hAnsiTheme="minorHAnsi"/>
                <w:smallCaps w:val="0"/>
                <w:sz w:val="22"/>
                <w:szCs w:val="24"/>
                <w:u w:val="none"/>
              </w:rPr>
              <w:t>Internal Audit and Compliance</w:t>
            </w:r>
            <w:r>
              <w:rPr>
                <w:rFonts w:asciiTheme="minorHAnsi" w:hAnsiTheme="minorHAnsi"/>
                <w:smallCaps w:val="0"/>
                <w:sz w:val="22"/>
                <w:szCs w:val="24"/>
                <w:u w:val="none"/>
              </w:rPr>
              <w:t xml:space="preserve"> in the </w:t>
            </w:r>
            <w:proofErr w:type="spellStart"/>
            <w:r>
              <w:rPr>
                <w:rFonts w:asciiTheme="minorHAnsi" w:hAnsiTheme="minorHAnsi"/>
                <w:smallCaps w:val="0"/>
                <w:sz w:val="22"/>
                <w:szCs w:val="24"/>
                <w:u w:val="none"/>
              </w:rPr>
              <w:t>EirGrid</w:t>
            </w:r>
            <w:proofErr w:type="spellEnd"/>
            <w:r>
              <w:rPr>
                <w:rFonts w:asciiTheme="minorHAnsi" w:hAnsiTheme="minorHAnsi"/>
                <w:smallCaps w:val="0"/>
                <w:sz w:val="22"/>
                <w:szCs w:val="24"/>
                <w:u w:val="none"/>
              </w:rPr>
              <w:t xml:space="preserve"> group but responsibilities are internally focused (rather on external reporting).</w:t>
            </w:r>
          </w:p>
          <w:p w:rsidR="00581728" w:rsidRDefault="00581728" w:rsidP="007B4DF4">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New licence condition </w:t>
            </w:r>
            <w:r w:rsidR="001937DA">
              <w:rPr>
                <w:rFonts w:asciiTheme="minorHAnsi" w:hAnsiTheme="minorHAnsi"/>
                <w:smallCaps w:val="0"/>
                <w:sz w:val="22"/>
                <w:szCs w:val="24"/>
                <w:u w:val="none"/>
              </w:rPr>
              <w:t xml:space="preserve">will be developed to specify the requirements for </w:t>
            </w:r>
            <w:r w:rsidR="00E41ADF">
              <w:rPr>
                <w:rFonts w:asciiTheme="minorHAnsi" w:hAnsiTheme="minorHAnsi"/>
                <w:smallCaps w:val="0"/>
                <w:sz w:val="22"/>
                <w:szCs w:val="24"/>
                <w:u w:val="none"/>
              </w:rPr>
              <w:t xml:space="preserve">a </w:t>
            </w:r>
            <w:r>
              <w:rPr>
                <w:rFonts w:asciiTheme="minorHAnsi" w:hAnsiTheme="minorHAnsi"/>
                <w:smallCaps w:val="0"/>
                <w:sz w:val="22"/>
                <w:szCs w:val="24"/>
                <w:u w:val="none"/>
              </w:rPr>
              <w:t>compliance officer and public report</w:t>
            </w:r>
            <w:r w:rsidR="00EA0A6E">
              <w:rPr>
                <w:rFonts w:asciiTheme="minorHAnsi" w:hAnsiTheme="minorHAnsi"/>
                <w:smallCaps w:val="0"/>
                <w:sz w:val="22"/>
                <w:szCs w:val="24"/>
                <w:u w:val="none"/>
              </w:rPr>
              <w:t>.</w:t>
            </w:r>
            <w:r w:rsidR="001937DA">
              <w:rPr>
                <w:rFonts w:asciiTheme="minorHAnsi" w:hAnsiTheme="minorHAnsi"/>
                <w:smallCaps w:val="0"/>
                <w:sz w:val="22"/>
                <w:szCs w:val="24"/>
                <w:u w:val="none"/>
              </w:rPr>
              <w:t xml:space="preserve">  This will specify </w:t>
            </w:r>
            <w:r w:rsidR="00EB62FC">
              <w:rPr>
                <w:rFonts w:asciiTheme="minorHAnsi" w:hAnsiTheme="minorHAnsi"/>
                <w:smallCaps w:val="0"/>
                <w:sz w:val="22"/>
                <w:szCs w:val="24"/>
                <w:u w:val="none"/>
              </w:rPr>
              <w:t xml:space="preserve">the regulatory </w:t>
            </w:r>
            <w:r w:rsidR="001937DA">
              <w:rPr>
                <w:rFonts w:asciiTheme="minorHAnsi" w:hAnsiTheme="minorHAnsi"/>
                <w:smallCaps w:val="0"/>
                <w:sz w:val="22"/>
                <w:szCs w:val="24"/>
                <w:u w:val="none"/>
              </w:rPr>
              <w:t>measures against which compliance is to be reported.</w:t>
            </w:r>
          </w:p>
          <w:p w:rsidR="00581728" w:rsidRPr="00F8373A" w:rsidRDefault="00581728" w:rsidP="004B34A3">
            <w:pPr>
              <w:pStyle w:val="Aoife2"/>
              <w:rPr>
                <w:rFonts w:asciiTheme="minorHAnsi" w:hAnsiTheme="minorHAnsi"/>
                <w:smallCaps w:val="0"/>
                <w:sz w:val="22"/>
                <w:szCs w:val="24"/>
                <w:u w:val="none"/>
              </w:rPr>
            </w:pPr>
          </w:p>
        </w:tc>
      </w:tr>
    </w:tbl>
    <w:p w:rsidR="004E37CA" w:rsidRDefault="004E37CA" w:rsidP="002F6439">
      <w:pPr>
        <w:rPr>
          <w:rFonts w:asciiTheme="minorHAnsi" w:hAnsiTheme="minorHAnsi"/>
        </w:rPr>
      </w:pPr>
    </w:p>
    <w:p w:rsidR="005F1796" w:rsidRDefault="005F1796" w:rsidP="005F1796">
      <w:pPr>
        <w:pStyle w:val="SEM-Head2"/>
      </w:pPr>
      <w:bookmarkStart w:id="22" w:name="_Toc457570868"/>
      <w:r>
        <w:t>Specific rules on behaviour</w:t>
      </w:r>
      <w:bookmarkEnd w:id="22"/>
    </w:p>
    <w:p w:rsidR="002F6439" w:rsidRPr="00331249" w:rsidRDefault="002F6439" w:rsidP="002F6439">
      <w:pPr>
        <w:rPr>
          <w:rFonts w:asciiTheme="minorHAnsi" w:hAnsiTheme="minorHAnsi"/>
        </w:rPr>
      </w:pPr>
      <w:r w:rsidRPr="00331249">
        <w:rPr>
          <w:rFonts w:asciiTheme="minorHAnsi" w:hAnsiTheme="minorHAnsi"/>
        </w:rPr>
        <w:t xml:space="preserve">This element </w:t>
      </w:r>
      <w:r w:rsidR="00581728">
        <w:rPr>
          <w:rFonts w:asciiTheme="minorHAnsi" w:hAnsiTheme="minorHAnsi"/>
        </w:rPr>
        <w:t>of the package of miti</w:t>
      </w:r>
      <w:r w:rsidR="00EA0A6E">
        <w:rPr>
          <w:rFonts w:asciiTheme="minorHAnsi" w:hAnsiTheme="minorHAnsi"/>
        </w:rPr>
        <w:t>g</w:t>
      </w:r>
      <w:r w:rsidR="00581728">
        <w:rPr>
          <w:rFonts w:asciiTheme="minorHAnsi" w:hAnsiTheme="minorHAnsi"/>
        </w:rPr>
        <w:t xml:space="preserve">ation measures will </w:t>
      </w:r>
      <w:r w:rsidRPr="00331249">
        <w:rPr>
          <w:rFonts w:asciiTheme="minorHAnsi" w:hAnsiTheme="minorHAnsi"/>
        </w:rPr>
        <w:t xml:space="preserve">put in place </w:t>
      </w:r>
      <w:r w:rsidR="00FD75AB">
        <w:rPr>
          <w:rFonts w:asciiTheme="minorHAnsi" w:hAnsiTheme="minorHAnsi"/>
        </w:rPr>
        <w:t>s</w:t>
      </w:r>
      <w:r w:rsidR="00FD75AB" w:rsidRPr="00FD75AB">
        <w:rPr>
          <w:rFonts w:asciiTheme="minorHAnsi" w:hAnsiTheme="minorHAnsi"/>
        </w:rPr>
        <w:t xml:space="preserve">pecific rules on how </w:t>
      </w:r>
      <w:proofErr w:type="spellStart"/>
      <w:r w:rsidR="00FD75AB" w:rsidRPr="00FD75AB">
        <w:rPr>
          <w:rFonts w:asciiTheme="minorHAnsi" w:hAnsiTheme="minorHAnsi"/>
        </w:rPr>
        <w:t>EirGrid</w:t>
      </w:r>
      <w:proofErr w:type="spellEnd"/>
      <w:r w:rsidR="00B3403A">
        <w:rPr>
          <w:rFonts w:asciiTheme="minorHAnsi" w:hAnsiTheme="minorHAnsi"/>
        </w:rPr>
        <w:t xml:space="preserve"> plc</w:t>
      </w:r>
      <w:r w:rsidR="00581728">
        <w:rPr>
          <w:rFonts w:asciiTheme="minorHAnsi" w:hAnsiTheme="minorHAnsi"/>
        </w:rPr>
        <w:t xml:space="preserve"> and</w:t>
      </w:r>
      <w:r w:rsidR="00B3403A">
        <w:rPr>
          <w:rFonts w:asciiTheme="minorHAnsi" w:hAnsiTheme="minorHAnsi"/>
        </w:rPr>
        <w:t xml:space="preserve"> </w:t>
      </w:r>
      <w:r w:rsidR="00FD75AB" w:rsidRPr="00FD75AB">
        <w:rPr>
          <w:rFonts w:asciiTheme="minorHAnsi" w:hAnsiTheme="minorHAnsi"/>
        </w:rPr>
        <w:t>SONI</w:t>
      </w:r>
      <w:r w:rsidR="00B3403A">
        <w:rPr>
          <w:rFonts w:asciiTheme="minorHAnsi" w:hAnsiTheme="minorHAnsi"/>
        </w:rPr>
        <w:t xml:space="preserve"> Ltd</w:t>
      </w:r>
      <w:r w:rsidR="00581728">
        <w:rPr>
          <w:rFonts w:asciiTheme="minorHAnsi" w:hAnsiTheme="minorHAnsi"/>
        </w:rPr>
        <w:t xml:space="preserve"> should</w:t>
      </w:r>
      <w:r w:rsidR="00FD75AB" w:rsidRPr="00FD75AB">
        <w:rPr>
          <w:rFonts w:asciiTheme="minorHAnsi" w:hAnsiTheme="minorHAnsi"/>
        </w:rPr>
        <w:t xml:space="preserve"> behave in carrying out </w:t>
      </w:r>
      <w:r w:rsidR="00581728">
        <w:rPr>
          <w:rFonts w:asciiTheme="minorHAnsi" w:hAnsiTheme="minorHAnsi"/>
        </w:rPr>
        <w:t>particular</w:t>
      </w:r>
      <w:r w:rsidR="00581728" w:rsidRPr="00FD75AB">
        <w:rPr>
          <w:rFonts w:asciiTheme="minorHAnsi" w:hAnsiTheme="minorHAnsi"/>
        </w:rPr>
        <w:t xml:space="preserve"> </w:t>
      </w:r>
      <w:r w:rsidR="00581728">
        <w:rPr>
          <w:rFonts w:asciiTheme="minorHAnsi" w:hAnsiTheme="minorHAnsi"/>
        </w:rPr>
        <w:t>tasks</w:t>
      </w:r>
      <w:r w:rsidR="00581728" w:rsidRPr="00FD75AB">
        <w:rPr>
          <w:rFonts w:asciiTheme="minorHAnsi" w:hAnsiTheme="minorHAnsi"/>
        </w:rPr>
        <w:t xml:space="preserve"> </w:t>
      </w:r>
      <w:r w:rsidR="00581728">
        <w:rPr>
          <w:rFonts w:asciiTheme="minorHAnsi" w:hAnsiTheme="minorHAnsi"/>
        </w:rPr>
        <w:t>as</w:t>
      </w:r>
      <w:r w:rsidR="00FD75AB" w:rsidRPr="00FD75AB">
        <w:rPr>
          <w:rFonts w:asciiTheme="minorHAnsi" w:hAnsiTheme="minorHAnsi"/>
        </w:rPr>
        <w:t xml:space="preserve"> part of their I-SEM</w:t>
      </w:r>
      <w:r w:rsidR="00581728">
        <w:rPr>
          <w:rFonts w:asciiTheme="minorHAnsi" w:hAnsiTheme="minorHAnsi"/>
        </w:rPr>
        <w:t xml:space="preserve"> and</w:t>
      </w:r>
      <w:r w:rsidR="00EA0A6E">
        <w:rPr>
          <w:rFonts w:asciiTheme="minorHAnsi" w:hAnsiTheme="minorHAnsi"/>
        </w:rPr>
        <w:t xml:space="preserve"> </w:t>
      </w:r>
      <w:r w:rsidR="001937DA">
        <w:rPr>
          <w:rFonts w:asciiTheme="minorHAnsi" w:hAnsiTheme="minorHAnsi"/>
        </w:rPr>
        <w:t xml:space="preserve">system services </w:t>
      </w:r>
      <w:r w:rsidR="00FD75AB" w:rsidRPr="00FD75AB">
        <w:rPr>
          <w:rFonts w:asciiTheme="minorHAnsi" w:hAnsiTheme="minorHAnsi"/>
        </w:rPr>
        <w:t>delivery roles</w:t>
      </w:r>
      <w:r w:rsidR="00FD75AB">
        <w:rPr>
          <w:rFonts w:asciiTheme="minorHAnsi" w:hAnsiTheme="minorHAnsi"/>
        </w:rPr>
        <w:t>.  These rules will be focused around</w:t>
      </w:r>
      <w:r w:rsidR="00FD75AB" w:rsidRPr="00FD75AB">
        <w:rPr>
          <w:rFonts w:asciiTheme="minorHAnsi" w:hAnsiTheme="minorHAnsi"/>
        </w:rPr>
        <w:t xml:space="preserve"> </w:t>
      </w:r>
      <w:r w:rsidR="00FD75AB">
        <w:rPr>
          <w:rFonts w:asciiTheme="minorHAnsi" w:hAnsiTheme="minorHAnsi"/>
        </w:rPr>
        <w:t xml:space="preserve">safeguards to ensure adequate separation between </w:t>
      </w:r>
      <w:r w:rsidR="00581728">
        <w:rPr>
          <w:rFonts w:asciiTheme="minorHAnsi" w:hAnsiTheme="minorHAnsi"/>
        </w:rPr>
        <w:t xml:space="preserve">the interconnector ownership and/or development activities, and </w:t>
      </w:r>
      <w:r w:rsidR="00FD75AB">
        <w:rPr>
          <w:rFonts w:asciiTheme="minorHAnsi" w:hAnsiTheme="minorHAnsi"/>
        </w:rPr>
        <w:t>any</w:t>
      </w:r>
      <w:r w:rsidRPr="00331249">
        <w:rPr>
          <w:rFonts w:asciiTheme="minorHAnsi" w:hAnsiTheme="minorHAnsi"/>
        </w:rPr>
        <w:t xml:space="preserve"> spec</w:t>
      </w:r>
      <w:r w:rsidR="00FD75AB">
        <w:rPr>
          <w:rFonts w:asciiTheme="minorHAnsi" w:hAnsiTheme="minorHAnsi"/>
        </w:rPr>
        <w:t xml:space="preserve">ific </w:t>
      </w:r>
      <w:r w:rsidR="00581728">
        <w:rPr>
          <w:rFonts w:asciiTheme="minorHAnsi" w:hAnsiTheme="minorHAnsi"/>
        </w:rPr>
        <w:t xml:space="preserve">tasks </w:t>
      </w:r>
      <w:r w:rsidR="00FD75AB">
        <w:rPr>
          <w:rFonts w:asciiTheme="minorHAnsi" w:hAnsiTheme="minorHAnsi"/>
        </w:rPr>
        <w:t>that are i</w:t>
      </w:r>
      <w:r w:rsidRPr="00331249">
        <w:rPr>
          <w:rFonts w:asciiTheme="minorHAnsi" w:hAnsiTheme="minorHAnsi"/>
        </w:rPr>
        <w:t>dentified as giving rise to</w:t>
      </w:r>
      <w:r w:rsidR="00FD75AB">
        <w:rPr>
          <w:rFonts w:asciiTheme="minorHAnsi" w:hAnsiTheme="minorHAnsi"/>
        </w:rPr>
        <w:t xml:space="preserve"> major</w:t>
      </w:r>
      <w:r w:rsidRPr="00331249">
        <w:rPr>
          <w:rFonts w:asciiTheme="minorHAnsi" w:hAnsiTheme="minorHAnsi"/>
        </w:rPr>
        <w:t xml:space="preserve"> concerns of conflict of interest.  </w:t>
      </w:r>
      <w:r w:rsidR="00643BC6" w:rsidRPr="00FD75AB">
        <w:rPr>
          <w:rFonts w:asciiTheme="minorHAnsi" w:hAnsiTheme="minorHAnsi"/>
        </w:rPr>
        <w:t>Any provisions</w:t>
      </w:r>
      <w:r w:rsidR="00643BC6">
        <w:rPr>
          <w:rFonts w:asciiTheme="minorHAnsi" w:hAnsiTheme="minorHAnsi"/>
        </w:rPr>
        <w:t xml:space="preserve"> will</w:t>
      </w:r>
      <w:r w:rsidR="00643BC6" w:rsidRPr="00FD75AB">
        <w:rPr>
          <w:rFonts w:asciiTheme="minorHAnsi" w:hAnsiTheme="minorHAnsi"/>
        </w:rPr>
        <w:t xml:space="preserve"> be defined as narrowly as possible </w:t>
      </w:r>
      <w:r w:rsidR="00EA0A6E">
        <w:rPr>
          <w:rFonts w:asciiTheme="minorHAnsi" w:hAnsiTheme="minorHAnsi"/>
        </w:rPr>
        <w:t xml:space="preserve">so </w:t>
      </w:r>
      <w:r w:rsidR="00643BC6" w:rsidRPr="00FD75AB">
        <w:rPr>
          <w:rFonts w:asciiTheme="minorHAnsi" w:hAnsiTheme="minorHAnsi"/>
        </w:rPr>
        <w:t>as to avoid unintentional destruction of wider synergies.</w:t>
      </w:r>
    </w:p>
    <w:p w:rsidR="00FD75AB" w:rsidRDefault="001937DA" w:rsidP="00FD75AB">
      <w:pPr>
        <w:rPr>
          <w:rFonts w:asciiTheme="minorHAnsi" w:hAnsiTheme="minorHAnsi"/>
        </w:rPr>
      </w:pPr>
      <w:r>
        <w:rPr>
          <w:rFonts w:asciiTheme="minorHAnsi" w:hAnsiTheme="minorHAnsi"/>
        </w:rPr>
        <w:t xml:space="preserve">Any detailed separation safeguards will be covered in the </w:t>
      </w:r>
      <w:r w:rsidR="00643BC6">
        <w:rPr>
          <w:rFonts w:asciiTheme="minorHAnsi" w:hAnsiTheme="minorHAnsi"/>
        </w:rPr>
        <w:t xml:space="preserve">new </w:t>
      </w:r>
      <w:proofErr w:type="spellStart"/>
      <w:r w:rsidR="00643BC6">
        <w:rPr>
          <w:rFonts w:asciiTheme="minorHAnsi" w:hAnsiTheme="minorHAnsi"/>
        </w:rPr>
        <w:t>licence</w:t>
      </w:r>
      <w:proofErr w:type="spellEnd"/>
      <w:r w:rsidR="00643BC6">
        <w:rPr>
          <w:rFonts w:asciiTheme="minorHAnsi" w:hAnsiTheme="minorHAnsi"/>
        </w:rPr>
        <w:t xml:space="preserve"> condition </w:t>
      </w:r>
      <w:r>
        <w:rPr>
          <w:rFonts w:asciiTheme="minorHAnsi" w:hAnsiTheme="minorHAnsi"/>
        </w:rPr>
        <w:t xml:space="preserve">and associated statement about compliance with measures intended to mitigate conflicts of interest.  </w:t>
      </w:r>
      <w:r w:rsidR="00EB62FC">
        <w:rPr>
          <w:rFonts w:asciiTheme="minorHAnsi" w:hAnsiTheme="minorHAnsi"/>
        </w:rPr>
        <w:t>D</w:t>
      </w:r>
      <w:r>
        <w:rPr>
          <w:rFonts w:asciiTheme="minorHAnsi" w:hAnsiTheme="minorHAnsi"/>
        </w:rPr>
        <w:t>etails of the arrangements</w:t>
      </w:r>
      <w:r w:rsidR="00EB62FC">
        <w:rPr>
          <w:rFonts w:asciiTheme="minorHAnsi" w:hAnsiTheme="minorHAnsi"/>
        </w:rPr>
        <w:t xml:space="preserve"> will be included</w:t>
      </w:r>
      <w:r>
        <w:rPr>
          <w:rFonts w:asciiTheme="minorHAnsi" w:hAnsiTheme="minorHAnsi"/>
        </w:rPr>
        <w:t xml:space="preserve"> in the compliance report</w:t>
      </w:r>
      <w:r w:rsidR="00EB62FC">
        <w:rPr>
          <w:rFonts w:asciiTheme="minorHAnsi" w:hAnsiTheme="minorHAnsi"/>
        </w:rPr>
        <w:t xml:space="preserve"> that</w:t>
      </w:r>
      <w:r>
        <w:rPr>
          <w:rFonts w:asciiTheme="minorHAnsi" w:hAnsiTheme="minorHAnsi"/>
        </w:rPr>
        <w:t xml:space="preserve"> </w:t>
      </w:r>
      <w:r w:rsidR="00643BC6">
        <w:rPr>
          <w:rFonts w:asciiTheme="minorHAnsi" w:hAnsiTheme="minorHAnsi"/>
        </w:rPr>
        <w:t>will be approved by the RAs</w:t>
      </w:r>
      <w:r>
        <w:rPr>
          <w:rFonts w:asciiTheme="minorHAnsi" w:hAnsiTheme="minorHAnsi"/>
        </w:rPr>
        <w:t>.  This</w:t>
      </w:r>
      <w:r w:rsidR="00643BC6">
        <w:rPr>
          <w:rFonts w:asciiTheme="minorHAnsi" w:hAnsiTheme="minorHAnsi"/>
        </w:rPr>
        <w:t xml:space="preserve"> will allow </w:t>
      </w:r>
      <w:r w:rsidR="00EB62FC">
        <w:rPr>
          <w:rFonts w:asciiTheme="minorHAnsi" w:hAnsiTheme="minorHAnsi"/>
        </w:rPr>
        <w:t>the arrangements</w:t>
      </w:r>
      <w:r w:rsidR="00643BC6">
        <w:rPr>
          <w:rFonts w:asciiTheme="minorHAnsi" w:hAnsiTheme="minorHAnsi"/>
        </w:rPr>
        <w:t xml:space="preserve"> to evolve more easily than if detailed provisions are specified directly in the </w:t>
      </w:r>
      <w:proofErr w:type="spellStart"/>
      <w:r w:rsidR="00643BC6">
        <w:rPr>
          <w:rFonts w:asciiTheme="minorHAnsi" w:hAnsiTheme="minorHAnsi"/>
        </w:rPr>
        <w:t>licence</w:t>
      </w:r>
      <w:proofErr w:type="spellEnd"/>
      <w:r w:rsidR="00643BC6">
        <w:rPr>
          <w:rFonts w:asciiTheme="minorHAnsi" w:hAnsiTheme="minorHAnsi"/>
        </w:rPr>
        <w:t xml:space="preserve">. </w:t>
      </w:r>
      <w:r w:rsidR="00FD75AB" w:rsidRPr="00FD75AB">
        <w:rPr>
          <w:rFonts w:asciiTheme="minorHAnsi" w:hAnsiTheme="minorHAnsi"/>
        </w:rPr>
        <w:t xml:space="preserve"> </w:t>
      </w:r>
    </w:p>
    <w:p w:rsidR="00FD75AB" w:rsidRDefault="00A33733" w:rsidP="00FD75AB">
      <w:pPr>
        <w:rPr>
          <w:rFonts w:asciiTheme="minorHAnsi" w:hAnsiTheme="minorHAnsi"/>
        </w:rPr>
      </w:pPr>
      <w:fldSimple w:instr=" REF _Ref453154924 \h  \* MERGEFORMAT ">
        <w:r w:rsidR="00B736BF" w:rsidRPr="00B736BF">
          <w:rPr>
            <w:rFonts w:asciiTheme="minorHAnsi" w:hAnsiTheme="minorHAnsi"/>
          </w:rPr>
          <w:t>Table 4</w:t>
        </w:r>
      </w:fldSimple>
      <w:r w:rsidR="00FD75AB" w:rsidRPr="00FD75AB">
        <w:rPr>
          <w:rFonts w:asciiTheme="minorHAnsi" w:hAnsiTheme="minorHAnsi"/>
        </w:rPr>
        <w:t xml:space="preserve"> </w:t>
      </w:r>
      <w:proofErr w:type="spellStart"/>
      <w:r w:rsidR="00FD75AB" w:rsidRPr="00FD75AB">
        <w:rPr>
          <w:rFonts w:asciiTheme="minorHAnsi" w:hAnsiTheme="minorHAnsi"/>
        </w:rPr>
        <w:t>summarises</w:t>
      </w:r>
      <w:proofErr w:type="spellEnd"/>
      <w:r w:rsidR="00FD75AB" w:rsidRPr="00FD75AB">
        <w:rPr>
          <w:rFonts w:asciiTheme="minorHAnsi" w:hAnsiTheme="minorHAnsi"/>
        </w:rPr>
        <w:t xml:space="preserve"> the current position on mitigation measures in this category.  Further details are included in </w:t>
      </w:r>
      <w:r w:rsidR="00643BC6">
        <w:rPr>
          <w:rFonts w:asciiTheme="minorHAnsi" w:hAnsiTheme="minorHAnsi"/>
        </w:rPr>
        <w:t xml:space="preserve">the annex in </w:t>
      </w:r>
      <w:r w:rsidR="00FD75AB" w:rsidRPr="00FD75AB">
        <w:rPr>
          <w:rFonts w:asciiTheme="minorHAnsi" w:hAnsiTheme="minorHAnsi"/>
        </w:rPr>
        <w:t>Section</w:t>
      </w:r>
      <w:r w:rsidR="001461C1">
        <w:rPr>
          <w:rFonts w:asciiTheme="minorHAnsi" w:hAnsiTheme="minorHAnsi"/>
        </w:rPr>
        <w:t xml:space="preserve"> </w:t>
      </w:r>
      <w:r>
        <w:rPr>
          <w:rFonts w:asciiTheme="minorHAnsi" w:hAnsiTheme="minorHAnsi"/>
        </w:rPr>
        <w:fldChar w:fldCharType="begin"/>
      </w:r>
      <w:r w:rsidR="001461C1">
        <w:rPr>
          <w:rFonts w:asciiTheme="minorHAnsi" w:hAnsiTheme="minorHAnsi"/>
        </w:rPr>
        <w:instrText xml:space="preserve"> REF _Ref453346504 \r \h </w:instrText>
      </w:r>
      <w:r>
        <w:rPr>
          <w:rFonts w:asciiTheme="minorHAnsi" w:hAnsiTheme="minorHAnsi"/>
        </w:rPr>
      </w:r>
      <w:r>
        <w:rPr>
          <w:rFonts w:asciiTheme="minorHAnsi" w:hAnsiTheme="minorHAnsi"/>
        </w:rPr>
        <w:fldChar w:fldCharType="separate"/>
      </w:r>
      <w:r w:rsidR="00D60489">
        <w:rPr>
          <w:rFonts w:asciiTheme="minorHAnsi" w:hAnsiTheme="minorHAnsi"/>
        </w:rPr>
        <w:t>9</w:t>
      </w:r>
      <w:r>
        <w:rPr>
          <w:rFonts w:asciiTheme="minorHAnsi" w:hAnsiTheme="minorHAnsi"/>
        </w:rPr>
        <w:fldChar w:fldCharType="end"/>
      </w:r>
      <w:r w:rsidR="00FD75AB" w:rsidRPr="00FD75AB">
        <w:rPr>
          <w:rFonts w:asciiTheme="minorHAnsi" w:hAnsiTheme="minorHAnsi"/>
        </w:rPr>
        <w:t>.</w:t>
      </w:r>
    </w:p>
    <w:p w:rsidR="001461C1" w:rsidRPr="001461C1" w:rsidRDefault="001461C1" w:rsidP="001461C1">
      <w:pPr>
        <w:pStyle w:val="Caption"/>
        <w:jc w:val="left"/>
        <w:rPr>
          <w:sz w:val="24"/>
          <w:szCs w:val="24"/>
        </w:rPr>
      </w:pPr>
      <w:bookmarkStart w:id="23" w:name="_Ref453154924"/>
      <w:r w:rsidRPr="001461C1">
        <w:rPr>
          <w:sz w:val="24"/>
          <w:szCs w:val="24"/>
        </w:rPr>
        <w:t xml:space="preserve">Table </w:t>
      </w:r>
      <w:r w:rsidR="00A33733" w:rsidRPr="001461C1">
        <w:rPr>
          <w:sz w:val="24"/>
          <w:szCs w:val="24"/>
        </w:rPr>
        <w:fldChar w:fldCharType="begin"/>
      </w:r>
      <w:r w:rsidRPr="001461C1">
        <w:rPr>
          <w:sz w:val="24"/>
          <w:szCs w:val="24"/>
        </w:rPr>
        <w:instrText xml:space="preserve"> SEQ Table \* ARABIC </w:instrText>
      </w:r>
      <w:r w:rsidR="00A33733" w:rsidRPr="001461C1">
        <w:rPr>
          <w:sz w:val="24"/>
          <w:szCs w:val="24"/>
        </w:rPr>
        <w:fldChar w:fldCharType="separate"/>
      </w:r>
      <w:r w:rsidR="00D60489">
        <w:rPr>
          <w:noProof/>
          <w:sz w:val="24"/>
          <w:szCs w:val="24"/>
        </w:rPr>
        <w:t>4</w:t>
      </w:r>
      <w:r w:rsidR="00A33733" w:rsidRPr="001461C1">
        <w:rPr>
          <w:sz w:val="24"/>
          <w:szCs w:val="24"/>
        </w:rPr>
        <w:fldChar w:fldCharType="end"/>
      </w:r>
      <w:bookmarkEnd w:id="23"/>
      <w:r>
        <w:rPr>
          <w:sz w:val="24"/>
          <w:szCs w:val="24"/>
        </w:rPr>
        <w:t xml:space="preserve"> –</w:t>
      </w:r>
      <w:r w:rsidRPr="001461C1">
        <w:rPr>
          <w:sz w:val="24"/>
          <w:szCs w:val="24"/>
        </w:rPr>
        <w:t xml:space="preserve"> Summary</w:t>
      </w:r>
      <w:r>
        <w:rPr>
          <w:sz w:val="24"/>
          <w:szCs w:val="24"/>
        </w:rPr>
        <w:t xml:space="preserve"> </w:t>
      </w:r>
      <w:r w:rsidRPr="001461C1">
        <w:rPr>
          <w:sz w:val="24"/>
          <w:szCs w:val="24"/>
        </w:rPr>
        <w:t xml:space="preserve">of specific rules on how </w:t>
      </w:r>
      <w:proofErr w:type="spellStart"/>
      <w:r w:rsidRPr="001461C1">
        <w:rPr>
          <w:sz w:val="24"/>
          <w:szCs w:val="24"/>
        </w:rPr>
        <w:t>EirGrid</w:t>
      </w:r>
      <w:proofErr w:type="spellEnd"/>
      <w:r w:rsidR="001E6C8B">
        <w:rPr>
          <w:sz w:val="24"/>
          <w:szCs w:val="24"/>
        </w:rPr>
        <w:t xml:space="preserve"> plc</w:t>
      </w:r>
      <w:r w:rsidRPr="001461C1">
        <w:rPr>
          <w:sz w:val="24"/>
          <w:szCs w:val="24"/>
        </w:rPr>
        <w:t>/</w:t>
      </w:r>
      <w:r w:rsidR="001E6C8B">
        <w:rPr>
          <w:sz w:val="24"/>
          <w:szCs w:val="24"/>
        </w:rPr>
        <w:t xml:space="preserve"> </w:t>
      </w:r>
      <w:r w:rsidRPr="001461C1">
        <w:rPr>
          <w:sz w:val="24"/>
          <w:szCs w:val="24"/>
        </w:rPr>
        <w:t>SONI</w:t>
      </w:r>
      <w:r w:rsidR="001E6C8B">
        <w:rPr>
          <w:sz w:val="24"/>
          <w:szCs w:val="24"/>
        </w:rPr>
        <w:t xml:space="preserve"> Ltd</w:t>
      </w:r>
      <w:r w:rsidRPr="001461C1">
        <w:rPr>
          <w:sz w:val="24"/>
          <w:szCs w:val="24"/>
        </w:rPr>
        <w:t xml:space="preserve"> behave in carrying out specific </w:t>
      </w:r>
      <w:r w:rsidR="00643BC6">
        <w:rPr>
          <w:sz w:val="24"/>
          <w:szCs w:val="24"/>
        </w:rPr>
        <w:t>tasks</w:t>
      </w:r>
      <w:r w:rsidR="00375E4B">
        <w:rPr>
          <w:sz w:val="24"/>
          <w:szCs w:val="24"/>
        </w:rPr>
        <w:t xml:space="preserve"> </w:t>
      </w:r>
      <w:r w:rsidRPr="001461C1">
        <w:rPr>
          <w:sz w:val="24"/>
          <w:szCs w:val="24"/>
        </w:rPr>
        <w:t>which are part of their I-SEM</w:t>
      </w:r>
      <w:r w:rsidR="001937DA">
        <w:rPr>
          <w:sz w:val="24"/>
          <w:szCs w:val="24"/>
        </w:rPr>
        <w:t xml:space="preserve"> and system service</w:t>
      </w:r>
      <w:r w:rsidRPr="001461C1">
        <w:rPr>
          <w:sz w:val="24"/>
          <w:szCs w:val="24"/>
        </w:rPr>
        <w:t xml:space="preserve"> delivery roles </w:t>
      </w:r>
    </w:p>
    <w:tbl>
      <w:tblPr>
        <w:tblW w:w="5000" w:type="pct"/>
        <w:tblCellMar>
          <w:left w:w="0" w:type="dxa"/>
          <w:right w:w="0" w:type="dxa"/>
        </w:tblCellMar>
        <w:tblLook w:val="04A0"/>
      </w:tblPr>
      <w:tblGrid>
        <w:gridCol w:w="1458"/>
        <w:gridCol w:w="3259"/>
        <w:gridCol w:w="3674"/>
      </w:tblGrid>
      <w:tr w:rsidR="001461C1" w:rsidRPr="00F8373A" w:rsidTr="00643BC6">
        <w:trPr>
          <w:trHeight w:val="583"/>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1461C1" w:rsidRPr="00F8373A" w:rsidRDefault="001461C1" w:rsidP="00927DCB">
            <w:pPr>
              <w:pStyle w:val="Aoife2"/>
            </w:pPr>
            <w:r w:rsidRPr="00F8373A">
              <w:rPr>
                <w:b/>
                <w:bCs/>
              </w:rPr>
              <w:t>mitigation</w:t>
            </w:r>
            <w:r w:rsidRPr="00F8373A">
              <w:t> </w:t>
            </w:r>
            <w:r w:rsidRPr="00F8373A">
              <w:rPr>
                <w:b/>
                <w:bCs/>
              </w:rPr>
              <w:t xml:space="preserve">    </w:t>
            </w:r>
            <w:r w:rsidRPr="00F8373A">
              <w:rPr>
                <w:b/>
                <w:bCs/>
              </w:rPr>
              <w:br/>
              <w:t>measure</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1461C1" w:rsidRPr="00F8373A" w:rsidRDefault="001461C1" w:rsidP="00927DCB">
            <w:pPr>
              <w:pStyle w:val="Aoife2"/>
            </w:pPr>
            <w:r w:rsidRPr="00F8373A">
              <w:rPr>
                <w:b/>
                <w:bCs/>
              </w:rPr>
              <w:t>Summary</w:t>
            </w:r>
          </w:p>
        </w:tc>
        <w:tc>
          <w:tcPr>
            <w:tcW w:w="2189"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1461C1" w:rsidRPr="00F8373A" w:rsidRDefault="001461C1" w:rsidP="00927DCB">
            <w:pPr>
              <w:pStyle w:val="Aoife2"/>
            </w:pPr>
            <w:r w:rsidRPr="00F8373A">
              <w:rPr>
                <w:b/>
                <w:bCs/>
              </w:rPr>
              <w:t>Current Position</w:t>
            </w:r>
          </w:p>
        </w:tc>
      </w:tr>
      <w:tr w:rsidR="001461C1" w:rsidRPr="00F8373A" w:rsidTr="00643BC6">
        <w:trPr>
          <w:trHeight w:val="875"/>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1461C1" w:rsidRDefault="00A33733" w:rsidP="00927DCB">
            <w:pPr>
              <w:pStyle w:val="Aoife2"/>
              <w:rPr>
                <w:rFonts w:asciiTheme="minorHAnsi" w:hAnsiTheme="minorHAnsi"/>
                <w:smallCaps w:val="0"/>
                <w:sz w:val="22"/>
                <w:szCs w:val="24"/>
                <w:u w:val="none"/>
              </w:rPr>
            </w:pPr>
            <w:r>
              <w:rPr>
                <w:rFonts w:asciiTheme="minorHAnsi" w:hAnsiTheme="minorHAnsi"/>
                <w:smallCaps w:val="0"/>
                <w:noProof/>
                <w:sz w:val="22"/>
                <w:szCs w:val="24"/>
                <w:u w:val="none"/>
                <w:lang w:eastAsia="en-GB"/>
              </w:rPr>
              <w:pict>
                <v:oval id="Oval 9" o:spid="_x0000_s1039" style="position:absolute;margin-left:7.4pt;margin-top:33.6pt;width:27pt;height: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" fillcolor="#ffc000" strokecolor="red" strokeweight="2pt">
                  <v:path arrowok="t"/>
                </v:oval>
              </w:pict>
            </w:r>
            <w:r w:rsidR="001461C1" w:rsidRPr="00F8373A">
              <w:rPr>
                <w:rFonts w:asciiTheme="minorHAnsi" w:hAnsiTheme="minorHAnsi"/>
                <w:smallCaps w:val="0"/>
                <w:sz w:val="22"/>
                <w:szCs w:val="24"/>
                <w:u w:val="none"/>
              </w:rPr>
              <w:t>Information sharing</w:t>
            </w:r>
          </w:p>
          <w:p w:rsidR="001461C1" w:rsidRPr="00F8373A" w:rsidRDefault="001461C1" w:rsidP="00927DCB">
            <w:pPr>
              <w:pStyle w:val="Aoife2"/>
              <w:rPr>
                <w:rFonts w:asciiTheme="minorHAnsi" w:hAnsiTheme="minorHAnsi"/>
                <w:smallCaps w:val="0"/>
                <w:sz w:val="22"/>
                <w:szCs w:val="24"/>
                <w:u w:val="none"/>
              </w:rPr>
            </w:pP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1461C1" w:rsidRPr="00F8373A" w:rsidRDefault="001461C1" w:rsidP="001937DA">
            <w:pPr>
              <w:pStyle w:val="Aoife2"/>
              <w:rPr>
                <w:rFonts w:asciiTheme="minorHAnsi" w:hAnsiTheme="minorHAnsi"/>
                <w:smallCaps w:val="0"/>
                <w:sz w:val="22"/>
                <w:szCs w:val="24"/>
                <w:u w:val="none"/>
              </w:rPr>
            </w:pPr>
            <w:r w:rsidRPr="00F8373A">
              <w:rPr>
                <w:rFonts w:asciiTheme="minorHAnsi" w:hAnsiTheme="minorHAnsi"/>
                <w:smallCaps w:val="0"/>
                <w:sz w:val="22"/>
                <w:szCs w:val="24"/>
                <w:u w:val="none"/>
              </w:rPr>
              <w:t>Specifically ring-fence relevant information for the I-SEM</w:t>
            </w:r>
            <w:r w:rsidR="001937DA">
              <w:rPr>
                <w:rFonts w:asciiTheme="minorHAnsi" w:hAnsiTheme="minorHAnsi"/>
                <w:smallCaps w:val="0"/>
                <w:sz w:val="22"/>
                <w:szCs w:val="24"/>
                <w:u w:val="none"/>
              </w:rPr>
              <w:t xml:space="preserve"> and system service </w:t>
            </w:r>
            <w:r w:rsidRPr="00F8373A">
              <w:rPr>
                <w:rFonts w:asciiTheme="minorHAnsi" w:hAnsiTheme="minorHAnsi"/>
                <w:smallCaps w:val="0"/>
                <w:sz w:val="22"/>
                <w:szCs w:val="24"/>
                <w:u w:val="none"/>
              </w:rPr>
              <w:t xml:space="preserve"> delivery roles </w:t>
            </w:r>
          </w:p>
        </w:tc>
        <w:tc>
          <w:tcPr>
            <w:tcW w:w="2189"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1937DA" w:rsidRDefault="009B7E0D" w:rsidP="00643BC6">
            <w:pPr>
              <w:pStyle w:val="Aoife2"/>
              <w:rPr>
                <w:rFonts w:asciiTheme="minorHAnsi" w:hAnsiTheme="minorHAnsi"/>
                <w:smallCaps w:val="0"/>
                <w:sz w:val="22"/>
                <w:szCs w:val="24"/>
                <w:u w:val="none"/>
              </w:rPr>
            </w:pPr>
            <w:proofErr w:type="spellStart"/>
            <w:r>
              <w:rPr>
                <w:rFonts w:asciiTheme="minorHAnsi" w:hAnsiTheme="minorHAnsi"/>
                <w:smallCaps w:val="0"/>
                <w:sz w:val="22"/>
                <w:szCs w:val="24"/>
                <w:u w:val="none"/>
              </w:rPr>
              <w:t>EirGrid</w:t>
            </w:r>
            <w:proofErr w:type="spellEnd"/>
            <w:r>
              <w:rPr>
                <w:rFonts w:asciiTheme="minorHAnsi" w:hAnsiTheme="minorHAnsi"/>
                <w:smallCaps w:val="0"/>
                <w:sz w:val="22"/>
                <w:szCs w:val="24"/>
                <w:u w:val="none"/>
              </w:rPr>
              <w:t xml:space="preserve"> plc and SONI Ltd have some general information separation procedures in place.  </w:t>
            </w:r>
          </w:p>
          <w:p w:rsidR="001937DA" w:rsidRDefault="009B7E0D" w:rsidP="00643BC6">
            <w:pPr>
              <w:pStyle w:val="Aoife2"/>
              <w:rPr>
                <w:rFonts w:asciiTheme="minorHAnsi" w:hAnsiTheme="minorHAnsi"/>
                <w:smallCaps w:val="0"/>
                <w:sz w:val="22"/>
                <w:szCs w:val="24"/>
                <w:u w:val="none"/>
              </w:rPr>
            </w:pPr>
            <w:r>
              <w:rPr>
                <w:rFonts w:asciiTheme="minorHAnsi" w:hAnsiTheme="minorHAnsi"/>
                <w:smallCaps w:val="0"/>
                <w:sz w:val="22"/>
                <w:szCs w:val="24"/>
                <w:u w:val="none"/>
              </w:rPr>
              <w:t>However, they will need to update th</w:t>
            </w:r>
            <w:r w:rsidR="001937DA">
              <w:rPr>
                <w:rFonts w:asciiTheme="minorHAnsi" w:hAnsiTheme="minorHAnsi"/>
                <w:smallCaps w:val="0"/>
                <w:sz w:val="22"/>
                <w:szCs w:val="24"/>
                <w:u w:val="none"/>
              </w:rPr>
              <w:t>ese procedures</w:t>
            </w:r>
            <w:r>
              <w:rPr>
                <w:rFonts w:asciiTheme="minorHAnsi" w:hAnsiTheme="minorHAnsi"/>
                <w:smallCaps w:val="0"/>
                <w:sz w:val="22"/>
                <w:szCs w:val="24"/>
                <w:u w:val="none"/>
              </w:rPr>
              <w:t xml:space="preserve"> to be sufficiently granular</w:t>
            </w:r>
            <w:r w:rsidR="001937DA">
              <w:rPr>
                <w:rFonts w:asciiTheme="minorHAnsi" w:hAnsiTheme="minorHAnsi"/>
                <w:smallCaps w:val="0"/>
                <w:sz w:val="22"/>
                <w:szCs w:val="24"/>
                <w:u w:val="none"/>
              </w:rPr>
              <w:t>.</w:t>
            </w:r>
          </w:p>
          <w:p w:rsidR="001937DA" w:rsidRDefault="001937DA" w:rsidP="00643BC6">
            <w:pPr>
              <w:pStyle w:val="Aoife2"/>
              <w:rPr>
                <w:rFonts w:asciiTheme="minorHAnsi" w:hAnsiTheme="minorHAnsi"/>
                <w:smallCaps w:val="0"/>
                <w:sz w:val="22"/>
                <w:szCs w:val="24"/>
                <w:u w:val="none"/>
              </w:rPr>
            </w:pPr>
          </w:p>
          <w:p w:rsidR="001937DA" w:rsidRDefault="00EB62FC" w:rsidP="001937DA">
            <w:pPr>
              <w:pStyle w:val="Aoife2"/>
              <w:rPr>
                <w:rFonts w:asciiTheme="minorHAnsi" w:hAnsiTheme="minorHAnsi"/>
                <w:smallCaps w:val="0"/>
                <w:sz w:val="22"/>
                <w:szCs w:val="24"/>
                <w:u w:val="none"/>
              </w:rPr>
            </w:pPr>
            <w:r>
              <w:rPr>
                <w:rFonts w:asciiTheme="minorHAnsi" w:hAnsiTheme="minorHAnsi"/>
                <w:smallCaps w:val="0"/>
                <w:sz w:val="22"/>
                <w:szCs w:val="24"/>
                <w:u w:val="none"/>
              </w:rPr>
              <w:t>A</w:t>
            </w:r>
            <w:r w:rsidR="001937DA">
              <w:rPr>
                <w:rFonts w:asciiTheme="minorHAnsi" w:hAnsiTheme="minorHAnsi"/>
                <w:smallCaps w:val="0"/>
                <w:sz w:val="22"/>
                <w:szCs w:val="24"/>
                <w:u w:val="none"/>
              </w:rPr>
              <w:t xml:space="preserve"> new licence condition will be put in place requiring a compliance statement that includes details of additional separation safeguards for particular tasks. </w:t>
            </w:r>
          </w:p>
          <w:p w:rsidR="001461C1" w:rsidRPr="00F8373A" w:rsidRDefault="001937DA" w:rsidP="00643BC6">
            <w:pPr>
              <w:pStyle w:val="Aoife2"/>
              <w:rPr>
                <w:rFonts w:asciiTheme="minorHAnsi" w:hAnsiTheme="minorHAnsi"/>
                <w:smallCaps w:val="0"/>
                <w:sz w:val="22"/>
                <w:szCs w:val="24"/>
                <w:u w:val="none"/>
              </w:rPr>
            </w:pPr>
            <w:proofErr w:type="spellStart"/>
            <w:r>
              <w:rPr>
                <w:rFonts w:asciiTheme="minorHAnsi" w:hAnsiTheme="minorHAnsi"/>
                <w:smallCaps w:val="0"/>
                <w:sz w:val="22"/>
                <w:szCs w:val="24"/>
                <w:u w:val="none"/>
              </w:rPr>
              <w:t>EirGrid</w:t>
            </w:r>
            <w:proofErr w:type="spellEnd"/>
            <w:r>
              <w:rPr>
                <w:rFonts w:asciiTheme="minorHAnsi" w:hAnsiTheme="minorHAnsi"/>
                <w:smallCaps w:val="0"/>
                <w:sz w:val="22"/>
                <w:szCs w:val="24"/>
                <w:u w:val="none"/>
              </w:rPr>
              <w:t xml:space="preserve"> plc and SONI Ltd will then </w:t>
            </w:r>
            <w:r w:rsidR="009B7E0D">
              <w:rPr>
                <w:rFonts w:asciiTheme="minorHAnsi" w:hAnsiTheme="minorHAnsi"/>
                <w:smallCaps w:val="0"/>
                <w:sz w:val="22"/>
                <w:szCs w:val="24"/>
                <w:u w:val="none"/>
              </w:rPr>
              <w:t xml:space="preserve">develop </w:t>
            </w:r>
            <w:r>
              <w:rPr>
                <w:rFonts w:asciiTheme="minorHAnsi" w:hAnsiTheme="minorHAnsi"/>
                <w:smallCaps w:val="0"/>
                <w:sz w:val="22"/>
                <w:szCs w:val="24"/>
                <w:u w:val="none"/>
              </w:rPr>
              <w:t xml:space="preserve">this </w:t>
            </w:r>
            <w:r w:rsidR="009B7E0D">
              <w:rPr>
                <w:rFonts w:asciiTheme="minorHAnsi" w:hAnsiTheme="minorHAnsi"/>
                <w:smallCaps w:val="0"/>
                <w:sz w:val="22"/>
                <w:szCs w:val="24"/>
                <w:u w:val="none"/>
              </w:rPr>
              <w:t xml:space="preserve">public </w:t>
            </w:r>
            <w:r>
              <w:rPr>
                <w:rFonts w:asciiTheme="minorHAnsi" w:hAnsiTheme="minorHAnsi"/>
                <w:smallCaps w:val="0"/>
                <w:sz w:val="22"/>
                <w:szCs w:val="24"/>
                <w:u w:val="none"/>
              </w:rPr>
              <w:t xml:space="preserve">compliance </w:t>
            </w:r>
            <w:r w:rsidR="009B7E0D">
              <w:rPr>
                <w:rFonts w:asciiTheme="minorHAnsi" w:hAnsiTheme="minorHAnsi"/>
                <w:smallCaps w:val="0"/>
                <w:sz w:val="22"/>
                <w:szCs w:val="24"/>
                <w:u w:val="none"/>
              </w:rPr>
              <w:t>statemen</w:t>
            </w:r>
            <w:r>
              <w:rPr>
                <w:rFonts w:asciiTheme="minorHAnsi" w:hAnsiTheme="minorHAnsi"/>
                <w:smallCaps w:val="0"/>
                <w:sz w:val="22"/>
                <w:szCs w:val="24"/>
                <w:u w:val="none"/>
              </w:rPr>
              <w:t>t for approval by the RAs.</w:t>
            </w:r>
            <w:r w:rsidR="009B7E0D">
              <w:rPr>
                <w:rFonts w:asciiTheme="minorHAnsi" w:hAnsiTheme="minorHAnsi"/>
                <w:smallCaps w:val="0"/>
                <w:sz w:val="22"/>
                <w:szCs w:val="24"/>
                <w:u w:val="none"/>
              </w:rPr>
              <w:t xml:space="preserve"> </w:t>
            </w:r>
          </w:p>
        </w:tc>
      </w:tr>
      <w:tr w:rsidR="001461C1" w:rsidRPr="00F8373A" w:rsidTr="00643BC6">
        <w:trPr>
          <w:trHeight w:val="1458"/>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1461C1" w:rsidRPr="00F8373A" w:rsidRDefault="00A33733" w:rsidP="00927DCB">
            <w:pPr>
              <w:pStyle w:val="Aoife2"/>
              <w:rPr>
                <w:rFonts w:asciiTheme="minorHAnsi" w:hAnsiTheme="minorHAnsi"/>
                <w:smallCaps w:val="0"/>
                <w:sz w:val="22"/>
                <w:szCs w:val="24"/>
                <w:u w:val="none"/>
              </w:rPr>
            </w:pPr>
            <w:r>
              <w:rPr>
                <w:rFonts w:asciiTheme="minorHAnsi" w:hAnsiTheme="minorHAnsi"/>
                <w:smallCaps w:val="0"/>
                <w:noProof/>
                <w:sz w:val="22"/>
                <w:szCs w:val="24"/>
                <w:u w:val="none"/>
                <w:lang w:eastAsia="en-GB"/>
              </w:rPr>
              <w:lastRenderedPageBreak/>
              <w:pict>
                <v:oval id="_x0000_s1038" style="position:absolute;margin-left:7.1pt;margin-top:24.15pt;width:27.05pt;height: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" fillcolor="#ffc000" strokecolor="red" strokeweight="2pt">
                  <v:path arrowok="t"/>
                </v:oval>
              </w:pict>
            </w:r>
            <w:r w:rsidR="001461C1" w:rsidRPr="00F8373A">
              <w:rPr>
                <w:rFonts w:asciiTheme="minorHAnsi" w:hAnsiTheme="minorHAnsi"/>
                <w:smallCaps w:val="0"/>
                <w:sz w:val="22"/>
                <w:szCs w:val="24"/>
                <w:u w:val="none"/>
              </w:rPr>
              <w:t>Physical barrier</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1461C1" w:rsidRPr="00F8373A" w:rsidRDefault="001461C1" w:rsidP="001937DA">
            <w:pPr>
              <w:pStyle w:val="Aoife2"/>
              <w:rPr>
                <w:rFonts w:asciiTheme="minorHAnsi" w:hAnsiTheme="minorHAnsi"/>
                <w:smallCaps w:val="0"/>
                <w:sz w:val="22"/>
                <w:szCs w:val="24"/>
                <w:u w:val="none"/>
              </w:rPr>
            </w:pPr>
            <w:r>
              <w:rPr>
                <w:rFonts w:asciiTheme="minorHAnsi" w:hAnsiTheme="minorHAnsi"/>
                <w:smallCaps w:val="0"/>
                <w:sz w:val="22"/>
                <w:szCs w:val="24"/>
                <w:u w:val="none"/>
              </w:rPr>
              <w:t>P</w:t>
            </w:r>
            <w:r w:rsidRPr="00F8373A">
              <w:rPr>
                <w:rFonts w:asciiTheme="minorHAnsi" w:hAnsiTheme="minorHAnsi"/>
                <w:smallCaps w:val="0"/>
                <w:sz w:val="22"/>
                <w:szCs w:val="24"/>
                <w:u w:val="none"/>
              </w:rPr>
              <w:t>hysical barriers to ‘informal’ discussions between I-SEM</w:t>
            </w:r>
            <w:r w:rsidR="001937DA">
              <w:rPr>
                <w:rFonts w:asciiTheme="minorHAnsi" w:hAnsiTheme="minorHAnsi"/>
                <w:smallCaps w:val="0"/>
                <w:sz w:val="22"/>
                <w:szCs w:val="24"/>
                <w:u w:val="none"/>
              </w:rPr>
              <w:t xml:space="preserve"> and system service </w:t>
            </w:r>
            <w:r w:rsidRPr="00F8373A">
              <w:rPr>
                <w:rFonts w:asciiTheme="minorHAnsi" w:hAnsiTheme="minorHAnsi"/>
                <w:smallCaps w:val="0"/>
                <w:sz w:val="22"/>
                <w:szCs w:val="24"/>
                <w:u w:val="none"/>
              </w:rPr>
              <w:t xml:space="preserve"> delivery roles, and </w:t>
            </w:r>
            <w:proofErr w:type="spellStart"/>
            <w:r w:rsidRPr="00F8373A">
              <w:rPr>
                <w:rFonts w:asciiTheme="minorHAnsi" w:hAnsiTheme="minorHAnsi"/>
                <w:smallCaps w:val="0"/>
                <w:sz w:val="22"/>
                <w:szCs w:val="24"/>
                <w:u w:val="none"/>
              </w:rPr>
              <w:t>EirGrid</w:t>
            </w:r>
            <w:proofErr w:type="spellEnd"/>
            <w:r w:rsidRPr="00F8373A">
              <w:rPr>
                <w:rFonts w:asciiTheme="minorHAnsi" w:hAnsiTheme="minorHAnsi"/>
                <w:smallCaps w:val="0"/>
                <w:sz w:val="22"/>
                <w:szCs w:val="24"/>
                <w:u w:val="none"/>
              </w:rPr>
              <w:t xml:space="preserve"> IC teams</w:t>
            </w:r>
          </w:p>
        </w:tc>
        <w:tc>
          <w:tcPr>
            <w:tcW w:w="2189"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1937DA" w:rsidRDefault="009B7E0D" w:rsidP="00994B46">
            <w:pPr>
              <w:pStyle w:val="Aoife2"/>
              <w:rPr>
                <w:rFonts w:asciiTheme="minorHAnsi" w:hAnsiTheme="minorHAnsi"/>
                <w:smallCaps w:val="0"/>
                <w:sz w:val="22"/>
                <w:szCs w:val="24"/>
                <w:u w:val="none"/>
              </w:rPr>
            </w:pPr>
            <w:proofErr w:type="spellStart"/>
            <w:r>
              <w:rPr>
                <w:rFonts w:asciiTheme="minorHAnsi" w:hAnsiTheme="minorHAnsi"/>
                <w:smallCaps w:val="0"/>
                <w:sz w:val="22"/>
                <w:szCs w:val="24"/>
                <w:u w:val="none"/>
              </w:rPr>
              <w:t>EirGrid</w:t>
            </w:r>
            <w:proofErr w:type="spellEnd"/>
            <w:r>
              <w:rPr>
                <w:rFonts w:asciiTheme="minorHAnsi" w:hAnsiTheme="minorHAnsi"/>
                <w:smallCaps w:val="0"/>
                <w:sz w:val="22"/>
                <w:szCs w:val="24"/>
                <w:u w:val="none"/>
              </w:rPr>
              <w:t xml:space="preserve"> plc and SONI Ltd have scope for restricting access to different team areas (through access passes).  However, they will need to update th</w:t>
            </w:r>
            <w:r w:rsidR="001937DA">
              <w:rPr>
                <w:rFonts w:asciiTheme="minorHAnsi" w:hAnsiTheme="minorHAnsi"/>
                <w:smallCaps w:val="0"/>
                <w:sz w:val="22"/>
                <w:szCs w:val="24"/>
                <w:u w:val="none"/>
              </w:rPr>
              <w:t xml:space="preserve">ese procedures </w:t>
            </w:r>
            <w:r>
              <w:rPr>
                <w:rFonts w:asciiTheme="minorHAnsi" w:hAnsiTheme="minorHAnsi"/>
                <w:smallCaps w:val="0"/>
                <w:sz w:val="22"/>
                <w:szCs w:val="24"/>
                <w:u w:val="none"/>
              </w:rPr>
              <w:t>to be sufficiently granular</w:t>
            </w:r>
            <w:r w:rsidR="001937DA">
              <w:rPr>
                <w:rFonts w:asciiTheme="minorHAnsi" w:hAnsiTheme="minorHAnsi"/>
                <w:smallCaps w:val="0"/>
                <w:sz w:val="22"/>
                <w:szCs w:val="24"/>
                <w:u w:val="none"/>
              </w:rPr>
              <w:t>.</w:t>
            </w:r>
          </w:p>
          <w:p w:rsidR="001937DA" w:rsidRPr="000653D2" w:rsidRDefault="004B34A3" w:rsidP="001937DA">
            <w:pPr>
              <w:pStyle w:val="Aoife2"/>
              <w:rPr>
                <w:rFonts w:asciiTheme="minorHAnsi" w:hAnsiTheme="minorHAnsi"/>
                <w:smallCaps w:val="0"/>
                <w:sz w:val="22"/>
                <w:szCs w:val="24"/>
                <w:u w:val="none"/>
              </w:rPr>
            </w:pPr>
            <w:r>
              <w:rPr>
                <w:rFonts w:asciiTheme="minorHAnsi" w:hAnsiTheme="minorHAnsi"/>
                <w:smallCaps w:val="0"/>
                <w:sz w:val="22"/>
                <w:szCs w:val="24"/>
                <w:u w:val="none"/>
              </w:rPr>
              <w:t>A</w:t>
            </w:r>
            <w:r w:rsidR="001937DA" w:rsidRPr="00940DA6">
              <w:rPr>
                <w:rFonts w:asciiTheme="minorHAnsi" w:hAnsiTheme="minorHAnsi"/>
                <w:smallCaps w:val="0"/>
                <w:sz w:val="22"/>
                <w:szCs w:val="24"/>
                <w:u w:val="none"/>
              </w:rPr>
              <w:t xml:space="preserve"> </w:t>
            </w:r>
            <w:r w:rsidR="001937DA" w:rsidRPr="000653D2">
              <w:rPr>
                <w:rFonts w:asciiTheme="minorHAnsi" w:hAnsiTheme="minorHAnsi"/>
                <w:smallCaps w:val="0"/>
                <w:sz w:val="22"/>
                <w:szCs w:val="24"/>
                <w:u w:val="none"/>
              </w:rPr>
              <w:t xml:space="preserve">new licence condition will be put in place requiring a compliance statement that includes details of additional separation safeguards for particular tasks. </w:t>
            </w:r>
          </w:p>
          <w:p w:rsidR="001937DA" w:rsidRDefault="001937DA" w:rsidP="001937DA">
            <w:pPr>
              <w:pStyle w:val="Aoife2"/>
              <w:rPr>
                <w:rFonts w:asciiTheme="minorHAnsi" w:hAnsiTheme="minorHAnsi"/>
                <w:smallCaps w:val="0"/>
                <w:sz w:val="22"/>
                <w:szCs w:val="24"/>
                <w:u w:val="none"/>
              </w:rPr>
            </w:pPr>
            <w:proofErr w:type="spellStart"/>
            <w:r>
              <w:rPr>
                <w:rFonts w:asciiTheme="minorHAnsi" w:hAnsiTheme="minorHAnsi"/>
                <w:smallCaps w:val="0"/>
                <w:sz w:val="22"/>
                <w:szCs w:val="24"/>
                <w:u w:val="none"/>
              </w:rPr>
              <w:t>EirGrid</w:t>
            </w:r>
            <w:proofErr w:type="spellEnd"/>
            <w:r>
              <w:rPr>
                <w:rFonts w:asciiTheme="minorHAnsi" w:hAnsiTheme="minorHAnsi"/>
                <w:smallCaps w:val="0"/>
                <w:sz w:val="22"/>
                <w:szCs w:val="24"/>
                <w:u w:val="none"/>
              </w:rPr>
              <w:t xml:space="preserve"> plc and SONI Ltd will then develop this public compliance statement for approval by the RAs. </w:t>
            </w:r>
          </w:p>
          <w:p w:rsidR="009B7E0D" w:rsidRDefault="009B7E0D" w:rsidP="00994B46">
            <w:pPr>
              <w:pStyle w:val="Aoife2"/>
              <w:rPr>
                <w:rFonts w:asciiTheme="minorHAnsi" w:hAnsiTheme="minorHAnsi"/>
                <w:smallCaps w:val="0"/>
                <w:sz w:val="22"/>
                <w:szCs w:val="24"/>
                <w:u w:val="none"/>
              </w:rPr>
            </w:pPr>
          </w:p>
          <w:p w:rsidR="001461C1" w:rsidRPr="00F8373A" w:rsidRDefault="001461C1" w:rsidP="00643BC6">
            <w:pPr>
              <w:pStyle w:val="Aoife2"/>
              <w:rPr>
                <w:rFonts w:asciiTheme="minorHAnsi" w:hAnsiTheme="minorHAnsi"/>
                <w:smallCaps w:val="0"/>
                <w:sz w:val="22"/>
                <w:szCs w:val="24"/>
                <w:u w:val="none"/>
              </w:rPr>
            </w:pPr>
          </w:p>
        </w:tc>
      </w:tr>
      <w:tr w:rsidR="001461C1" w:rsidRPr="00F8373A" w:rsidTr="00643BC6">
        <w:trPr>
          <w:trHeight w:val="1750"/>
        </w:trPr>
        <w:tc>
          <w:tcPr>
            <w:tcW w:w="869"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1461C1" w:rsidRPr="00F8373A" w:rsidRDefault="00A33733" w:rsidP="00927DCB">
            <w:pPr>
              <w:pStyle w:val="Aoife2"/>
              <w:rPr>
                <w:rFonts w:asciiTheme="minorHAnsi" w:hAnsiTheme="minorHAnsi"/>
                <w:smallCaps w:val="0"/>
                <w:sz w:val="22"/>
                <w:szCs w:val="24"/>
                <w:u w:val="none"/>
              </w:rPr>
            </w:pPr>
            <w:r w:rsidRPr="00A33733">
              <w:rPr>
                <w:noProof/>
                <w:lang w:eastAsia="en-GB"/>
              </w:rPr>
              <w:pict>
                <v:oval id="_x0000_s1037" style="position:absolute;margin-left:7.25pt;margin-top:26pt;width:27pt;height: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" fillcolor="red" strokecolor="red" strokeweight="2pt">
                  <v:path arrowok="t"/>
                </v:oval>
              </w:pict>
            </w:r>
            <w:r w:rsidR="001461C1" w:rsidRPr="00F8373A">
              <w:rPr>
                <w:rFonts w:asciiTheme="minorHAnsi" w:hAnsiTheme="minorHAnsi"/>
                <w:smallCaps w:val="0"/>
                <w:sz w:val="22"/>
                <w:szCs w:val="24"/>
                <w:u w:val="none"/>
              </w:rPr>
              <w:t>Staff transfer</w:t>
            </w:r>
          </w:p>
        </w:tc>
        <w:tc>
          <w:tcPr>
            <w:tcW w:w="1942"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1461C1" w:rsidRPr="00F8373A" w:rsidRDefault="001461C1" w:rsidP="00927DCB">
            <w:pPr>
              <w:pStyle w:val="Aoife2"/>
              <w:rPr>
                <w:rFonts w:asciiTheme="minorHAnsi" w:hAnsiTheme="minorHAnsi"/>
                <w:smallCaps w:val="0"/>
                <w:sz w:val="22"/>
                <w:szCs w:val="24"/>
                <w:u w:val="none"/>
              </w:rPr>
            </w:pPr>
            <w:r w:rsidRPr="00F8373A">
              <w:rPr>
                <w:rFonts w:asciiTheme="minorHAnsi" w:hAnsiTheme="minorHAnsi"/>
                <w:smallCaps w:val="0"/>
                <w:sz w:val="22"/>
                <w:szCs w:val="24"/>
                <w:u w:val="none"/>
              </w:rPr>
              <w:t>Ensure that internal staff transfers does not undermine restrictions on information sharing and ‘informal discussions’ (physical barriers)</w:t>
            </w:r>
          </w:p>
        </w:tc>
        <w:tc>
          <w:tcPr>
            <w:tcW w:w="2189" w:type="pct"/>
            <w:tcBorders>
              <w:top w:val="single" w:sz="8" w:space="0" w:color="000000"/>
              <w:left w:val="single" w:sz="8" w:space="0" w:color="000000"/>
              <w:bottom w:val="single" w:sz="8" w:space="0" w:color="000000"/>
              <w:right w:val="single" w:sz="8" w:space="0" w:color="000000"/>
            </w:tcBorders>
            <w:shd w:val="clear" w:color="auto" w:fill="auto"/>
            <w:tcMar>
              <w:top w:w="15" w:type="dxa"/>
              <w:left w:w="39" w:type="dxa"/>
              <w:bottom w:w="0" w:type="dxa"/>
              <w:right w:w="39" w:type="dxa"/>
            </w:tcMar>
            <w:hideMark/>
          </w:tcPr>
          <w:p w:rsidR="009B7E0D" w:rsidRDefault="009B7E0D" w:rsidP="009B7E0D">
            <w:pPr>
              <w:pStyle w:val="Aoife2"/>
              <w:rPr>
                <w:rFonts w:asciiTheme="minorHAnsi" w:hAnsiTheme="minorHAnsi"/>
                <w:smallCaps w:val="0"/>
                <w:sz w:val="22"/>
                <w:szCs w:val="24"/>
                <w:u w:val="none"/>
              </w:rPr>
            </w:pPr>
            <w:r>
              <w:rPr>
                <w:rFonts w:asciiTheme="minorHAnsi" w:hAnsiTheme="minorHAnsi"/>
                <w:smallCaps w:val="0"/>
                <w:sz w:val="22"/>
                <w:szCs w:val="24"/>
                <w:u w:val="none"/>
              </w:rPr>
              <w:t xml:space="preserve">No current policy </w:t>
            </w:r>
            <w:r w:rsidR="001937DA">
              <w:rPr>
                <w:rFonts w:asciiTheme="minorHAnsi" w:hAnsiTheme="minorHAnsi"/>
                <w:smallCaps w:val="0"/>
                <w:sz w:val="22"/>
                <w:szCs w:val="24"/>
                <w:u w:val="none"/>
              </w:rPr>
              <w:t>in place on the restriction</w:t>
            </w:r>
            <w:r>
              <w:rPr>
                <w:rFonts w:asciiTheme="minorHAnsi" w:hAnsiTheme="minorHAnsi"/>
                <w:smallCaps w:val="0"/>
                <w:sz w:val="22"/>
                <w:szCs w:val="24"/>
                <w:u w:val="none"/>
              </w:rPr>
              <w:t xml:space="preserve"> of transfer of staff between particular</w:t>
            </w:r>
            <w:r w:rsidR="004B34A3">
              <w:rPr>
                <w:rFonts w:asciiTheme="minorHAnsi" w:hAnsiTheme="minorHAnsi"/>
                <w:smallCaps w:val="0"/>
                <w:sz w:val="22"/>
                <w:szCs w:val="24"/>
                <w:u w:val="none"/>
              </w:rPr>
              <w:t xml:space="preserve"> tasks</w:t>
            </w:r>
            <w:r>
              <w:rPr>
                <w:rFonts w:asciiTheme="minorHAnsi" w:hAnsiTheme="minorHAnsi"/>
                <w:smallCaps w:val="0"/>
                <w:sz w:val="22"/>
                <w:szCs w:val="24"/>
                <w:u w:val="none"/>
              </w:rPr>
              <w:t>.</w:t>
            </w:r>
          </w:p>
          <w:p w:rsidR="004B34A3" w:rsidRPr="00863CBC" w:rsidRDefault="004B34A3" w:rsidP="004B34A3">
            <w:pPr>
              <w:pStyle w:val="Aoife2"/>
              <w:rPr>
                <w:rFonts w:asciiTheme="minorHAnsi" w:hAnsiTheme="minorHAnsi"/>
                <w:smallCaps w:val="0"/>
                <w:sz w:val="22"/>
                <w:szCs w:val="24"/>
                <w:u w:val="none"/>
              </w:rPr>
            </w:pPr>
            <w:r>
              <w:rPr>
                <w:rFonts w:asciiTheme="minorHAnsi" w:hAnsiTheme="minorHAnsi"/>
                <w:smallCaps w:val="0"/>
                <w:sz w:val="22"/>
                <w:szCs w:val="24"/>
                <w:u w:val="none"/>
              </w:rPr>
              <w:t>A</w:t>
            </w:r>
            <w:r w:rsidRPr="00863CBC">
              <w:rPr>
                <w:rFonts w:asciiTheme="minorHAnsi" w:hAnsiTheme="minorHAnsi"/>
                <w:smallCaps w:val="0"/>
                <w:sz w:val="22"/>
                <w:szCs w:val="24"/>
                <w:u w:val="none"/>
              </w:rPr>
              <w:t xml:space="preserve"> new licence condition will be put in place requiring a compliance statement that includes details of additional separation safeguards for particular tasks. </w:t>
            </w:r>
          </w:p>
          <w:p w:rsidR="00D01296" w:rsidRPr="00F8373A" w:rsidRDefault="009B7E0D" w:rsidP="00D01296">
            <w:pPr>
              <w:pStyle w:val="Aoife2"/>
              <w:rPr>
                <w:rFonts w:asciiTheme="minorHAnsi" w:hAnsiTheme="minorHAnsi"/>
                <w:smallCaps w:val="0"/>
                <w:sz w:val="22"/>
                <w:szCs w:val="24"/>
                <w:u w:val="none"/>
              </w:rPr>
            </w:pPr>
            <w:proofErr w:type="spellStart"/>
            <w:r>
              <w:rPr>
                <w:rFonts w:asciiTheme="minorHAnsi" w:hAnsiTheme="minorHAnsi"/>
                <w:smallCaps w:val="0"/>
                <w:sz w:val="22"/>
                <w:szCs w:val="24"/>
                <w:u w:val="none"/>
              </w:rPr>
              <w:t>EirGrid</w:t>
            </w:r>
            <w:proofErr w:type="spellEnd"/>
            <w:r>
              <w:rPr>
                <w:rFonts w:asciiTheme="minorHAnsi" w:hAnsiTheme="minorHAnsi"/>
                <w:smallCaps w:val="0"/>
                <w:sz w:val="22"/>
                <w:szCs w:val="24"/>
                <w:u w:val="none"/>
              </w:rPr>
              <w:t xml:space="preserve"> plc and SONI Ltd will need to develop policy, and describe it in </w:t>
            </w:r>
            <w:r w:rsidR="004B34A3">
              <w:rPr>
                <w:rFonts w:asciiTheme="minorHAnsi" w:hAnsiTheme="minorHAnsi"/>
                <w:smallCaps w:val="0"/>
                <w:sz w:val="22"/>
                <w:szCs w:val="24"/>
                <w:u w:val="none"/>
              </w:rPr>
              <w:t>the approved compliance statement.</w:t>
            </w:r>
          </w:p>
        </w:tc>
      </w:tr>
    </w:tbl>
    <w:p w:rsidR="001461C1" w:rsidRDefault="001461C1" w:rsidP="001461C1">
      <w:pPr>
        <w:pStyle w:val="Aoife2"/>
      </w:pPr>
    </w:p>
    <w:p w:rsidR="00020FA0" w:rsidRPr="005F5200" w:rsidRDefault="00020FA0" w:rsidP="005F5200">
      <w:pPr>
        <w:pStyle w:val="SEM-Body"/>
      </w:pPr>
    </w:p>
    <w:p w:rsidR="001635F7" w:rsidRDefault="001461C1" w:rsidP="001635F7">
      <w:pPr>
        <w:pStyle w:val="SEM-Head1"/>
      </w:pPr>
      <w:bookmarkStart w:id="24" w:name="_Toc457570869"/>
      <w:r>
        <w:lastRenderedPageBreak/>
        <w:t>ROLE OF TSO in MArkET design</w:t>
      </w:r>
      <w:bookmarkEnd w:id="24"/>
    </w:p>
    <w:p w:rsidR="005F1796" w:rsidRDefault="005F1796" w:rsidP="005F1796">
      <w:pPr>
        <w:rPr>
          <w:rFonts w:asciiTheme="minorHAnsi" w:hAnsiTheme="minorHAnsi"/>
        </w:rPr>
      </w:pPr>
    </w:p>
    <w:p w:rsidR="001461C1" w:rsidRDefault="00994B46" w:rsidP="001461C1">
      <w:pPr>
        <w:pStyle w:val="SEM-Head2"/>
      </w:pPr>
      <w:bookmarkStart w:id="25" w:name="_Toc457570870"/>
      <w:r>
        <w:t>Context</w:t>
      </w:r>
      <w:bookmarkEnd w:id="25"/>
    </w:p>
    <w:p w:rsidR="00D01296" w:rsidRDefault="00D01296" w:rsidP="00D01296">
      <w:pPr>
        <w:rPr>
          <w:rFonts w:asciiTheme="minorHAnsi" w:hAnsiTheme="minorHAnsi"/>
        </w:rPr>
      </w:pPr>
      <w:r>
        <w:rPr>
          <w:rFonts w:asciiTheme="minorHAnsi" w:hAnsiTheme="minorHAnsi"/>
        </w:rPr>
        <w:t>T</w:t>
      </w:r>
      <w:r w:rsidRPr="00331249">
        <w:rPr>
          <w:rFonts w:asciiTheme="minorHAnsi" w:hAnsiTheme="minorHAnsi"/>
        </w:rPr>
        <w:t xml:space="preserve">he </w:t>
      </w:r>
      <w:r>
        <w:rPr>
          <w:rFonts w:asciiTheme="minorHAnsi" w:hAnsiTheme="minorHAnsi"/>
        </w:rPr>
        <w:t>Market Operator (</w:t>
      </w:r>
      <w:r w:rsidRPr="00331249">
        <w:rPr>
          <w:rFonts w:asciiTheme="minorHAnsi" w:hAnsiTheme="minorHAnsi"/>
        </w:rPr>
        <w:t>MO</w:t>
      </w:r>
      <w:r>
        <w:rPr>
          <w:rFonts w:asciiTheme="minorHAnsi" w:hAnsiTheme="minorHAnsi"/>
        </w:rPr>
        <w:t>)</w:t>
      </w:r>
      <w:r w:rsidRPr="00331249">
        <w:rPr>
          <w:rFonts w:asciiTheme="minorHAnsi" w:hAnsiTheme="minorHAnsi"/>
        </w:rPr>
        <w:t xml:space="preserve"> licensees within the </w:t>
      </w:r>
      <w:proofErr w:type="spellStart"/>
      <w:r w:rsidRPr="00331249">
        <w:rPr>
          <w:rFonts w:asciiTheme="minorHAnsi" w:hAnsiTheme="minorHAnsi"/>
        </w:rPr>
        <w:t>EirGrid</w:t>
      </w:r>
      <w:proofErr w:type="spellEnd"/>
      <w:r w:rsidRPr="00331249">
        <w:rPr>
          <w:rFonts w:asciiTheme="minorHAnsi" w:hAnsiTheme="minorHAnsi"/>
        </w:rPr>
        <w:t xml:space="preserve"> group (</w:t>
      </w:r>
      <w:proofErr w:type="spellStart"/>
      <w:r w:rsidRPr="00331249">
        <w:rPr>
          <w:rFonts w:asciiTheme="minorHAnsi" w:hAnsiTheme="minorHAnsi"/>
        </w:rPr>
        <w:t>EirGrid</w:t>
      </w:r>
      <w:proofErr w:type="spellEnd"/>
      <w:r w:rsidRPr="00331249">
        <w:rPr>
          <w:rFonts w:asciiTheme="minorHAnsi" w:hAnsiTheme="minorHAnsi"/>
        </w:rPr>
        <w:t xml:space="preserve"> plc, and SONI Ltd) have been given the responsibility for settlement of three aspects of the new electricity market arrangements, namely CM, Imbalance/BM, and SS.  </w:t>
      </w:r>
    </w:p>
    <w:p w:rsidR="00D01296" w:rsidRDefault="00D01296" w:rsidP="00D01296">
      <w:pPr>
        <w:rPr>
          <w:rFonts w:asciiTheme="minorHAnsi" w:hAnsiTheme="minorHAnsi"/>
        </w:rPr>
      </w:pPr>
      <w:r w:rsidRPr="00331249">
        <w:rPr>
          <w:rFonts w:asciiTheme="minorHAnsi" w:hAnsiTheme="minorHAnsi"/>
        </w:rPr>
        <w:t xml:space="preserve">In addition, </w:t>
      </w:r>
      <w:proofErr w:type="spellStart"/>
      <w:r w:rsidRPr="00331249">
        <w:rPr>
          <w:rFonts w:asciiTheme="minorHAnsi" w:hAnsiTheme="minorHAnsi"/>
        </w:rPr>
        <w:t>EirGrid</w:t>
      </w:r>
      <w:proofErr w:type="spellEnd"/>
      <w:r w:rsidRPr="00331249">
        <w:rPr>
          <w:rFonts w:asciiTheme="minorHAnsi" w:hAnsiTheme="minorHAnsi"/>
        </w:rPr>
        <w:t xml:space="preserve"> plc, and SONI Ltd have been designated as a </w:t>
      </w:r>
      <w:r>
        <w:rPr>
          <w:rFonts w:asciiTheme="minorHAnsi" w:hAnsiTheme="minorHAnsi"/>
        </w:rPr>
        <w:t>Nominated Electricity Market Operator (</w:t>
      </w:r>
      <w:r w:rsidRPr="00331249">
        <w:rPr>
          <w:rFonts w:asciiTheme="minorHAnsi" w:hAnsiTheme="minorHAnsi"/>
        </w:rPr>
        <w:t>NEMO</w:t>
      </w:r>
      <w:r>
        <w:rPr>
          <w:rFonts w:asciiTheme="minorHAnsi" w:hAnsiTheme="minorHAnsi"/>
        </w:rPr>
        <w:t>)</w:t>
      </w:r>
      <w:r w:rsidRPr="00331249">
        <w:rPr>
          <w:rFonts w:asciiTheme="minorHAnsi" w:hAnsiTheme="minorHAnsi"/>
        </w:rPr>
        <w:t xml:space="preserve"> in Ireland and Northern Ireland respectively</w:t>
      </w:r>
      <w:r>
        <w:rPr>
          <w:rFonts w:asciiTheme="minorHAnsi" w:hAnsiTheme="minorHAnsi"/>
        </w:rPr>
        <w:t>;</w:t>
      </w:r>
      <w:r w:rsidRPr="00331249">
        <w:rPr>
          <w:rFonts w:asciiTheme="minorHAnsi" w:hAnsiTheme="minorHAnsi"/>
        </w:rPr>
        <w:t xml:space="preserve"> in this role, </w:t>
      </w:r>
      <w:r>
        <w:rPr>
          <w:rFonts w:asciiTheme="minorHAnsi" w:hAnsiTheme="minorHAnsi"/>
        </w:rPr>
        <w:t xml:space="preserve">the NEMO </w:t>
      </w:r>
      <w:r w:rsidRPr="00331249">
        <w:rPr>
          <w:rFonts w:asciiTheme="minorHAnsi" w:hAnsiTheme="minorHAnsi"/>
        </w:rPr>
        <w:t>will be responsible for the development and operation of the day-ahead and intraday markets under the European Target Model.</w:t>
      </w:r>
    </w:p>
    <w:p w:rsidR="005F1796" w:rsidRPr="00331249" w:rsidRDefault="005F1796" w:rsidP="005F1796">
      <w:pPr>
        <w:rPr>
          <w:rFonts w:asciiTheme="minorHAnsi" w:hAnsiTheme="minorHAnsi"/>
        </w:rPr>
      </w:pPr>
      <w:r w:rsidRPr="00331249">
        <w:rPr>
          <w:rFonts w:asciiTheme="minorHAnsi" w:hAnsiTheme="minorHAnsi"/>
        </w:rPr>
        <w:t>As part of the</w:t>
      </w:r>
      <w:r w:rsidR="001E6C8B">
        <w:rPr>
          <w:rFonts w:asciiTheme="minorHAnsi" w:hAnsiTheme="minorHAnsi"/>
        </w:rPr>
        <w:t>ir</w:t>
      </w:r>
      <w:r w:rsidRPr="00331249">
        <w:rPr>
          <w:rFonts w:asciiTheme="minorHAnsi" w:hAnsiTheme="minorHAnsi"/>
        </w:rPr>
        <w:t xml:space="preserve"> analysis, the </w:t>
      </w:r>
      <w:r w:rsidR="001E6C8B">
        <w:rPr>
          <w:rFonts w:asciiTheme="minorHAnsi" w:hAnsiTheme="minorHAnsi"/>
        </w:rPr>
        <w:t>RAs have</w:t>
      </w:r>
      <w:r w:rsidRPr="00331249">
        <w:rPr>
          <w:rFonts w:asciiTheme="minorHAnsi" w:hAnsiTheme="minorHAnsi"/>
        </w:rPr>
        <w:t xml:space="preserve"> carried out an initial review of the relationship between TSOs and MO/settlement in other European markets.  This review has highlighted the importance of distinguishing between different aspects of market operation/settlement</w:t>
      </w:r>
      <w:r w:rsidR="001E6C8B">
        <w:rPr>
          <w:rFonts w:asciiTheme="minorHAnsi" w:hAnsiTheme="minorHAnsi"/>
        </w:rPr>
        <w:t>.</w:t>
      </w:r>
      <w:r w:rsidRPr="00331249">
        <w:rPr>
          <w:rFonts w:asciiTheme="minorHAnsi" w:hAnsiTheme="minorHAnsi"/>
        </w:rPr>
        <w:t xml:space="preserve"> </w:t>
      </w:r>
      <w:r w:rsidR="00EB62FC">
        <w:rPr>
          <w:rFonts w:asciiTheme="minorHAnsi" w:hAnsiTheme="minorHAnsi"/>
        </w:rPr>
        <w:t xml:space="preserve"> </w:t>
      </w:r>
      <w:r w:rsidR="001E6C8B">
        <w:rPr>
          <w:rFonts w:asciiTheme="minorHAnsi" w:hAnsiTheme="minorHAnsi"/>
        </w:rPr>
        <w:t>T</w:t>
      </w:r>
      <w:r w:rsidRPr="00331249">
        <w:rPr>
          <w:rFonts w:asciiTheme="minorHAnsi" w:hAnsiTheme="minorHAnsi"/>
        </w:rPr>
        <w:t xml:space="preserve">his is a particular issue given the changing nature of SEMO’s operational activities under the future I-SEM design.  </w:t>
      </w:r>
    </w:p>
    <w:p w:rsidR="005F1796" w:rsidRDefault="005F1796" w:rsidP="005F1796">
      <w:pPr>
        <w:rPr>
          <w:rFonts w:asciiTheme="minorHAnsi" w:hAnsiTheme="minorHAnsi"/>
        </w:rPr>
      </w:pPr>
      <w:r w:rsidRPr="00331249">
        <w:rPr>
          <w:rFonts w:asciiTheme="minorHAnsi" w:hAnsiTheme="minorHAnsi"/>
        </w:rPr>
        <w:t xml:space="preserve">The existence of the NEMO means that operational functions of SEMO will be different from today.  Therefore any consideration of possible conflict and mitigation, including from international experience, needs to focus on whether the </w:t>
      </w:r>
      <w:r w:rsidR="00EB62FC">
        <w:rPr>
          <w:rFonts w:asciiTheme="minorHAnsi" w:hAnsiTheme="minorHAnsi"/>
        </w:rPr>
        <w:t xml:space="preserve">activity </w:t>
      </w:r>
      <w:r w:rsidRPr="00331249">
        <w:rPr>
          <w:rFonts w:asciiTheme="minorHAnsi" w:hAnsiTheme="minorHAnsi"/>
        </w:rPr>
        <w:t>is a specific task carried out by the PX (which only covers</w:t>
      </w:r>
      <w:r w:rsidR="001E6C8B">
        <w:rPr>
          <w:rFonts w:asciiTheme="minorHAnsi" w:hAnsiTheme="minorHAnsi"/>
        </w:rPr>
        <w:t xml:space="preserve"> Day-Ahead</w:t>
      </w:r>
      <w:r w:rsidRPr="00331249">
        <w:rPr>
          <w:rFonts w:asciiTheme="minorHAnsi" w:hAnsiTheme="minorHAnsi"/>
        </w:rPr>
        <w:t xml:space="preserve"> </w:t>
      </w:r>
      <w:r w:rsidR="001E6C8B">
        <w:rPr>
          <w:rFonts w:asciiTheme="minorHAnsi" w:hAnsiTheme="minorHAnsi"/>
        </w:rPr>
        <w:t>(</w:t>
      </w:r>
      <w:r w:rsidRPr="00331249">
        <w:rPr>
          <w:rFonts w:asciiTheme="minorHAnsi" w:hAnsiTheme="minorHAnsi"/>
        </w:rPr>
        <w:t>DA</w:t>
      </w:r>
      <w:r w:rsidR="001E6C8B">
        <w:rPr>
          <w:rFonts w:asciiTheme="minorHAnsi" w:hAnsiTheme="minorHAnsi"/>
        </w:rPr>
        <w:t>)</w:t>
      </w:r>
      <w:r w:rsidRPr="00331249">
        <w:rPr>
          <w:rFonts w:asciiTheme="minorHAnsi" w:hAnsiTheme="minorHAnsi"/>
        </w:rPr>
        <w:t xml:space="preserve"> or </w:t>
      </w:r>
      <w:r w:rsidR="001E6C8B">
        <w:rPr>
          <w:rFonts w:asciiTheme="minorHAnsi" w:hAnsiTheme="minorHAnsi"/>
        </w:rPr>
        <w:t>Intraday (</w:t>
      </w:r>
      <w:r w:rsidRPr="00331249">
        <w:rPr>
          <w:rFonts w:asciiTheme="minorHAnsi" w:hAnsiTheme="minorHAnsi"/>
        </w:rPr>
        <w:t>ID</w:t>
      </w:r>
      <w:r w:rsidR="001E6C8B">
        <w:rPr>
          <w:rFonts w:asciiTheme="minorHAnsi" w:hAnsiTheme="minorHAnsi"/>
        </w:rPr>
        <w:t>)</w:t>
      </w:r>
      <w:r w:rsidRPr="00331249">
        <w:rPr>
          <w:rFonts w:asciiTheme="minorHAnsi" w:hAnsiTheme="minorHAnsi"/>
        </w:rPr>
        <w:t xml:space="preserve"> markets), or by SEMO (which could cover DA, ID or balancing markets).</w:t>
      </w:r>
    </w:p>
    <w:p w:rsidR="00D01296" w:rsidRDefault="00D01296" w:rsidP="00D01296">
      <w:pPr>
        <w:rPr>
          <w:rFonts w:asciiTheme="minorHAnsi" w:hAnsiTheme="minorHAnsi"/>
        </w:rPr>
      </w:pPr>
      <w:r w:rsidRPr="00331249">
        <w:rPr>
          <w:rFonts w:asciiTheme="minorHAnsi" w:hAnsiTheme="minorHAnsi"/>
        </w:rPr>
        <w:t>In most European markets, balancing market settlement is carried out within the TSO function.  There are some examples of separate bodies carrying out the role, although these are still under TSO ownership with differing degrees of operational and governance independence (with ELEXON in GB being at the most separate end of the spectrum</w:t>
      </w:r>
      <w:r w:rsidR="00EA0A6E">
        <w:rPr>
          <w:rFonts w:asciiTheme="minorHAnsi" w:hAnsiTheme="minorHAnsi"/>
        </w:rPr>
        <w:t>)</w:t>
      </w:r>
      <w:r w:rsidRPr="00331249">
        <w:rPr>
          <w:rFonts w:asciiTheme="minorHAnsi" w:hAnsiTheme="minorHAnsi"/>
        </w:rPr>
        <w:t>.</w:t>
      </w:r>
    </w:p>
    <w:p w:rsidR="00994B46" w:rsidRPr="00331249" w:rsidRDefault="00994B46" w:rsidP="00994B46">
      <w:pPr>
        <w:rPr>
          <w:rFonts w:asciiTheme="minorHAnsi" w:hAnsiTheme="minorHAnsi"/>
        </w:rPr>
      </w:pPr>
      <w:r w:rsidRPr="00331249">
        <w:rPr>
          <w:rFonts w:asciiTheme="minorHAnsi" w:hAnsiTheme="minorHAnsi"/>
        </w:rPr>
        <w:t xml:space="preserve">The </w:t>
      </w:r>
      <w:r w:rsidR="00EA0A6E">
        <w:rPr>
          <w:rFonts w:asciiTheme="minorHAnsi" w:hAnsiTheme="minorHAnsi"/>
        </w:rPr>
        <w:t>RAs</w:t>
      </w:r>
      <w:r w:rsidRPr="00331249">
        <w:rPr>
          <w:rFonts w:asciiTheme="minorHAnsi" w:hAnsiTheme="minorHAnsi"/>
        </w:rPr>
        <w:t xml:space="preserve"> ha</w:t>
      </w:r>
      <w:r w:rsidR="00EA0A6E">
        <w:rPr>
          <w:rFonts w:asciiTheme="minorHAnsi" w:hAnsiTheme="minorHAnsi"/>
        </w:rPr>
        <w:t>ve</w:t>
      </w:r>
      <w:r w:rsidRPr="00331249">
        <w:rPr>
          <w:rFonts w:asciiTheme="minorHAnsi" w:hAnsiTheme="minorHAnsi"/>
        </w:rPr>
        <w:t xml:space="preserve"> identified other examples where a NEMO is owned within the same group as a TSO</w:t>
      </w:r>
      <w:r>
        <w:rPr>
          <w:rFonts w:asciiTheme="minorHAnsi" w:hAnsiTheme="minorHAnsi"/>
        </w:rPr>
        <w:t xml:space="preserve">, </w:t>
      </w:r>
      <w:r w:rsidRPr="00331249">
        <w:rPr>
          <w:rFonts w:asciiTheme="minorHAnsi" w:hAnsiTheme="minorHAnsi"/>
        </w:rPr>
        <w:t>or has TSO ownership</w:t>
      </w:r>
      <w:r>
        <w:rPr>
          <w:rFonts w:asciiTheme="minorHAnsi" w:hAnsiTheme="minorHAnsi"/>
        </w:rPr>
        <w:t xml:space="preserve"> (such as </w:t>
      </w:r>
      <w:proofErr w:type="spellStart"/>
      <w:r>
        <w:rPr>
          <w:rFonts w:asciiTheme="minorHAnsi" w:hAnsiTheme="minorHAnsi"/>
        </w:rPr>
        <w:t>NordPool</w:t>
      </w:r>
      <w:proofErr w:type="spellEnd"/>
      <w:r>
        <w:rPr>
          <w:rFonts w:asciiTheme="minorHAnsi" w:hAnsiTheme="minorHAnsi"/>
        </w:rPr>
        <w:t xml:space="preserve"> Spot)</w:t>
      </w:r>
      <w:r w:rsidRPr="00331249">
        <w:rPr>
          <w:rFonts w:asciiTheme="minorHAnsi" w:hAnsiTheme="minorHAnsi"/>
        </w:rPr>
        <w:t xml:space="preserve">.  These NEMOs are still operationally separate (in terms of day to day activities of operating the day-ahead and intraday markets) although the TSO has a role in the governance of the NEMO.   </w:t>
      </w:r>
    </w:p>
    <w:p w:rsidR="00994B46" w:rsidRDefault="009B7E0D" w:rsidP="00994B46">
      <w:pPr>
        <w:rPr>
          <w:rFonts w:asciiTheme="minorHAnsi" w:hAnsiTheme="minorHAnsi"/>
        </w:rPr>
      </w:pPr>
      <w:r>
        <w:rPr>
          <w:rFonts w:asciiTheme="minorHAnsi" w:hAnsiTheme="minorHAnsi"/>
        </w:rPr>
        <w:t>The RAs will continue to engage with</w:t>
      </w:r>
      <w:r w:rsidR="00994B46">
        <w:rPr>
          <w:rFonts w:asciiTheme="minorHAnsi" w:hAnsiTheme="minorHAnsi"/>
        </w:rPr>
        <w:t xml:space="preserve"> </w:t>
      </w:r>
      <w:proofErr w:type="spellStart"/>
      <w:r w:rsidR="00994B46">
        <w:rPr>
          <w:rFonts w:asciiTheme="minorHAnsi" w:hAnsiTheme="minorHAnsi"/>
        </w:rPr>
        <w:t>EirGrid</w:t>
      </w:r>
      <w:proofErr w:type="spellEnd"/>
      <w:r w:rsidR="00994B46">
        <w:rPr>
          <w:rFonts w:asciiTheme="minorHAnsi" w:hAnsiTheme="minorHAnsi"/>
        </w:rPr>
        <w:t xml:space="preserve">/SONI </w:t>
      </w:r>
      <w:r>
        <w:rPr>
          <w:rFonts w:asciiTheme="minorHAnsi" w:hAnsiTheme="minorHAnsi"/>
        </w:rPr>
        <w:t xml:space="preserve">on how they </w:t>
      </w:r>
      <w:r w:rsidR="00994B46">
        <w:rPr>
          <w:rFonts w:asciiTheme="minorHAnsi" w:hAnsiTheme="minorHAnsi"/>
        </w:rPr>
        <w:t>will manage the relationship with EPEX, the external power exchange</w:t>
      </w:r>
      <w:r w:rsidR="00994B46" w:rsidRPr="00331249">
        <w:rPr>
          <w:rFonts w:asciiTheme="minorHAnsi" w:hAnsiTheme="minorHAnsi"/>
        </w:rPr>
        <w:t xml:space="preserve"> carrying out many of the day-to-day activities of the NEMO.  </w:t>
      </w:r>
      <w:r w:rsidR="00EB62FC">
        <w:rPr>
          <w:rFonts w:asciiTheme="minorHAnsi" w:hAnsiTheme="minorHAnsi"/>
        </w:rPr>
        <w:t xml:space="preserve">The RAs’ current </w:t>
      </w:r>
      <w:r w:rsidR="00994B46">
        <w:rPr>
          <w:rFonts w:asciiTheme="minorHAnsi" w:hAnsiTheme="minorHAnsi"/>
        </w:rPr>
        <w:t>understanding is that the responsibilities will be split as follows:</w:t>
      </w:r>
    </w:p>
    <w:p w:rsidR="00994B46" w:rsidRDefault="0090387C" w:rsidP="00994B46">
      <w:pPr>
        <w:pStyle w:val="ListParagraph"/>
        <w:widowControl w:val="0"/>
        <w:numPr>
          <w:ilvl w:val="0"/>
          <w:numId w:val="26"/>
        </w:numPr>
        <w:spacing w:after="200" w:line="276" w:lineRule="auto"/>
        <w:jc w:val="both"/>
      </w:pPr>
      <w:r w:rsidRPr="0090387C">
        <w:rPr>
          <w:b/>
        </w:rPr>
        <w:t>SEMO</w:t>
      </w:r>
      <w:r w:rsidR="00994B46">
        <w:t>:  customer relationship management; setting of fees; registration; representation at main (non-technical) European committees; and interaction with RAs</w:t>
      </w:r>
    </w:p>
    <w:p w:rsidR="00994B46" w:rsidRPr="00331249" w:rsidRDefault="0090387C" w:rsidP="00994B46">
      <w:pPr>
        <w:pStyle w:val="ListParagraph"/>
        <w:widowControl w:val="0"/>
        <w:numPr>
          <w:ilvl w:val="0"/>
          <w:numId w:val="26"/>
        </w:numPr>
        <w:spacing w:after="200" w:line="276" w:lineRule="auto"/>
        <w:jc w:val="both"/>
      </w:pPr>
      <w:r w:rsidRPr="0090387C">
        <w:rPr>
          <w:b/>
        </w:rPr>
        <w:t>EPEX</w:t>
      </w:r>
      <w:r w:rsidR="00994B46">
        <w:t>: operation of trading platform; settlement calculation; central counterparty (which makes it hard to have shared collateral arrangements across day-ahead, intraday and balancing markets</w:t>
      </w:r>
      <w:r w:rsidR="00EB62FC">
        <w:t>)</w:t>
      </w:r>
      <w:r w:rsidR="00994B46">
        <w:t>.</w:t>
      </w:r>
    </w:p>
    <w:p w:rsidR="00994B46" w:rsidRPr="00987DC9" w:rsidRDefault="004B34A3" w:rsidP="00994B46">
      <w:pPr>
        <w:pStyle w:val="Aoife2"/>
        <w:jc w:val="both"/>
        <w:rPr>
          <w:rFonts w:asciiTheme="minorHAnsi" w:hAnsiTheme="minorHAnsi"/>
          <w:smallCaps w:val="0"/>
          <w:szCs w:val="24"/>
          <w:u w:val="none"/>
        </w:rPr>
      </w:pPr>
      <w:r>
        <w:rPr>
          <w:rFonts w:asciiTheme="minorHAnsi" w:hAnsiTheme="minorHAnsi"/>
          <w:smallCaps w:val="0"/>
          <w:szCs w:val="24"/>
          <w:u w:val="none"/>
        </w:rPr>
        <w:lastRenderedPageBreak/>
        <w:t>I</w:t>
      </w:r>
      <w:r w:rsidR="00994B46">
        <w:rPr>
          <w:rFonts w:asciiTheme="minorHAnsi" w:hAnsiTheme="minorHAnsi"/>
          <w:smallCaps w:val="0"/>
          <w:szCs w:val="24"/>
          <w:u w:val="none"/>
        </w:rPr>
        <w:t xml:space="preserve">t is clear that the operational activities of the NEMO (e.g. receiving and processing bids, participating in the market coupling processes) are expected to be carried out in the EPEX offices, providing natural separation from the TSO activities of </w:t>
      </w:r>
      <w:proofErr w:type="spellStart"/>
      <w:r w:rsidR="00994B46">
        <w:rPr>
          <w:rFonts w:asciiTheme="minorHAnsi" w:hAnsiTheme="minorHAnsi"/>
          <w:smallCaps w:val="0"/>
          <w:szCs w:val="24"/>
          <w:u w:val="none"/>
        </w:rPr>
        <w:t>EirGrid</w:t>
      </w:r>
      <w:proofErr w:type="spellEnd"/>
      <w:r w:rsidR="00994B46">
        <w:rPr>
          <w:rFonts w:asciiTheme="minorHAnsi" w:hAnsiTheme="minorHAnsi"/>
          <w:smallCaps w:val="0"/>
          <w:szCs w:val="24"/>
          <w:u w:val="none"/>
        </w:rPr>
        <w:t xml:space="preserve"> plc/ SONI Ltd.</w:t>
      </w:r>
    </w:p>
    <w:p w:rsidR="00994B46" w:rsidRDefault="00994B46" w:rsidP="00994B46">
      <w:pPr>
        <w:pStyle w:val="SEM-Head2"/>
      </w:pPr>
      <w:bookmarkStart w:id="26" w:name="_Toc457570871"/>
      <w:r>
        <w:t xml:space="preserve">Identification of </w:t>
      </w:r>
      <w:r w:rsidR="00EB62FC">
        <w:t>potential conflict</w:t>
      </w:r>
      <w:bookmarkEnd w:id="26"/>
    </w:p>
    <w:p w:rsidR="001461C1" w:rsidRPr="00331249" w:rsidRDefault="00994B46" w:rsidP="001461C1">
      <w:pPr>
        <w:rPr>
          <w:rFonts w:asciiTheme="minorHAnsi" w:hAnsiTheme="minorHAnsi"/>
        </w:rPr>
      </w:pPr>
      <w:r>
        <w:rPr>
          <w:rFonts w:asciiTheme="minorHAnsi" w:hAnsiTheme="minorHAnsi"/>
        </w:rPr>
        <w:t xml:space="preserve">In consultation responses and bilateral discussions, market participants have indicated concerns about </w:t>
      </w:r>
      <w:r w:rsidR="001461C1" w:rsidRPr="00331249">
        <w:rPr>
          <w:rFonts w:asciiTheme="minorHAnsi" w:hAnsiTheme="minorHAnsi"/>
        </w:rPr>
        <w:t xml:space="preserve">the scope for conflicts of interests to arise between </w:t>
      </w:r>
      <w:proofErr w:type="spellStart"/>
      <w:r w:rsidR="001461C1" w:rsidRPr="00331249">
        <w:rPr>
          <w:rFonts w:asciiTheme="minorHAnsi" w:hAnsiTheme="minorHAnsi"/>
        </w:rPr>
        <w:t>EirGrid</w:t>
      </w:r>
      <w:proofErr w:type="spellEnd"/>
      <w:r w:rsidR="001461C1" w:rsidRPr="00331249">
        <w:rPr>
          <w:rFonts w:asciiTheme="minorHAnsi" w:hAnsiTheme="minorHAnsi"/>
        </w:rPr>
        <w:t xml:space="preserve"> carrying out the functions of Imbalance/BM settlement, SS settlement, NEMO, and its system operation role.  </w:t>
      </w:r>
    </w:p>
    <w:p w:rsidR="001461C1" w:rsidRDefault="001461C1" w:rsidP="001461C1">
      <w:pPr>
        <w:rPr>
          <w:rFonts w:asciiTheme="minorHAnsi" w:hAnsiTheme="minorHAnsi"/>
        </w:rPr>
      </w:pPr>
      <w:r w:rsidRPr="00331249">
        <w:rPr>
          <w:rFonts w:asciiTheme="minorHAnsi" w:hAnsiTheme="minorHAnsi"/>
        </w:rPr>
        <w:t xml:space="preserve">These conflicts relate to the </w:t>
      </w:r>
      <w:r w:rsidR="00D01296">
        <w:rPr>
          <w:rFonts w:asciiTheme="minorHAnsi" w:hAnsiTheme="minorHAnsi"/>
        </w:rPr>
        <w:t xml:space="preserve">strengthening of the </w:t>
      </w:r>
      <w:r w:rsidRPr="00331249">
        <w:rPr>
          <w:rFonts w:asciiTheme="minorHAnsi" w:hAnsiTheme="minorHAnsi"/>
        </w:rPr>
        <w:t xml:space="preserve">ability of </w:t>
      </w:r>
      <w:r w:rsidR="004B34A3">
        <w:rPr>
          <w:rFonts w:asciiTheme="minorHAnsi" w:hAnsiTheme="minorHAnsi"/>
        </w:rPr>
        <w:t xml:space="preserve">the </w:t>
      </w:r>
      <w:proofErr w:type="spellStart"/>
      <w:r w:rsidRPr="00331249">
        <w:rPr>
          <w:rFonts w:asciiTheme="minorHAnsi" w:hAnsiTheme="minorHAnsi"/>
        </w:rPr>
        <w:t>EirGrid</w:t>
      </w:r>
      <w:proofErr w:type="spellEnd"/>
      <w:r w:rsidR="001E6C8B">
        <w:rPr>
          <w:rFonts w:asciiTheme="minorHAnsi" w:hAnsiTheme="minorHAnsi"/>
        </w:rPr>
        <w:t xml:space="preserve"> </w:t>
      </w:r>
      <w:r w:rsidR="004B34A3">
        <w:rPr>
          <w:rFonts w:asciiTheme="minorHAnsi" w:hAnsiTheme="minorHAnsi"/>
        </w:rPr>
        <w:t>group</w:t>
      </w:r>
      <w:r w:rsidRPr="00331249">
        <w:rPr>
          <w:rFonts w:asciiTheme="minorHAnsi" w:hAnsiTheme="minorHAnsi"/>
        </w:rPr>
        <w:t xml:space="preserve"> to </w:t>
      </w:r>
      <w:proofErr w:type="spellStart"/>
      <w:r w:rsidRPr="00331249">
        <w:rPr>
          <w:rFonts w:asciiTheme="minorHAnsi" w:hAnsiTheme="minorHAnsi"/>
        </w:rPr>
        <w:t>favour</w:t>
      </w:r>
      <w:proofErr w:type="spellEnd"/>
      <w:r w:rsidRPr="00331249">
        <w:rPr>
          <w:rFonts w:asciiTheme="minorHAnsi" w:hAnsiTheme="minorHAnsi"/>
        </w:rPr>
        <w:t xml:space="preserve"> its system operation role through actions on product design, and market rules.  The primary concern is that the market operator’s voice is not sufficiently independent in external</w:t>
      </w:r>
      <w:r w:rsidR="009E00D4">
        <w:rPr>
          <w:rFonts w:asciiTheme="minorHAnsi" w:hAnsiTheme="minorHAnsi"/>
        </w:rPr>
        <w:t xml:space="preserve"> discussions</w:t>
      </w:r>
      <w:r w:rsidR="00D01296">
        <w:rPr>
          <w:rFonts w:asciiTheme="minorHAnsi" w:hAnsiTheme="minorHAnsi"/>
        </w:rPr>
        <w:t xml:space="preserve"> </w:t>
      </w:r>
      <w:r w:rsidRPr="00331249">
        <w:rPr>
          <w:rFonts w:asciiTheme="minorHAnsi" w:hAnsiTheme="minorHAnsi"/>
        </w:rPr>
        <w:t>about changes to products or market rule</w:t>
      </w:r>
      <w:r w:rsidR="009E00D4">
        <w:rPr>
          <w:rFonts w:asciiTheme="minorHAnsi" w:hAnsiTheme="minorHAnsi"/>
        </w:rPr>
        <w:t>s</w:t>
      </w:r>
      <w:r w:rsidRPr="00331249">
        <w:rPr>
          <w:rFonts w:asciiTheme="minorHAnsi" w:hAnsiTheme="minorHAnsi"/>
        </w:rPr>
        <w:t xml:space="preserve"> (i.e. any tensions between efficient market operation </w:t>
      </w:r>
      <w:r w:rsidR="00417023" w:rsidRPr="00331249">
        <w:rPr>
          <w:rFonts w:asciiTheme="minorHAnsi" w:hAnsiTheme="minorHAnsi"/>
        </w:rPr>
        <w:t>and</w:t>
      </w:r>
      <w:r w:rsidRPr="00331249">
        <w:rPr>
          <w:rFonts w:asciiTheme="minorHAnsi" w:hAnsiTheme="minorHAnsi"/>
        </w:rPr>
        <w:t xml:space="preserve"> settlement may be resolved internally within the </w:t>
      </w:r>
      <w:proofErr w:type="spellStart"/>
      <w:r w:rsidRPr="00331249">
        <w:rPr>
          <w:rFonts w:asciiTheme="minorHAnsi" w:hAnsiTheme="minorHAnsi"/>
        </w:rPr>
        <w:t>EirGrid</w:t>
      </w:r>
      <w:proofErr w:type="spellEnd"/>
      <w:r w:rsidRPr="00331249">
        <w:rPr>
          <w:rFonts w:asciiTheme="minorHAnsi" w:hAnsiTheme="minorHAnsi"/>
        </w:rPr>
        <w:t xml:space="preserve"> group).  </w:t>
      </w:r>
    </w:p>
    <w:p w:rsidR="001461C1" w:rsidRPr="00331249" w:rsidRDefault="00D01296" w:rsidP="001461C1">
      <w:pPr>
        <w:rPr>
          <w:rFonts w:asciiTheme="minorHAnsi" w:hAnsiTheme="minorHAnsi"/>
        </w:rPr>
      </w:pPr>
      <w:r>
        <w:rPr>
          <w:rFonts w:asciiTheme="minorHAnsi" w:hAnsiTheme="minorHAnsi"/>
        </w:rPr>
        <w:t xml:space="preserve">Market participants felt that </w:t>
      </w:r>
      <w:r w:rsidR="001461C1">
        <w:rPr>
          <w:rFonts w:asciiTheme="minorHAnsi" w:hAnsiTheme="minorHAnsi"/>
        </w:rPr>
        <w:t xml:space="preserve">the detailed design and implementation of the new markets for energy, capacity, and system services </w:t>
      </w:r>
      <w:r>
        <w:rPr>
          <w:rFonts w:asciiTheme="minorHAnsi" w:hAnsiTheme="minorHAnsi"/>
        </w:rPr>
        <w:t xml:space="preserve">were excessively </w:t>
      </w:r>
      <w:r w:rsidR="001461C1">
        <w:rPr>
          <w:rFonts w:asciiTheme="minorHAnsi" w:hAnsiTheme="minorHAnsi"/>
        </w:rPr>
        <w:t>weighted towards what was needed by the TSO rather than what was needed by market participants</w:t>
      </w:r>
      <w:r w:rsidR="00EA0A6E">
        <w:rPr>
          <w:rFonts w:asciiTheme="minorHAnsi" w:hAnsiTheme="minorHAnsi"/>
        </w:rPr>
        <w:t>, for example,</w:t>
      </w:r>
      <w:r w:rsidR="001461C1">
        <w:rPr>
          <w:rFonts w:asciiTheme="minorHAnsi" w:hAnsiTheme="minorHAnsi"/>
        </w:rPr>
        <w:t xml:space="preserve"> the design of interim intraday markets or ‘flagging and tagging rules’.</w:t>
      </w:r>
    </w:p>
    <w:p w:rsidR="001461C1" w:rsidRPr="00331249" w:rsidRDefault="00EB62FC" w:rsidP="001461C1">
      <w:pPr>
        <w:rPr>
          <w:rFonts w:asciiTheme="minorHAnsi" w:hAnsiTheme="minorHAnsi"/>
        </w:rPr>
      </w:pPr>
      <w:r>
        <w:rPr>
          <w:rFonts w:asciiTheme="minorHAnsi" w:hAnsiTheme="minorHAnsi"/>
        </w:rPr>
        <w:t>T</w:t>
      </w:r>
      <w:r w:rsidR="001461C1" w:rsidRPr="00331249">
        <w:rPr>
          <w:rFonts w:asciiTheme="minorHAnsi" w:hAnsiTheme="minorHAnsi"/>
        </w:rPr>
        <w:t>wo possible reasons</w:t>
      </w:r>
      <w:r>
        <w:rPr>
          <w:rFonts w:asciiTheme="minorHAnsi" w:hAnsiTheme="minorHAnsi"/>
        </w:rPr>
        <w:t xml:space="preserve"> have been identified</w:t>
      </w:r>
      <w:r w:rsidR="001461C1" w:rsidRPr="00331249">
        <w:rPr>
          <w:rFonts w:asciiTheme="minorHAnsi" w:hAnsiTheme="minorHAnsi"/>
        </w:rPr>
        <w:t xml:space="preserve"> for </w:t>
      </w:r>
      <w:r w:rsidR="004B34A3">
        <w:rPr>
          <w:rFonts w:asciiTheme="minorHAnsi" w:hAnsiTheme="minorHAnsi"/>
        </w:rPr>
        <w:t xml:space="preserve">the </w:t>
      </w:r>
      <w:proofErr w:type="spellStart"/>
      <w:r w:rsidR="001461C1" w:rsidRPr="00331249">
        <w:rPr>
          <w:rFonts w:asciiTheme="minorHAnsi" w:hAnsiTheme="minorHAnsi"/>
        </w:rPr>
        <w:t>EirGrid</w:t>
      </w:r>
      <w:proofErr w:type="spellEnd"/>
      <w:r w:rsidR="001E6C8B">
        <w:rPr>
          <w:rFonts w:asciiTheme="minorHAnsi" w:hAnsiTheme="minorHAnsi"/>
        </w:rPr>
        <w:t xml:space="preserve"> </w:t>
      </w:r>
      <w:r w:rsidR="004B34A3">
        <w:rPr>
          <w:rFonts w:asciiTheme="minorHAnsi" w:hAnsiTheme="minorHAnsi"/>
        </w:rPr>
        <w:t>group</w:t>
      </w:r>
      <w:r w:rsidR="001461C1" w:rsidRPr="00331249">
        <w:rPr>
          <w:rFonts w:asciiTheme="minorHAnsi" w:hAnsiTheme="minorHAnsi"/>
        </w:rPr>
        <w:t xml:space="preserve"> to </w:t>
      </w:r>
      <w:proofErr w:type="spellStart"/>
      <w:r w:rsidR="001461C1" w:rsidRPr="00331249">
        <w:rPr>
          <w:rFonts w:asciiTheme="minorHAnsi" w:hAnsiTheme="minorHAnsi"/>
        </w:rPr>
        <w:t>favour</w:t>
      </w:r>
      <w:proofErr w:type="spellEnd"/>
      <w:r w:rsidR="001461C1" w:rsidRPr="00331249">
        <w:rPr>
          <w:rFonts w:asciiTheme="minorHAnsi" w:hAnsiTheme="minorHAnsi"/>
        </w:rPr>
        <w:t xml:space="preserve"> its system operation role:</w:t>
      </w:r>
    </w:p>
    <w:p w:rsidR="001461C1" w:rsidRPr="00331249" w:rsidRDefault="00EB62FC" w:rsidP="001461C1">
      <w:pPr>
        <w:pStyle w:val="ListParagraph"/>
        <w:widowControl w:val="0"/>
        <w:numPr>
          <w:ilvl w:val="0"/>
          <w:numId w:val="25"/>
        </w:numPr>
        <w:spacing w:after="200" w:line="276" w:lineRule="auto"/>
        <w:jc w:val="both"/>
      </w:pPr>
      <w:r>
        <w:t>m</w:t>
      </w:r>
      <w:r w:rsidRPr="00331249">
        <w:t xml:space="preserve">ake </w:t>
      </w:r>
      <w:r w:rsidR="001461C1" w:rsidRPr="00331249">
        <w:t>it easier for the TSO to operate the system to maintain secure supplies</w:t>
      </w:r>
      <w:r w:rsidR="00EA0A6E">
        <w:t>;</w:t>
      </w:r>
      <w:r>
        <w:t xml:space="preserve"> or</w:t>
      </w:r>
    </w:p>
    <w:p w:rsidR="001461C1" w:rsidRPr="00331249" w:rsidRDefault="00EB62FC" w:rsidP="001461C1">
      <w:pPr>
        <w:pStyle w:val="ListParagraph"/>
        <w:widowControl w:val="0"/>
        <w:numPr>
          <w:ilvl w:val="0"/>
          <w:numId w:val="25"/>
        </w:numPr>
        <w:spacing w:after="200" w:line="276" w:lineRule="auto"/>
        <w:jc w:val="both"/>
      </w:pPr>
      <w:proofErr w:type="gramStart"/>
      <w:r>
        <w:t>m</w:t>
      </w:r>
      <w:r w:rsidR="001461C1" w:rsidRPr="00331249">
        <w:t>ake</w:t>
      </w:r>
      <w:proofErr w:type="gramEnd"/>
      <w:r w:rsidR="001461C1" w:rsidRPr="00331249">
        <w:t xml:space="preserve"> it easier for the TSO to out-perform any incentives that may be in placed under I-SEM for efficient operation of the system (e.g. balancing costs).</w:t>
      </w:r>
    </w:p>
    <w:p w:rsidR="001461C1" w:rsidRPr="00331249" w:rsidRDefault="001461C1" w:rsidP="001461C1">
      <w:pPr>
        <w:rPr>
          <w:rFonts w:asciiTheme="minorHAnsi" w:hAnsiTheme="minorHAnsi"/>
        </w:rPr>
      </w:pPr>
      <w:r w:rsidRPr="00331249">
        <w:rPr>
          <w:rFonts w:asciiTheme="minorHAnsi" w:hAnsiTheme="minorHAnsi"/>
        </w:rPr>
        <w:t xml:space="preserve">If </w:t>
      </w:r>
      <w:r w:rsidR="004B34A3">
        <w:rPr>
          <w:rFonts w:asciiTheme="minorHAnsi" w:hAnsiTheme="minorHAnsi"/>
        </w:rPr>
        <w:t xml:space="preserve">the </w:t>
      </w:r>
      <w:proofErr w:type="spellStart"/>
      <w:r w:rsidRPr="00331249">
        <w:rPr>
          <w:rFonts w:asciiTheme="minorHAnsi" w:hAnsiTheme="minorHAnsi"/>
        </w:rPr>
        <w:t>EirGrid</w:t>
      </w:r>
      <w:proofErr w:type="spellEnd"/>
      <w:r w:rsidR="001E6C8B">
        <w:rPr>
          <w:rFonts w:asciiTheme="minorHAnsi" w:hAnsiTheme="minorHAnsi"/>
        </w:rPr>
        <w:t xml:space="preserve"> </w:t>
      </w:r>
      <w:r w:rsidR="004B34A3">
        <w:rPr>
          <w:rFonts w:asciiTheme="minorHAnsi" w:hAnsiTheme="minorHAnsi"/>
        </w:rPr>
        <w:t>group</w:t>
      </w:r>
      <w:r w:rsidRPr="00331249">
        <w:rPr>
          <w:rFonts w:asciiTheme="minorHAnsi" w:hAnsiTheme="minorHAnsi"/>
        </w:rPr>
        <w:t xml:space="preserve"> was to act on these potential conflicts, the immediate impact would be to reduce market efficiency and/or enable it to benefit under price control incentives at the expense of consumers.</w:t>
      </w:r>
    </w:p>
    <w:p w:rsidR="00D01296" w:rsidRDefault="00D01296" w:rsidP="001461C1">
      <w:pPr>
        <w:rPr>
          <w:rFonts w:asciiTheme="minorHAnsi" w:hAnsiTheme="minorHAnsi"/>
        </w:rPr>
      </w:pPr>
      <w:r>
        <w:rPr>
          <w:rFonts w:asciiTheme="minorHAnsi" w:hAnsiTheme="minorHAnsi"/>
        </w:rPr>
        <w:t xml:space="preserve">In theory, </w:t>
      </w:r>
      <w:r w:rsidR="001461C1" w:rsidRPr="00331249">
        <w:rPr>
          <w:rFonts w:asciiTheme="minorHAnsi" w:hAnsiTheme="minorHAnsi"/>
        </w:rPr>
        <w:t>the NEMO may be able to share non-public information with the system operation function</w:t>
      </w:r>
      <w:r w:rsidR="00EA0A6E">
        <w:rPr>
          <w:rFonts w:asciiTheme="minorHAnsi" w:hAnsiTheme="minorHAnsi"/>
        </w:rPr>
        <w:t xml:space="preserve">, </w:t>
      </w:r>
      <w:r w:rsidR="001461C1" w:rsidRPr="00331249">
        <w:rPr>
          <w:rFonts w:asciiTheme="minorHAnsi" w:hAnsiTheme="minorHAnsi"/>
        </w:rPr>
        <w:t xml:space="preserve">e.g. on bids from particular market participants. </w:t>
      </w:r>
      <w:r w:rsidR="001461C1">
        <w:rPr>
          <w:rFonts w:asciiTheme="minorHAnsi" w:hAnsiTheme="minorHAnsi"/>
        </w:rPr>
        <w:t xml:space="preserve"> However, market participants did not highlight concerns about conflicts of interest from the joint operation of the system and markets</w:t>
      </w:r>
      <w:r w:rsidR="009E00D4">
        <w:rPr>
          <w:rFonts w:asciiTheme="minorHAnsi" w:hAnsiTheme="minorHAnsi"/>
        </w:rPr>
        <w:t>.</w:t>
      </w:r>
      <w:r>
        <w:rPr>
          <w:rFonts w:asciiTheme="minorHAnsi" w:hAnsiTheme="minorHAnsi"/>
        </w:rPr>
        <w:t xml:space="preserve">  </w:t>
      </w:r>
    </w:p>
    <w:p w:rsidR="005F1796" w:rsidRDefault="001461C1" w:rsidP="001461C1">
      <w:pPr>
        <w:rPr>
          <w:rFonts w:asciiTheme="minorHAnsi" w:hAnsiTheme="minorHAnsi"/>
        </w:rPr>
      </w:pPr>
      <w:r>
        <w:rPr>
          <w:rFonts w:asciiTheme="minorHAnsi" w:hAnsiTheme="minorHAnsi"/>
        </w:rPr>
        <w:t>Rather</w:t>
      </w:r>
      <w:r w:rsidR="001E6C8B">
        <w:rPr>
          <w:rFonts w:asciiTheme="minorHAnsi" w:hAnsiTheme="minorHAnsi"/>
        </w:rPr>
        <w:t>,</w:t>
      </w:r>
      <w:r>
        <w:rPr>
          <w:rFonts w:asciiTheme="minorHAnsi" w:hAnsiTheme="minorHAnsi"/>
        </w:rPr>
        <w:t xml:space="preserve"> market participants were concerned that there would be insufficient exploitation of synergies for market participants from the </w:t>
      </w:r>
      <w:proofErr w:type="spellStart"/>
      <w:r>
        <w:rPr>
          <w:rFonts w:asciiTheme="minorHAnsi" w:hAnsiTheme="minorHAnsi"/>
        </w:rPr>
        <w:t>EirGrid</w:t>
      </w:r>
      <w:proofErr w:type="spellEnd"/>
      <w:r>
        <w:rPr>
          <w:rFonts w:asciiTheme="minorHAnsi" w:hAnsiTheme="minorHAnsi"/>
        </w:rPr>
        <w:t xml:space="preserve"> </w:t>
      </w:r>
      <w:r w:rsidR="009E00D4">
        <w:rPr>
          <w:rFonts w:asciiTheme="minorHAnsi" w:hAnsiTheme="minorHAnsi"/>
        </w:rPr>
        <w:t>group, being</w:t>
      </w:r>
      <w:r>
        <w:rPr>
          <w:rFonts w:asciiTheme="minorHAnsi" w:hAnsiTheme="minorHAnsi"/>
        </w:rPr>
        <w:t xml:space="preserve"> a single point of customer interface for the operation and settlement of day-ahead, intraday and balancing markets.  In particular, market participants raised concerns about the ability to share collateral and credit requirements across different market timeframes.</w:t>
      </w:r>
      <w:r w:rsidR="00D01296">
        <w:rPr>
          <w:rFonts w:asciiTheme="minorHAnsi" w:hAnsiTheme="minorHAnsi"/>
        </w:rPr>
        <w:t xml:space="preserve">  This issue is being considered as part of the working group developing detailed market rules for the</w:t>
      </w:r>
      <w:r w:rsidR="00FA60AB">
        <w:rPr>
          <w:rFonts w:asciiTheme="minorHAnsi" w:hAnsiTheme="minorHAnsi"/>
        </w:rPr>
        <w:t xml:space="preserve"> </w:t>
      </w:r>
      <w:r w:rsidR="004B34A3">
        <w:rPr>
          <w:rFonts w:asciiTheme="minorHAnsi" w:hAnsiTheme="minorHAnsi"/>
        </w:rPr>
        <w:t xml:space="preserve">Day-ahead, Intraday and Balancing markets.  These rules will be embodied in the </w:t>
      </w:r>
      <w:r w:rsidR="009B7E0D">
        <w:rPr>
          <w:rFonts w:asciiTheme="minorHAnsi" w:hAnsiTheme="minorHAnsi"/>
        </w:rPr>
        <w:t>Trading and Settlement Code</w:t>
      </w:r>
      <w:r w:rsidR="00D01296">
        <w:rPr>
          <w:rFonts w:asciiTheme="minorHAnsi" w:hAnsiTheme="minorHAnsi"/>
        </w:rPr>
        <w:t>.</w:t>
      </w:r>
    </w:p>
    <w:p w:rsidR="001635F7" w:rsidRDefault="005F1796" w:rsidP="001635F7">
      <w:pPr>
        <w:pStyle w:val="SEM-Head2"/>
      </w:pPr>
      <w:bookmarkStart w:id="27" w:name="_Toc457570872"/>
      <w:r>
        <w:lastRenderedPageBreak/>
        <w:t xml:space="preserve">Mitigation </w:t>
      </w:r>
      <w:r w:rsidR="00994B46">
        <w:t>Measures</w:t>
      </w:r>
      <w:bookmarkEnd w:id="27"/>
    </w:p>
    <w:p w:rsidR="00E732F5" w:rsidRDefault="00994B46" w:rsidP="001461C1">
      <w:pPr>
        <w:pStyle w:val="Aoife2"/>
        <w:jc w:val="both"/>
        <w:rPr>
          <w:rFonts w:asciiTheme="minorHAnsi" w:hAnsiTheme="minorHAnsi"/>
          <w:smallCaps w:val="0"/>
          <w:szCs w:val="24"/>
          <w:u w:val="none"/>
        </w:rPr>
      </w:pPr>
      <w:r>
        <w:rPr>
          <w:rFonts w:asciiTheme="minorHAnsi" w:hAnsiTheme="minorHAnsi"/>
          <w:smallCaps w:val="0"/>
          <w:szCs w:val="24"/>
          <w:u w:val="none"/>
        </w:rPr>
        <w:t xml:space="preserve">There are two </w:t>
      </w:r>
      <w:r w:rsidR="00E732F5">
        <w:rPr>
          <w:rFonts w:asciiTheme="minorHAnsi" w:hAnsiTheme="minorHAnsi"/>
          <w:smallCaps w:val="0"/>
          <w:szCs w:val="24"/>
          <w:u w:val="none"/>
        </w:rPr>
        <w:t>constituent parts</w:t>
      </w:r>
      <w:r>
        <w:rPr>
          <w:rFonts w:asciiTheme="minorHAnsi" w:hAnsiTheme="minorHAnsi"/>
          <w:smallCaps w:val="0"/>
          <w:szCs w:val="24"/>
          <w:u w:val="none"/>
        </w:rPr>
        <w:t xml:space="preserve"> to the mitigation measures that will be put in place to address this conflict</w:t>
      </w:r>
      <w:r w:rsidR="00E732F5">
        <w:rPr>
          <w:rFonts w:asciiTheme="minorHAnsi" w:hAnsiTheme="minorHAnsi"/>
          <w:smallCaps w:val="0"/>
          <w:szCs w:val="24"/>
          <w:u w:val="none"/>
        </w:rPr>
        <w:t>:</w:t>
      </w:r>
    </w:p>
    <w:p w:rsidR="006C2AEE" w:rsidRDefault="00E732F5">
      <w:pPr>
        <w:pStyle w:val="Aoife2"/>
        <w:numPr>
          <w:ilvl w:val="3"/>
          <w:numId w:val="20"/>
        </w:numPr>
        <w:ind w:left="1134" w:hanging="567"/>
        <w:jc w:val="both"/>
        <w:rPr>
          <w:rFonts w:asciiTheme="minorHAnsi" w:hAnsiTheme="minorHAnsi"/>
          <w:smallCaps w:val="0"/>
          <w:szCs w:val="24"/>
          <w:u w:val="none"/>
        </w:rPr>
      </w:pPr>
      <w:r>
        <w:rPr>
          <w:rFonts w:asciiTheme="minorHAnsi" w:hAnsiTheme="minorHAnsi"/>
          <w:smallCaps w:val="0"/>
          <w:szCs w:val="24"/>
          <w:u w:val="none"/>
        </w:rPr>
        <w:t xml:space="preserve">Communication with industry on the working methodologies of the RAs and </w:t>
      </w:r>
      <w:r w:rsidR="004B34A3">
        <w:rPr>
          <w:rFonts w:asciiTheme="minorHAnsi" w:hAnsiTheme="minorHAnsi"/>
          <w:smallCaps w:val="0"/>
          <w:szCs w:val="24"/>
          <w:u w:val="none"/>
        </w:rPr>
        <w:t xml:space="preserve">the </w:t>
      </w:r>
      <w:proofErr w:type="spellStart"/>
      <w:r>
        <w:rPr>
          <w:rFonts w:asciiTheme="minorHAnsi" w:hAnsiTheme="minorHAnsi"/>
          <w:smallCaps w:val="0"/>
          <w:szCs w:val="24"/>
          <w:u w:val="none"/>
        </w:rPr>
        <w:t>EirGr</w:t>
      </w:r>
      <w:r w:rsidR="004B34A3">
        <w:rPr>
          <w:rFonts w:asciiTheme="minorHAnsi" w:hAnsiTheme="minorHAnsi"/>
          <w:smallCaps w:val="0"/>
          <w:szCs w:val="24"/>
          <w:u w:val="none"/>
        </w:rPr>
        <w:t>i</w:t>
      </w:r>
      <w:r>
        <w:rPr>
          <w:rFonts w:asciiTheme="minorHAnsi" w:hAnsiTheme="minorHAnsi"/>
          <w:smallCaps w:val="0"/>
          <w:szCs w:val="24"/>
          <w:u w:val="none"/>
        </w:rPr>
        <w:t>d</w:t>
      </w:r>
      <w:proofErr w:type="spellEnd"/>
      <w:r w:rsidR="00AD6501">
        <w:rPr>
          <w:rFonts w:asciiTheme="minorHAnsi" w:hAnsiTheme="minorHAnsi"/>
          <w:smallCaps w:val="0"/>
          <w:szCs w:val="24"/>
          <w:u w:val="none"/>
        </w:rPr>
        <w:t xml:space="preserve"> group</w:t>
      </w:r>
      <w:r>
        <w:rPr>
          <w:rFonts w:asciiTheme="minorHAnsi" w:hAnsiTheme="minorHAnsi"/>
          <w:smallCaps w:val="0"/>
          <w:szCs w:val="24"/>
          <w:u w:val="none"/>
        </w:rPr>
        <w:t xml:space="preserve"> to develop, adopt, and approve market rules</w:t>
      </w:r>
      <w:r w:rsidR="00D26BED">
        <w:rPr>
          <w:rFonts w:asciiTheme="minorHAnsi" w:hAnsiTheme="minorHAnsi"/>
          <w:smallCaps w:val="0"/>
          <w:szCs w:val="24"/>
          <w:u w:val="none"/>
        </w:rPr>
        <w:t xml:space="preserve"> and on roles; and providing clarity on the function</w:t>
      </w:r>
      <w:r w:rsidR="00666750">
        <w:rPr>
          <w:rFonts w:asciiTheme="minorHAnsi" w:hAnsiTheme="minorHAnsi"/>
          <w:smallCaps w:val="0"/>
          <w:szCs w:val="24"/>
          <w:u w:val="none"/>
        </w:rPr>
        <w:t>s</w:t>
      </w:r>
      <w:r w:rsidR="00D26BED">
        <w:rPr>
          <w:rFonts w:asciiTheme="minorHAnsi" w:hAnsiTheme="minorHAnsi"/>
          <w:smallCaps w:val="0"/>
          <w:szCs w:val="24"/>
          <w:u w:val="none"/>
        </w:rPr>
        <w:t xml:space="preserve"> within </w:t>
      </w:r>
      <w:r w:rsidR="004B34A3">
        <w:rPr>
          <w:rFonts w:asciiTheme="minorHAnsi" w:hAnsiTheme="minorHAnsi"/>
          <w:smallCaps w:val="0"/>
          <w:szCs w:val="24"/>
          <w:u w:val="none"/>
        </w:rPr>
        <w:t xml:space="preserve">the </w:t>
      </w:r>
      <w:proofErr w:type="spellStart"/>
      <w:r w:rsidR="00D26BED">
        <w:rPr>
          <w:rFonts w:asciiTheme="minorHAnsi" w:hAnsiTheme="minorHAnsi"/>
          <w:smallCaps w:val="0"/>
          <w:szCs w:val="24"/>
          <w:u w:val="none"/>
        </w:rPr>
        <w:t>EirGrid</w:t>
      </w:r>
      <w:proofErr w:type="spellEnd"/>
      <w:r w:rsidR="00AD6501">
        <w:rPr>
          <w:rFonts w:asciiTheme="minorHAnsi" w:hAnsiTheme="minorHAnsi"/>
          <w:smallCaps w:val="0"/>
          <w:szCs w:val="24"/>
          <w:u w:val="none"/>
        </w:rPr>
        <w:t xml:space="preserve"> group</w:t>
      </w:r>
      <w:r w:rsidR="00D26BED">
        <w:rPr>
          <w:rFonts w:asciiTheme="minorHAnsi" w:hAnsiTheme="minorHAnsi"/>
          <w:smallCaps w:val="0"/>
          <w:szCs w:val="24"/>
          <w:u w:val="none"/>
        </w:rPr>
        <w:t xml:space="preserve"> that is being represented in public interfaces</w:t>
      </w:r>
      <w:r w:rsidR="00485C60">
        <w:rPr>
          <w:rFonts w:asciiTheme="minorHAnsi" w:hAnsiTheme="minorHAnsi"/>
          <w:smallCaps w:val="0"/>
          <w:szCs w:val="24"/>
          <w:u w:val="none"/>
        </w:rPr>
        <w:t>.</w:t>
      </w:r>
    </w:p>
    <w:p w:rsidR="006C2AEE" w:rsidRDefault="00E732F5">
      <w:pPr>
        <w:pStyle w:val="Aoife2"/>
        <w:numPr>
          <w:ilvl w:val="3"/>
          <w:numId w:val="20"/>
        </w:numPr>
        <w:ind w:left="1134" w:hanging="567"/>
        <w:jc w:val="both"/>
        <w:rPr>
          <w:rFonts w:asciiTheme="minorHAnsi" w:hAnsiTheme="minorHAnsi"/>
          <w:smallCaps w:val="0"/>
          <w:szCs w:val="24"/>
          <w:u w:val="none"/>
        </w:rPr>
      </w:pPr>
      <w:r>
        <w:rPr>
          <w:rFonts w:asciiTheme="minorHAnsi" w:hAnsiTheme="minorHAnsi"/>
          <w:smallCaps w:val="0"/>
          <w:szCs w:val="24"/>
          <w:u w:val="none"/>
        </w:rPr>
        <w:t xml:space="preserve">Appropriate engagement </w:t>
      </w:r>
      <w:r w:rsidR="00666750">
        <w:rPr>
          <w:rFonts w:asciiTheme="minorHAnsi" w:hAnsiTheme="minorHAnsi"/>
          <w:smallCaps w:val="0"/>
          <w:szCs w:val="24"/>
          <w:u w:val="none"/>
        </w:rPr>
        <w:t xml:space="preserve">by the RAs and </w:t>
      </w:r>
      <w:proofErr w:type="spellStart"/>
      <w:r w:rsidR="00666750">
        <w:rPr>
          <w:rFonts w:asciiTheme="minorHAnsi" w:hAnsiTheme="minorHAnsi"/>
          <w:smallCaps w:val="0"/>
          <w:szCs w:val="24"/>
          <w:u w:val="none"/>
        </w:rPr>
        <w:t>EirGrid</w:t>
      </w:r>
      <w:proofErr w:type="spellEnd"/>
      <w:r w:rsidR="00AD6501">
        <w:rPr>
          <w:rFonts w:asciiTheme="minorHAnsi" w:hAnsiTheme="minorHAnsi"/>
          <w:smallCaps w:val="0"/>
          <w:szCs w:val="24"/>
          <w:u w:val="none"/>
        </w:rPr>
        <w:t xml:space="preserve"> group</w:t>
      </w:r>
      <w:r w:rsidR="00666750">
        <w:rPr>
          <w:rFonts w:asciiTheme="minorHAnsi" w:hAnsiTheme="minorHAnsi"/>
          <w:smallCaps w:val="0"/>
          <w:szCs w:val="24"/>
          <w:u w:val="none"/>
        </w:rPr>
        <w:t xml:space="preserve"> </w:t>
      </w:r>
      <w:r>
        <w:rPr>
          <w:rFonts w:asciiTheme="minorHAnsi" w:hAnsiTheme="minorHAnsi"/>
          <w:smallCaps w:val="0"/>
          <w:szCs w:val="24"/>
          <w:u w:val="none"/>
        </w:rPr>
        <w:t xml:space="preserve">with market participants on discussions at ACER and ENTSO-E at a European level </w:t>
      </w:r>
    </w:p>
    <w:p w:rsidR="001461C1" w:rsidRDefault="00994B46" w:rsidP="001461C1">
      <w:pPr>
        <w:pStyle w:val="Aoife2"/>
        <w:jc w:val="both"/>
        <w:rPr>
          <w:rFonts w:asciiTheme="minorHAnsi" w:hAnsiTheme="minorHAnsi"/>
          <w:smallCaps w:val="0"/>
          <w:szCs w:val="24"/>
          <w:u w:val="none"/>
        </w:rPr>
      </w:pPr>
      <w:r>
        <w:rPr>
          <w:rFonts w:asciiTheme="minorHAnsi" w:hAnsiTheme="minorHAnsi"/>
          <w:smallCaps w:val="0"/>
          <w:szCs w:val="24"/>
          <w:u w:val="none"/>
        </w:rPr>
        <w:t xml:space="preserve">The first element is </w:t>
      </w:r>
      <w:r w:rsidR="001461C1">
        <w:rPr>
          <w:rFonts w:asciiTheme="minorHAnsi" w:hAnsiTheme="minorHAnsi"/>
          <w:smallCaps w:val="0"/>
          <w:szCs w:val="24"/>
          <w:u w:val="none"/>
        </w:rPr>
        <w:t xml:space="preserve">communication </w:t>
      </w:r>
      <w:r w:rsidR="00E732F5">
        <w:rPr>
          <w:rFonts w:asciiTheme="minorHAnsi" w:hAnsiTheme="minorHAnsi"/>
          <w:smallCaps w:val="0"/>
          <w:szCs w:val="24"/>
          <w:u w:val="none"/>
        </w:rPr>
        <w:t xml:space="preserve">with industry on the working methodologies of the RAs and </w:t>
      </w:r>
      <w:r w:rsidR="004B34A3">
        <w:rPr>
          <w:rFonts w:asciiTheme="minorHAnsi" w:hAnsiTheme="minorHAnsi"/>
          <w:smallCaps w:val="0"/>
          <w:szCs w:val="24"/>
          <w:u w:val="none"/>
        </w:rPr>
        <w:t xml:space="preserve">the </w:t>
      </w:r>
      <w:proofErr w:type="spellStart"/>
      <w:r w:rsidR="00E732F5">
        <w:rPr>
          <w:rFonts w:asciiTheme="minorHAnsi" w:hAnsiTheme="minorHAnsi"/>
          <w:smallCaps w:val="0"/>
          <w:szCs w:val="24"/>
          <w:u w:val="none"/>
        </w:rPr>
        <w:t>EirGrid</w:t>
      </w:r>
      <w:proofErr w:type="spellEnd"/>
      <w:r w:rsidR="00AD6501">
        <w:rPr>
          <w:rFonts w:asciiTheme="minorHAnsi" w:hAnsiTheme="minorHAnsi"/>
          <w:smallCaps w:val="0"/>
          <w:szCs w:val="24"/>
          <w:u w:val="none"/>
        </w:rPr>
        <w:t xml:space="preserve"> group</w:t>
      </w:r>
      <w:r w:rsidR="00E732F5">
        <w:rPr>
          <w:rFonts w:asciiTheme="minorHAnsi" w:hAnsiTheme="minorHAnsi"/>
          <w:smallCaps w:val="0"/>
          <w:szCs w:val="24"/>
          <w:u w:val="none"/>
        </w:rPr>
        <w:t xml:space="preserve"> to develop, adopt and approve market rules.  Industry confidence in the transparency of the development of market rules is vital to the market.  In particular, the confidence of industry is essential in relation to the effectiveness of the mitigation measures relating to checks and balances on the specific activities </w:t>
      </w:r>
      <w:r w:rsidR="00E11D93">
        <w:rPr>
          <w:rFonts w:asciiTheme="minorHAnsi" w:hAnsiTheme="minorHAnsi"/>
          <w:smallCaps w:val="0"/>
          <w:szCs w:val="24"/>
          <w:u w:val="none"/>
        </w:rPr>
        <w:t xml:space="preserve">to include the role of the </w:t>
      </w:r>
      <w:proofErr w:type="spellStart"/>
      <w:r w:rsidR="00E11D93">
        <w:rPr>
          <w:rFonts w:asciiTheme="minorHAnsi" w:hAnsiTheme="minorHAnsi"/>
          <w:smallCaps w:val="0"/>
          <w:szCs w:val="24"/>
          <w:u w:val="none"/>
        </w:rPr>
        <w:t>EirGrid</w:t>
      </w:r>
      <w:proofErr w:type="spellEnd"/>
      <w:r w:rsidR="00AD6501">
        <w:rPr>
          <w:rFonts w:asciiTheme="minorHAnsi" w:hAnsiTheme="minorHAnsi"/>
          <w:smallCaps w:val="0"/>
          <w:szCs w:val="24"/>
          <w:u w:val="none"/>
        </w:rPr>
        <w:t xml:space="preserve"> plc/ SONI Ltd</w:t>
      </w:r>
      <w:r w:rsidR="00E11D93">
        <w:rPr>
          <w:rFonts w:asciiTheme="minorHAnsi" w:hAnsiTheme="minorHAnsi"/>
          <w:smallCaps w:val="0"/>
          <w:szCs w:val="24"/>
          <w:u w:val="none"/>
        </w:rPr>
        <w:t xml:space="preserve"> as </w:t>
      </w:r>
      <w:r w:rsidR="004B34A3">
        <w:rPr>
          <w:rFonts w:asciiTheme="minorHAnsi" w:hAnsiTheme="minorHAnsi"/>
          <w:smallCaps w:val="0"/>
          <w:szCs w:val="24"/>
          <w:u w:val="none"/>
        </w:rPr>
        <w:t xml:space="preserve">BM </w:t>
      </w:r>
      <w:proofErr w:type="spellStart"/>
      <w:r w:rsidR="004B34A3">
        <w:rPr>
          <w:rFonts w:asciiTheme="minorHAnsi" w:hAnsiTheme="minorHAnsi"/>
          <w:smallCaps w:val="0"/>
          <w:szCs w:val="24"/>
          <w:u w:val="none"/>
        </w:rPr>
        <w:t>delivey</w:t>
      </w:r>
      <w:proofErr w:type="spellEnd"/>
      <w:r w:rsidR="004B34A3">
        <w:rPr>
          <w:rFonts w:asciiTheme="minorHAnsi" w:hAnsiTheme="minorHAnsi"/>
          <w:smallCaps w:val="0"/>
          <w:szCs w:val="24"/>
          <w:u w:val="none"/>
        </w:rPr>
        <w:t xml:space="preserve"> body, </w:t>
      </w:r>
      <w:r w:rsidR="00E11D93">
        <w:rPr>
          <w:rFonts w:asciiTheme="minorHAnsi" w:hAnsiTheme="minorHAnsi"/>
          <w:smallCaps w:val="0"/>
          <w:szCs w:val="24"/>
          <w:u w:val="none"/>
        </w:rPr>
        <w:t xml:space="preserve">CM Delivery Body, </w:t>
      </w:r>
      <w:r w:rsidR="004B34A3">
        <w:rPr>
          <w:rFonts w:asciiTheme="minorHAnsi" w:hAnsiTheme="minorHAnsi"/>
          <w:smallCaps w:val="0"/>
          <w:szCs w:val="24"/>
          <w:u w:val="none"/>
        </w:rPr>
        <w:t>system services</w:t>
      </w:r>
      <w:r w:rsidR="00E11D93">
        <w:rPr>
          <w:rFonts w:asciiTheme="minorHAnsi" w:hAnsiTheme="minorHAnsi"/>
          <w:smallCaps w:val="0"/>
          <w:szCs w:val="24"/>
          <w:u w:val="none"/>
        </w:rPr>
        <w:t xml:space="preserve"> Delivery Body and as Interconnector owner/ developer.  </w:t>
      </w:r>
    </w:p>
    <w:p w:rsidR="00FE3F69" w:rsidRDefault="00FE3F69" w:rsidP="001461C1">
      <w:pPr>
        <w:pStyle w:val="Aoife2"/>
        <w:jc w:val="both"/>
        <w:rPr>
          <w:rFonts w:asciiTheme="minorHAnsi" w:hAnsiTheme="minorHAnsi"/>
          <w:smallCaps w:val="0"/>
          <w:szCs w:val="24"/>
          <w:u w:val="none"/>
        </w:rPr>
      </w:pPr>
      <w:r>
        <w:rPr>
          <w:rFonts w:asciiTheme="minorHAnsi" w:hAnsiTheme="minorHAnsi"/>
          <w:smallCaps w:val="0"/>
          <w:szCs w:val="24"/>
          <w:u w:val="none"/>
        </w:rPr>
        <w:t xml:space="preserve">It is important to note that the RAs are of the view that considerable regulatory oversight has been apparent through the development of the rules working groups through the Energy Trading Arrangements </w:t>
      </w:r>
      <w:proofErr w:type="spellStart"/>
      <w:r>
        <w:rPr>
          <w:rFonts w:asciiTheme="minorHAnsi" w:hAnsiTheme="minorHAnsi"/>
          <w:smallCaps w:val="0"/>
          <w:szCs w:val="24"/>
          <w:u w:val="none"/>
        </w:rPr>
        <w:t>workstream</w:t>
      </w:r>
      <w:proofErr w:type="spellEnd"/>
      <w:r>
        <w:rPr>
          <w:rFonts w:asciiTheme="minorHAnsi" w:hAnsiTheme="minorHAnsi"/>
          <w:smallCaps w:val="0"/>
          <w:szCs w:val="24"/>
          <w:u w:val="none"/>
        </w:rPr>
        <w:t xml:space="preserve">.  The RAs have worked with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and SONI’s market operator teams to develop a timeframe for the discussion of eleven groupings of issues each over a five week cycle.  </w:t>
      </w:r>
      <w:r w:rsidR="00915695">
        <w:rPr>
          <w:rFonts w:asciiTheme="minorHAnsi" w:hAnsiTheme="minorHAnsi"/>
          <w:smallCaps w:val="0"/>
          <w:szCs w:val="24"/>
          <w:u w:val="none"/>
        </w:rPr>
        <w:t xml:space="preserve">Working group meetings have been chaired by the RAs.  </w:t>
      </w:r>
      <w:r>
        <w:rPr>
          <w:rFonts w:asciiTheme="minorHAnsi" w:hAnsiTheme="minorHAnsi"/>
          <w:smallCaps w:val="0"/>
          <w:szCs w:val="24"/>
          <w:u w:val="none"/>
        </w:rPr>
        <w:t xml:space="preserve">Feedback from market participants was facilitated and contributed to by the RAs.  An escalation process was developed to allow market participants to raise queries with the RAs.  Notwithstanding this, the RAs are cognisant that there may be times when market participants may question a potential conflict of interest or the ability of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plc to act in the interest of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group, given the number of different roles and licenced activities performed by </w:t>
      </w:r>
      <w:r w:rsidR="00AD6501">
        <w:rPr>
          <w:rFonts w:asciiTheme="minorHAnsi" w:hAnsiTheme="minorHAnsi"/>
          <w:smallCaps w:val="0"/>
          <w:szCs w:val="24"/>
          <w:u w:val="none"/>
        </w:rPr>
        <w:t xml:space="preserve">entities of the </w:t>
      </w:r>
      <w:proofErr w:type="spellStart"/>
      <w:r w:rsidR="00AD6501">
        <w:rPr>
          <w:rFonts w:asciiTheme="minorHAnsi" w:hAnsiTheme="minorHAnsi"/>
          <w:smallCaps w:val="0"/>
          <w:szCs w:val="24"/>
          <w:u w:val="none"/>
        </w:rPr>
        <w:t>EirGrid</w:t>
      </w:r>
      <w:proofErr w:type="spellEnd"/>
      <w:r w:rsidR="00AD6501">
        <w:rPr>
          <w:rFonts w:asciiTheme="minorHAnsi" w:hAnsiTheme="minorHAnsi"/>
          <w:smallCaps w:val="0"/>
          <w:szCs w:val="24"/>
          <w:u w:val="none"/>
        </w:rPr>
        <w:t xml:space="preserve"> group</w:t>
      </w:r>
      <w:r>
        <w:rPr>
          <w:rFonts w:asciiTheme="minorHAnsi" w:hAnsiTheme="minorHAnsi"/>
          <w:smallCaps w:val="0"/>
          <w:szCs w:val="24"/>
          <w:u w:val="none"/>
        </w:rPr>
        <w:t xml:space="preserve"> in the market.  </w:t>
      </w:r>
    </w:p>
    <w:p w:rsidR="00D26BED" w:rsidRDefault="00D26BED" w:rsidP="001461C1">
      <w:pPr>
        <w:pStyle w:val="Aoife2"/>
        <w:jc w:val="both"/>
        <w:rPr>
          <w:rFonts w:asciiTheme="minorHAnsi" w:hAnsiTheme="minorHAnsi"/>
          <w:smallCaps w:val="0"/>
          <w:szCs w:val="24"/>
          <w:u w:val="none"/>
        </w:rPr>
      </w:pPr>
      <w:r>
        <w:rPr>
          <w:rFonts w:asciiTheme="minorHAnsi" w:hAnsiTheme="minorHAnsi"/>
          <w:smallCaps w:val="0"/>
          <w:szCs w:val="24"/>
          <w:u w:val="none"/>
        </w:rPr>
        <w:t xml:space="preserve">The RAs are of the view that the most appropriate way to counteract misunderstandings in this regard is for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w:t>
      </w:r>
      <w:r w:rsidR="00AD6501">
        <w:rPr>
          <w:rFonts w:asciiTheme="minorHAnsi" w:hAnsiTheme="minorHAnsi"/>
          <w:smallCaps w:val="0"/>
          <w:szCs w:val="24"/>
          <w:u w:val="none"/>
        </w:rPr>
        <w:t>group</w:t>
      </w:r>
      <w:r>
        <w:rPr>
          <w:rFonts w:asciiTheme="minorHAnsi" w:hAnsiTheme="minorHAnsi"/>
          <w:smallCaps w:val="0"/>
          <w:szCs w:val="24"/>
          <w:u w:val="none"/>
        </w:rPr>
        <w:t xml:space="preserve"> to be clear in its dealings with market participants and the public more generally as to which entity it is representing in a given situation.  Furthermore, the RAs are of the view that correspondence and publications should equally specify which function within </w:t>
      </w:r>
      <w:r w:rsidR="004B34A3">
        <w:rPr>
          <w:rFonts w:asciiTheme="minorHAnsi" w:hAnsiTheme="minorHAnsi"/>
          <w:smallCaps w:val="0"/>
          <w:szCs w:val="24"/>
          <w:u w:val="none"/>
        </w:rPr>
        <w:t xml:space="preserve">the </w:t>
      </w:r>
      <w:proofErr w:type="spellStart"/>
      <w:r>
        <w:rPr>
          <w:rFonts w:asciiTheme="minorHAnsi" w:hAnsiTheme="minorHAnsi"/>
          <w:smallCaps w:val="0"/>
          <w:szCs w:val="24"/>
          <w:u w:val="none"/>
        </w:rPr>
        <w:t>EirGrid</w:t>
      </w:r>
      <w:proofErr w:type="spellEnd"/>
      <w:r w:rsidR="00AD6501">
        <w:rPr>
          <w:rFonts w:asciiTheme="minorHAnsi" w:hAnsiTheme="minorHAnsi"/>
          <w:smallCaps w:val="0"/>
          <w:szCs w:val="24"/>
          <w:u w:val="none"/>
        </w:rPr>
        <w:t xml:space="preserve"> group</w:t>
      </w:r>
      <w:r>
        <w:rPr>
          <w:rFonts w:asciiTheme="minorHAnsi" w:hAnsiTheme="minorHAnsi"/>
          <w:smallCaps w:val="0"/>
          <w:szCs w:val="24"/>
          <w:u w:val="none"/>
        </w:rPr>
        <w:t xml:space="preserve"> is being represented in each case.  </w:t>
      </w:r>
    </w:p>
    <w:p w:rsidR="00C2351E" w:rsidRDefault="00C2351E" w:rsidP="001461C1">
      <w:pPr>
        <w:pStyle w:val="Aoife2"/>
        <w:jc w:val="both"/>
        <w:rPr>
          <w:rFonts w:asciiTheme="minorHAnsi" w:hAnsiTheme="minorHAnsi"/>
          <w:smallCaps w:val="0"/>
          <w:szCs w:val="24"/>
          <w:u w:val="none"/>
        </w:rPr>
      </w:pPr>
      <w:r>
        <w:rPr>
          <w:rFonts w:asciiTheme="minorHAnsi" w:hAnsiTheme="minorHAnsi"/>
          <w:smallCaps w:val="0"/>
          <w:szCs w:val="24"/>
          <w:u w:val="none"/>
        </w:rPr>
        <w:t xml:space="preserve">Equally, in the existing market and going forward in the SEM redesign, it is important that the Trading and Settlement Code Modifications Panel reflect the distinction between </w:t>
      </w:r>
      <w:proofErr w:type="spellStart"/>
      <w:r>
        <w:rPr>
          <w:rFonts w:asciiTheme="minorHAnsi" w:hAnsiTheme="minorHAnsi"/>
          <w:smallCaps w:val="0"/>
          <w:szCs w:val="24"/>
          <w:u w:val="none"/>
        </w:rPr>
        <w:t>EirGrid</w:t>
      </w:r>
      <w:proofErr w:type="spellEnd"/>
      <w:r w:rsidR="00AD6501">
        <w:rPr>
          <w:rFonts w:asciiTheme="minorHAnsi" w:hAnsiTheme="minorHAnsi"/>
          <w:smallCaps w:val="0"/>
          <w:szCs w:val="24"/>
          <w:u w:val="none"/>
        </w:rPr>
        <w:t>/ SONI</w:t>
      </w:r>
      <w:r>
        <w:rPr>
          <w:rFonts w:asciiTheme="minorHAnsi" w:hAnsiTheme="minorHAnsi"/>
          <w:smallCaps w:val="0"/>
          <w:szCs w:val="24"/>
          <w:u w:val="none"/>
        </w:rPr>
        <w:t xml:space="preserve"> as Market Operator and </w:t>
      </w:r>
      <w:proofErr w:type="spellStart"/>
      <w:r>
        <w:rPr>
          <w:rFonts w:asciiTheme="minorHAnsi" w:hAnsiTheme="minorHAnsi"/>
          <w:smallCaps w:val="0"/>
          <w:szCs w:val="24"/>
          <w:u w:val="none"/>
        </w:rPr>
        <w:t>EirGrid</w:t>
      </w:r>
      <w:proofErr w:type="spellEnd"/>
      <w:r w:rsidR="00AD6501">
        <w:rPr>
          <w:rFonts w:asciiTheme="minorHAnsi" w:hAnsiTheme="minorHAnsi"/>
          <w:smallCaps w:val="0"/>
          <w:szCs w:val="24"/>
          <w:u w:val="none"/>
        </w:rPr>
        <w:t>/ SONI</w:t>
      </w:r>
      <w:r>
        <w:rPr>
          <w:rFonts w:asciiTheme="minorHAnsi" w:hAnsiTheme="minorHAnsi"/>
          <w:smallCaps w:val="0"/>
          <w:szCs w:val="24"/>
          <w:u w:val="none"/>
        </w:rPr>
        <w:t xml:space="preserve"> as Transmission Systems Operator.  Although these entities have separate voting rights under the Trading and Settlement Code</w:t>
      </w:r>
      <w:r w:rsidR="00666750">
        <w:rPr>
          <w:rFonts w:asciiTheme="minorHAnsi" w:hAnsiTheme="minorHAnsi"/>
          <w:smallCaps w:val="0"/>
          <w:szCs w:val="24"/>
          <w:u w:val="none"/>
        </w:rPr>
        <w:t xml:space="preserve"> (TSC)</w:t>
      </w:r>
      <w:r>
        <w:rPr>
          <w:rFonts w:asciiTheme="minorHAnsi" w:hAnsiTheme="minorHAnsi"/>
          <w:smallCaps w:val="0"/>
          <w:szCs w:val="24"/>
          <w:u w:val="none"/>
        </w:rPr>
        <w:t>, the RAs would like to emphasise the important role to be played by SEMO</w:t>
      </w:r>
      <w:r w:rsidR="00AD6501">
        <w:rPr>
          <w:rFonts w:asciiTheme="minorHAnsi" w:hAnsiTheme="minorHAnsi"/>
          <w:smallCaps w:val="0"/>
          <w:szCs w:val="24"/>
          <w:u w:val="none"/>
        </w:rPr>
        <w:t>,</w:t>
      </w:r>
      <w:r>
        <w:rPr>
          <w:rFonts w:asciiTheme="minorHAnsi" w:hAnsiTheme="minorHAnsi"/>
          <w:smallCaps w:val="0"/>
          <w:szCs w:val="24"/>
          <w:u w:val="none"/>
        </w:rPr>
        <w:t xml:space="preserve"> providing the secretariat fun</w:t>
      </w:r>
      <w:r w:rsidR="00666750">
        <w:rPr>
          <w:rFonts w:asciiTheme="minorHAnsi" w:hAnsiTheme="minorHAnsi"/>
          <w:smallCaps w:val="0"/>
          <w:szCs w:val="24"/>
          <w:u w:val="none"/>
        </w:rPr>
        <w:t>ction</w:t>
      </w:r>
      <w:r>
        <w:rPr>
          <w:rFonts w:asciiTheme="minorHAnsi" w:hAnsiTheme="minorHAnsi"/>
          <w:smallCaps w:val="0"/>
          <w:szCs w:val="24"/>
          <w:u w:val="none"/>
        </w:rPr>
        <w:t xml:space="preserve"> to the Modifications Panel in the SEM and going forward in the balancing market.  It should also be noted </w:t>
      </w:r>
      <w:r>
        <w:rPr>
          <w:rFonts w:asciiTheme="minorHAnsi" w:hAnsiTheme="minorHAnsi"/>
          <w:smallCaps w:val="0"/>
          <w:szCs w:val="24"/>
          <w:u w:val="none"/>
        </w:rPr>
        <w:lastRenderedPageBreak/>
        <w:t>that the RAs will continue</w:t>
      </w:r>
      <w:r w:rsidR="00666750">
        <w:rPr>
          <w:rFonts w:asciiTheme="minorHAnsi" w:hAnsiTheme="minorHAnsi"/>
          <w:smallCaps w:val="0"/>
          <w:szCs w:val="24"/>
          <w:u w:val="none"/>
        </w:rPr>
        <w:t xml:space="preserve"> as required by the TSC,</w:t>
      </w:r>
      <w:r>
        <w:rPr>
          <w:rFonts w:asciiTheme="minorHAnsi" w:hAnsiTheme="minorHAnsi"/>
          <w:smallCaps w:val="0"/>
          <w:szCs w:val="24"/>
          <w:u w:val="none"/>
        </w:rPr>
        <w:t xml:space="preserve"> to act as a non-voting member to the </w:t>
      </w:r>
      <w:r w:rsidR="00666750">
        <w:rPr>
          <w:rFonts w:asciiTheme="minorHAnsi" w:hAnsiTheme="minorHAnsi"/>
          <w:smallCaps w:val="0"/>
          <w:szCs w:val="24"/>
          <w:u w:val="none"/>
        </w:rPr>
        <w:t xml:space="preserve">TSC </w:t>
      </w:r>
      <w:r>
        <w:rPr>
          <w:rFonts w:asciiTheme="minorHAnsi" w:hAnsiTheme="minorHAnsi"/>
          <w:smallCaps w:val="0"/>
          <w:szCs w:val="24"/>
          <w:u w:val="none"/>
        </w:rPr>
        <w:t xml:space="preserve">Modifications Panel, </w:t>
      </w:r>
      <w:r w:rsidR="00666750">
        <w:rPr>
          <w:rFonts w:asciiTheme="minorHAnsi" w:hAnsiTheme="minorHAnsi"/>
          <w:smallCaps w:val="0"/>
          <w:szCs w:val="24"/>
          <w:u w:val="none"/>
        </w:rPr>
        <w:t>providing regulatory oversight and noting perspectives of industry to ensure that balanced, evidenced-informed decisions are taken by the SEMC on any Trading and Settlement Code modifications proposed by the Modifications Panel.</w:t>
      </w:r>
      <w:r w:rsidR="00B21432">
        <w:rPr>
          <w:rFonts w:asciiTheme="minorHAnsi" w:hAnsiTheme="minorHAnsi"/>
          <w:smallCaps w:val="0"/>
          <w:szCs w:val="24"/>
          <w:u w:val="none"/>
        </w:rPr>
        <w:t xml:space="preserve"> </w:t>
      </w:r>
    </w:p>
    <w:p w:rsidR="001461C1" w:rsidRDefault="001461C1" w:rsidP="00533B22">
      <w:pPr>
        <w:pStyle w:val="Aoife2"/>
        <w:jc w:val="both"/>
        <w:rPr>
          <w:rFonts w:asciiTheme="minorHAnsi" w:hAnsiTheme="minorHAnsi"/>
          <w:smallCaps w:val="0"/>
          <w:szCs w:val="24"/>
          <w:u w:val="none"/>
        </w:rPr>
      </w:pPr>
      <w:r>
        <w:rPr>
          <w:rFonts w:asciiTheme="minorHAnsi" w:hAnsiTheme="minorHAnsi"/>
          <w:smallCaps w:val="0"/>
          <w:szCs w:val="24"/>
          <w:u w:val="none"/>
        </w:rPr>
        <w:t xml:space="preserve">Similarly, the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group will conside</w:t>
      </w:r>
      <w:r w:rsidR="00533B22">
        <w:rPr>
          <w:rFonts w:asciiTheme="minorHAnsi" w:hAnsiTheme="minorHAnsi"/>
          <w:smallCaps w:val="0"/>
          <w:szCs w:val="24"/>
          <w:u w:val="none"/>
        </w:rPr>
        <w:t xml:space="preserve">r how to appropriately deal with and communicate with industry regarding tensions between the economic concerns of the Market Operator function and the technical concerns of the Transmission Systems Operator </w:t>
      </w:r>
      <w:r>
        <w:rPr>
          <w:rFonts w:asciiTheme="minorHAnsi" w:hAnsiTheme="minorHAnsi"/>
          <w:smallCaps w:val="0"/>
          <w:szCs w:val="24"/>
          <w:u w:val="none"/>
        </w:rPr>
        <w:t xml:space="preserve">without losing the synergies of having </w:t>
      </w:r>
      <w:r w:rsidR="00533B22">
        <w:rPr>
          <w:rFonts w:asciiTheme="minorHAnsi" w:hAnsiTheme="minorHAnsi"/>
          <w:smallCaps w:val="0"/>
          <w:szCs w:val="24"/>
          <w:u w:val="none"/>
        </w:rPr>
        <w:t>both SO and MO functions</w:t>
      </w:r>
      <w:r w:rsidR="00C2351E">
        <w:rPr>
          <w:rFonts w:asciiTheme="minorHAnsi" w:hAnsiTheme="minorHAnsi"/>
          <w:smallCaps w:val="0"/>
          <w:szCs w:val="24"/>
          <w:u w:val="none"/>
        </w:rPr>
        <w:t xml:space="preserve"> operate within the same</w:t>
      </w:r>
      <w:r w:rsidR="004B34A3">
        <w:rPr>
          <w:rFonts w:asciiTheme="minorHAnsi" w:hAnsiTheme="minorHAnsi"/>
          <w:smallCaps w:val="0"/>
          <w:szCs w:val="24"/>
          <w:u w:val="none"/>
        </w:rPr>
        <w:t xml:space="preserve"> entities</w:t>
      </w:r>
      <w:r w:rsidR="00C2351E">
        <w:rPr>
          <w:rFonts w:asciiTheme="minorHAnsi" w:hAnsiTheme="minorHAnsi"/>
          <w:smallCaps w:val="0"/>
          <w:szCs w:val="24"/>
          <w:u w:val="none"/>
        </w:rPr>
        <w:t xml:space="preserve">.  </w:t>
      </w:r>
    </w:p>
    <w:p w:rsidR="00C90C2A" w:rsidRPr="00915695" w:rsidRDefault="0090387C" w:rsidP="001461C1">
      <w:pPr>
        <w:pStyle w:val="Aoife2"/>
        <w:jc w:val="both"/>
        <w:rPr>
          <w:rFonts w:asciiTheme="minorHAnsi" w:hAnsiTheme="minorHAnsi"/>
          <w:smallCaps w:val="0"/>
          <w:szCs w:val="24"/>
          <w:u w:val="none"/>
        </w:rPr>
      </w:pPr>
      <w:r w:rsidRPr="0090387C">
        <w:rPr>
          <w:rFonts w:asciiTheme="minorHAnsi" w:hAnsiTheme="minorHAnsi"/>
          <w:smallCaps w:val="0"/>
          <w:szCs w:val="24"/>
          <w:u w:val="none"/>
        </w:rPr>
        <w:t xml:space="preserve">Secondly, </w:t>
      </w:r>
      <w:r w:rsidR="00994B46" w:rsidRPr="00915695">
        <w:rPr>
          <w:rFonts w:asciiTheme="minorHAnsi" w:hAnsiTheme="minorHAnsi"/>
          <w:smallCaps w:val="0"/>
          <w:szCs w:val="24"/>
          <w:u w:val="none"/>
        </w:rPr>
        <w:t xml:space="preserve">the </w:t>
      </w:r>
      <w:r w:rsidR="001461C1" w:rsidRPr="00915695">
        <w:rPr>
          <w:rFonts w:asciiTheme="minorHAnsi" w:hAnsiTheme="minorHAnsi"/>
          <w:smallCaps w:val="0"/>
          <w:szCs w:val="24"/>
          <w:u w:val="none"/>
        </w:rPr>
        <w:t>RAs</w:t>
      </w:r>
      <w:r w:rsidRPr="0090387C">
        <w:rPr>
          <w:rFonts w:asciiTheme="minorHAnsi" w:hAnsiTheme="minorHAnsi"/>
          <w:smallCaps w:val="0"/>
          <w:szCs w:val="24"/>
          <w:u w:val="none"/>
        </w:rPr>
        <w:t xml:space="preserve"> consider that it is important that market participants should be facilitated in appropriately contributing to discussions at a European level on issues relating to the European Network Codes including matters relating to the Nominated Electricity Market Operator (NEMO).  </w:t>
      </w:r>
      <w:r w:rsidR="001461C1" w:rsidRPr="00915695">
        <w:rPr>
          <w:rFonts w:asciiTheme="minorHAnsi" w:hAnsiTheme="minorHAnsi"/>
          <w:smallCaps w:val="0"/>
          <w:szCs w:val="24"/>
          <w:u w:val="none"/>
        </w:rPr>
        <w:t xml:space="preserve"> </w:t>
      </w:r>
      <w:r w:rsidRPr="0090387C">
        <w:rPr>
          <w:rFonts w:asciiTheme="minorHAnsi" w:hAnsiTheme="minorHAnsi"/>
          <w:smallCaps w:val="0"/>
          <w:szCs w:val="24"/>
          <w:u w:val="none"/>
        </w:rPr>
        <w:t xml:space="preserve">To this end the RAs are working with </w:t>
      </w:r>
      <w:proofErr w:type="spellStart"/>
      <w:r w:rsidRPr="0090387C">
        <w:rPr>
          <w:rFonts w:asciiTheme="minorHAnsi" w:hAnsiTheme="minorHAnsi"/>
          <w:smallCaps w:val="0"/>
          <w:szCs w:val="24"/>
          <w:u w:val="none"/>
        </w:rPr>
        <w:t>EirGrid</w:t>
      </w:r>
      <w:proofErr w:type="spellEnd"/>
      <w:r w:rsidRPr="0090387C">
        <w:rPr>
          <w:rFonts w:asciiTheme="minorHAnsi" w:hAnsiTheme="minorHAnsi"/>
          <w:smallCaps w:val="0"/>
          <w:szCs w:val="24"/>
          <w:u w:val="none"/>
        </w:rPr>
        <w:t xml:space="preserve"> and SONI to re-establish </w:t>
      </w:r>
      <w:r w:rsidR="001E5569">
        <w:rPr>
          <w:rFonts w:asciiTheme="minorHAnsi" w:hAnsiTheme="minorHAnsi"/>
          <w:smallCaps w:val="0"/>
          <w:szCs w:val="24"/>
          <w:u w:val="none"/>
        </w:rPr>
        <w:t>an All-Island Forum for EU Stakeholders</w:t>
      </w:r>
      <w:r w:rsidRPr="0090387C">
        <w:rPr>
          <w:rFonts w:asciiTheme="minorHAnsi" w:hAnsiTheme="minorHAnsi"/>
          <w:smallCaps w:val="0"/>
          <w:szCs w:val="24"/>
          <w:u w:val="none"/>
        </w:rPr>
        <w:t xml:space="preserve"> to meet at least quarterly on network code related issues.  This will allow market participants to feed into discussions on European Network Codes</w:t>
      </w:r>
      <w:r w:rsidR="00485C60">
        <w:rPr>
          <w:rFonts w:asciiTheme="minorHAnsi" w:hAnsiTheme="minorHAnsi"/>
          <w:smallCaps w:val="0"/>
          <w:szCs w:val="24"/>
          <w:u w:val="none"/>
        </w:rPr>
        <w:t>,</w:t>
      </w:r>
      <w:r w:rsidRPr="0090387C">
        <w:rPr>
          <w:rFonts w:asciiTheme="minorHAnsi" w:hAnsiTheme="minorHAnsi"/>
          <w:smallCaps w:val="0"/>
          <w:szCs w:val="24"/>
          <w:u w:val="none"/>
        </w:rPr>
        <w:t xml:space="preserve"> facilitate presentations by industry representative groups</w:t>
      </w:r>
      <w:r w:rsidR="00485C60">
        <w:rPr>
          <w:rFonts w:asciiTheme="minorHAnsi" w:hAnsiTheme="minorHAnsi"/>
          <w:smallCaps w:val="0"/>
          <w:szCs w:val="24"/>
          <w:u w:val="none"/>
        </w:rPr>
        <w:t>,</w:t>
      </w:r>
      <w:r w:rsidRPr="0090387C">
        <w:rPr>
          <w:rFonts w:asciiTheme="minorHAnsi" w:hAnsiTheme="minorHAnsi"/>
          <w:smallCaps w:val="0"/>
          <w:szCs w:val="24"/>
          <w:u w:val="none"/>
        </w:rPr>
        <w:t xml:space="preserve"> and ensure that </w:t>
      </w:r>
      <w:r w:rsidR="00485C60">
        <w:rPr>
          <w:rFonts w:asciiTheme="minorHAnsi" w:hAnsiTheme="minorHAnsi"/>
          <w:smallCaps w:val="0"/>
          <w:szCs w:val="24"/>
          <w:u w:val="none"/>
        </w:rPr>
        <w:t xml:space="preserve">the </w:t>
      </w:r>
      <w:r w:rsidR="00485C60" w:rsidRPr="0090387C">
        <w:rPr>
          <w:rFonts w:asciiTheme="minorHAnsi" w:hAnsiTheme="minorHAnsi"/>
          <w:smallCaps w:val="0"/>
          <w:szCs w:val="24"/>
          <w:u w:val="none"/>
        </w:rPr>
        <w:t>TSOs and</w:t>
      </w:r>
      <w:r w:rsidR="00485C60">
        <w:rPr>
          <w:rFonts w:asciiTheme="minorHAnsi" w:hAnsiTheme="minorHAnsi"/>
          <w:smallCaps w:val="0"/>
          <w:szCs w:val="24"/>
          <w:u w:val="none"/>
        </w:rPr>
        <w:t>/or</w:t>
      </w:r>
      <w:r w:rsidR="00485C60" w:rsidRPr="0090387C">
        <w:rPr>
          <w:rFonts w:asciiTheme="minorHAnsi" w:hAnsiTheme="minorHAnsi"/>
          <w:smallCaps w:val="0"/>
          <w:szCs w:val="24"/>
          <w:u w:val="none"/>
        </w:rPr>
        <w:t xml:space="preserve"> RAs </w:t>
      </w:r>
      <w:r w:rsidR="00485C60">
        <w:rPr>
          <w:rFonts w:asciiTheme="minorHAnsi" w:hAnsiTheme="minorHAnsi"/>
          <w:smallCaps w:val="0"/>
          <w:szCs w:val="24"/>
          <w:u w:val="none"/>
        </w:rPr>
        <w:t xml:space="preserve">present </w:t>
      </w:r>
      <w:r w:rsidRPr="0090387C">
        <w:rPr>
          <w:rFonts w:asciiTheme="minorHAnsi" w:hAnsiTheme="minorHAnsi"/>
          <w:smallCaps w:val="0"/>
          <w:szCs w:val="24"/>
          <w:u w:val="none"/>
        </w:rPr>
        <w:t xml:space="preserve">issues including decisions on network code related methodologies at the appropriate juncture to industry. </w:t>
      </w:r>
      <w:r w:rsidR="00915695">
        <w:rPr>
          <w:rFonts w:asciiTheme="minorHAnsi" w:hAnsiTheme="minorHAnsi"/>
          <w:smallCaps w:val="0"/>
          <w:szCs w:val="24"/>
          <w:u w:val="none"/>
        </w:rPr>
        <w:t xml:space="preserve"> </w:t>
      </w:r>
      <w:r w:rsidR="001E5569">
        <w:rPr>
          <w:rFonts w:asciiTheme="minorHAnsi" w:hAnsiTheme="minorHAnsi"/>
          <w:smallCaps w:val="0"/>
          <w:szCs w:val="24"/>
          <w:u w:val="none"/>
        </w:rPr>
        <w:t>The RAs will oversee the effectiveness of this forum</w:t>
      </w:r>
      <w:r w:rsidR="00485C60">
        <w:rPr>
          <w:rFonts w:asciiTheme="minorHAnsi" w:hAnsiTheme="minorHAnsi"/>
          <w:smallCaps w:val="0"/>
          <w:szCs w:val="24"/>
          <w:u w:val="none"/>
        </w:rPr>
        <w:t>.  I</w:t>
      </w:r>
      <w:r w:rsidR="00915695" w:rsidRPr="00FE5EAE">
        <w:rPr>
          <w:rFonts w:asciiTheme="minorHAnsi" w:hAnsiTheme="minorHAnsi"/>
          <w:smallCaps w:val="0"/>
          <w:szCs w:val="24"/>
          <w:u w:val="none"/>
        </w:rPr>
        <w:t xml:space="preserve">mprovements in communication in this area will help to build confidence within industry that the </w:t>
      </w:r>
      <w:proofErr w:type="spellStart"/>
      <w:r w:rsidR="00915695" w:rsidRPr="00FE5EAE">
        <w:rPr>
          <w:rFonts w:asciiTheme="minorHAnsi" w:hAnsiTheme="minorHAnsi"/>
          <w:smallCaps w:val="0"/>
          <w:szCs w:val="24"/>
          <w:u w:val="none"/>
        </w:rPr>
        <w:t>EirGrid</w:t>
      </w:r>
      <w:proofErr w:type="spellEnd"/>
      <w:r w:rsidR="00915695" w:rsidRPr="00FE5EAE">
        <w:rPr>
          <w:rFonts w:asciiTheme="minorHAnsi" w:hAnsiTheme="minorHAnsi"/>
          <w:smallCaps w:val="0"/>
          <w:szCs w:val="24"/>
          <w:u w:val="none"/>
        </w:rPr>
        <w:t xml:space="preserve"> group is adequately representing the interests of the all-island market</w:t>
      </w:r>
      <w:r w:rsidR="00BF6400">
        <w:rPr>
          <w:rFonts w:asciiTheme="minorHAnsi" w:hAnsiTheme="minorHAnsi"/>
          <w:smallCaps w:val="0"/>
          <w:szCs w:val="24"/>
          <w:u w:val="none"/>
        </w:rPr>
        <w:t xml:space="preserve"> </w:t>
      </w:r>
      <w:r w:rsidR="00915695" w:rsidRPr="00FE5EAE">
        <w:rPr>
          <w:rFonts w:asciiTheme="minorHAnsi" w:hAnsiTheme="minorHAnsi"/>
          <w:smallCaps w:val="0"/>
          <w:szCs w:val="24"/>
          <w:u w:val="none"/>
        </w:rPr>
        <w:t>rather than its own interests as a</w:t>
      </w:r>
      <w:bookmarkStart w:id="28" w:name="_GoBack"/>
      <w:bookmarkEnd w:id="28"/>
      <w:r w:rsidR="00915695" w:rsidRPr="00FE5EAE">
        <w:rPr>
          <w:rFonts w:asciiTheme="minorHAnsi" w:hAnsiTheme="minorHAnsi"/>
          <w:smallCaps w:val="0"/>
          <w:szCs w:val="24"/>
          <w:u w:val="none"/>
        </w:rPr>
        <w:t xml:space="preserve"> </w:t>
      </w:r>
      <w:r w:rsidR="00485C60">
        <w:rPr>
          <w:rFonts w:asciiTheme="minorHAnsi" w:hAnsiTheme="minorHAnsi"/>
          <w:smallCaps w:val="0"/>
          <w:szCs w:val="24"/>
          <w:u w:val="none"/>
        </w:rPr>
        <w:t>T</w:t>
      </w:r>
      <w:r w:rsidR="00915695" w:rsidRPr="00FE5EAE">
        <w:rPr>
          <w:rFonts w:asciiTheme="minorHAnsi" w:hAnsiTheme="minorHAnsi"/>
          <w:smallCaps w:val="0"/>
          <w:szCs w:val="24"/>
          <w:u w:val="none"/>
        </w:rPr>
        <w:t>SO.</w:t>
      </w:r>
      <w:r w:rsidR="00915695" w:rsidRPr="00915695" w:rsidDel="00C90C2A">
        <w:rPr>
          <w:rFonts w:asciiTheme="minorHAnsi" w:hAnsiTheme="minorHAnsi"/>
          <w:smallCaps w:val="0"/>
          <w:szCs w:val="24"/>
          <w:u w:val="none"/>
        </w:rPr>
        <w:t xml:space="preserve"> </w:t>
      </w:r>
      <w:r w:rsidR="004B34A3">
        <w:rPr>
          <w:rFonts w:asciiTheme="minorHAnsi" w:hAnsiTheme="minorHAnsi"/>
          <w:smallCaps w:val="0"/>
          <w:szCs w:val="24"/>
          <w:u w:val="none"/>
        </w:rPr>
        <w:t xml:space="preserve">  The importance of the effectiveness of this type of feedback mechanism means that the RAs will continue to monitor developments in this area, and will review at the start of 2017 whether further specific measures are required.  </w:t>
      </w:r>
    </w:p>
    <w:p w:rsidR="00C90C2A" w:rsidRPr="00915695" w:rsidRDefault="0090387C" w:rsidP="001461C1">
      <w:pPr>
        <w:pStyle w:val="Aoife2"/>
        <w:jc w:val="both"/>
        <w:rPr>
          <w:rFonts w:asciiTheme="minorHAnsi" w:hAnsiTheme="minorHAnsi"/>
          <w:smallCaps w:val="0"/>
          <w:szCs w:val="24"/>
          <w:u w:val="none"/>
        </w:rPr>
      </w:pPr>
      <w:r w:rsidRPr="0090387C">
        <w:rPr>
          <w:rFonts w:asciiTheme="minorHAnsi" w:hAnsiTheme="minorHAnsi"/>
          <w:smallCaps w:val="0"/>
          <w:szCs w:val="24"/>
          <w:u w:val="none"/>
        </w:rPr>
        <w:t xml:space="preserve">It should also be noted that concerns as to how designated NEMOs should be appropriately regulated is being considered across Europe and by the RAs.  In addition, all NEMOs </w:t>
      </w:r>
      <w:r w:rsidR="00915695">
        <w:rPr>
          <w:rFonts w:asciiTheme="minorHAnsi" w:hAnsiTheme="minorHAnsi"/>
          <w:smallCaps w:val="0"/>
          <w:szCs w:val="24"/>
          <w:u w:val="none"/>
        </w:rPr>
        <w:t xml:space="preserve">across Europe have </w:t>
      </w:r>
      <w:r w:rsidR="004C7693">
        <w:rPr>
          <w:rFonts w:asciiTheme="minorHAnsi" w:hAnsiTheme="minorHAnsi"/>
          <w:smallCaps w:val="0"/>
          <w:szCs w:val="24"/>
          <w:u w:val="none"/>
        </w:rPr>
        <w:t xml:space="preserve">been obliged under CACM </w:t>
      </w:r>
      <w:r w:rsidR="00915695">
        <w:rPr>
          <w:rFonts w:asciiTheme="minorHAnsi" w:hAnsiTheme="minorHAnsi"/>
          <w:smallCaps w:val="0"/>
          <w:szCs w:val="24"/>
          <w:u w:val="none"/>
        </w:rPr>
        <w:t xml:space="preserve">to agree a Market Coupling Operator Agreement (MCO) Plan to detail how NEMOs </w:t>
      </w:r>
      <w:r w:rsidR="00485C60">
        <w:rPr>
          <w:rFonts w:asciiTheme="minorHAnsi" w:hAnsiTheme="minorHAnsi"/>
          <w:smallCaps w:val="0"/>
          <w:szCs w:val="24"/>
          <w:u w:val="none"/>
        </w:rPr>
        <w:t>should</w:t>
      </w:r>
      <w:r w:rsidR="00915695">
        <w:rPr>
          <w:rFonts w:asciiTheme="minorHAnsi" w:hAnsiTheme="minorHAnsi"/>
          <w:smallCaps w:val="0"/>
          <w:szCs w:val="24"/>
          <w:u w:val="none"/>
        </w:rPr>
        <w:t xml:space="preserve"> deal with each other in deliver the market coupling operator function.</w:t>
      </w:r>
    </w:p>
    <w:p w:rsidR="00B66CE6" w:rsidRDefault="004B34A3" w:rsidP="001461C1">
      <w:pPr>
        <w:pStyle w:val="Aoife2"/>
        <w:jc w:val="both"/>
        <w:rPr>
          <w:rFonts w:asciiTheme="minorHAnsi" w:hAnsiTheme="minorHAnsi"/>
          <w:smallCaps w:val="0"/>
          <w:szCs w:val="24"/>
          <w:u w:val="none"/>
        </w:rPr>
      </w:pPr>
      <w:r>
        <w:rPr>
          <w:rFonts w:asciiTheme="minorHAnsi" w:hAnsiTheme="minorHAnsi"/>
          <w:smallCaps w:val="0"/>
          <w:szCs w:val="24"/>
          <w:u w:val="none"/>
        </w:rPr>
        <w:t xml:space="preserve">  </w:t>
      </w:r>
    </w:p>
    <w:p w:rsidR="001461C1" w:rsidRPr="00331249" w:rsidRDefault="001461C1" w:rsidP="002F6439">
      <w:pPr>
        <w:rPr>
          <w:rFonts w:asciiTheme="minorHAnsi" w:hAnsiTheme="minorHAnsi"/>
        </w:rPr>
      </w:pPr>
    </w:p>
    <w:p w:rsidR="001635F7" w:rsidRDefault="00994B46" w:rsidP="001635F7">
      <w:pPr>
        <w:pStyle w:val="SEM-Head1"/>
      </w:pPr>
      <w:bookmarkStart w:id="29" w:name="_Toc457570873"/>
      <w:r>
        <w:lastRenderedPageBreak/>
        <w:t xml:space="preserve">timetable for </w:t>
      </w:r>
      <w:r w:rsidR="005F5200">
        <w:t>Next steps</w:t>
      </w:r>
      <w:bookmarkEnd w:id="29"/>
    </w:p>
    <w:p w:rsidR="00994B46" w:rsidRDefault="00994B46" w:rsidP="00994B46">
      <w:pPr>
        <w:pStyle w:val="Aoife2"/>
        <w:rPr>
          <w:rFonts w:asciiTheme="minorHAnsi" w:hAnsiTheme="minorHAnsi"/>
          <w:smallCaps w:val="0"/>
          <w:szCs w:val="24"/>
          <w:u w:val="none"/>
        </w:rPr>
      </w:pPr>
      <w:r>
        <w:rPr>
          <w:rFonts w:asciiTheme="minorHAnsi" w:hAnsiTheme="minorHAnsi"/>
          <w:smallCaps w:val="0"/>
          <w:szCs w:val="24"/>
          <w:u w:val="none"/>
        </w:rPr>
        <w:t>The mitigation measures set out in this paper will be implemented through a range of actions including:</w:t>
      </w:r>
    </w:p>
    <w:p w:rsidR="007C58DE" w:rsidRDefault="00994B46">
      <w:pPr>
        <w:pStyle w:val="SEM-Bullet1"/>
      </w:pPr>
      <w:r>
        <w:t>modification and addition of licence conditions;</w:t>
      </w:r>
    </w:p>
    <w:p w:rsidR="007C58DE" w:rsidRDefault="00994B46">
      <w:pPr>
        <w:pStyle w:val="SEM-Bullet1"/>
      </w:pPr>
      <w:r>
        <w:t xml:space="preserve">development and approval of market rules documents (e.g. </w:t>
      </w:r>
      <w:r w:rsidR="00AD6501">
        <w:t xml:space="preserve">Trading and Settlement Code, </w:t>
      </w:r>
      <w:r>
        <w:t>Capacity Market Code);</w:t>
      </w:r>
    </w:p>
    <w:p w:rsidR="007C58DE" w:rsidRDefault="00994B46">
      <w:pPr>
        <w:pStyle w:val="SEM-Bullet1"/>
      </w:pPr>
      <w:r>
        <w:t xml:space="preserve">development and approval of public statements on procedures issued by </w:t>
      </w:r>
      <w:proofErr w:type="spellStart"/>
      <w:r>
        <w:t>EirGrid</w:t>
      </w:r>
      <w:proofErr w:type="spellEnd"/>
      <w:r>
        <w:t xml:space="preserve"> plc and SONI Ltd</w:t>
      </w:r>
      <w:r w:rsidR="004B34A3">
        <w:t xml:space="preserve"> (e.g. Balancing Market Principles Statements, System Services Procurement Principles and Procedures)</w:t>
      </w:r>
      <w:r>
        <w:t>;  and</w:t>
      </w:r>
    </w:p>
    <w:p w:rsidR="007C58DE" w:rsidRDefault="00994B46">
      <w:pPr>
        <w:pStyle w:val="SEM-Bullet1"/>
      </w:pPr>
      <w:proofErr w:type="gramStart"/>
      <w:r>
        <w:t>updating</w:t>
      </w:r>
      <w:proofErr w:type="gramEnd"/>
      <w:r>
        <w:t xml:space="preserve"> of internal governance processes (within </w:t>
      </w:r>
      <w:proofErr w:type="spellStart"/>
      <w:r>
        <w:t>EirGrid</w:t>
      </w:r>
      <w:proofErr w:type="spellEnd"/>
      <w:r>
        <w:t xml:space="preserve"> plc and SONI Ltd).</w:t>
      </w:r>
    </w:p>
    <w:p w:rsidR="00994B46" w:rsidRDefault="00994B46" w:rsidP="001461C1">
      <w:pPr>
        <w:pStyle w:val="SEM-Body"/>
        <w:rPr>
          <w:lang w:bidi="ar-SA"/>
        </w:rPr>
      </w:pPr>
      <w:r>
        <w:rPr>
          <w:lang w:bidi="ar-SA"/>
        </w:rPr>
        <w:t>The expected timings of the implementation measures are as follows:</w:t>
      </w:r>
    </w:p>
    <w:p w:rsidR="00B66CE6" w:rsidRDefault="00994B46" w:rsidP="00B66CE6">
      <w:pPr>
        <w:pStyle w:val="SEM-Bullet1"/>
      </w:pPr>
      <w:r>
        <w:t>from July 2016 onwards</w:t>
      </w:r>
      <w:r w:rsidR="00B66CE6">
        <w:t xml:space="preserve">, </w:t>
      </w:r>
      <w:proofErr w:type="spellStart"/>
      <w:r w:rsidR="00B66CE6">
        <w:t>EirGrid</w:t>
      </w:r>
      <w:proofErr w:type="spellEnd"/>
      <w:r w:rsidR="00B66CE6">
        <w:t xml:space="preserve"> will work to improve its communication of how policy positions are formulated within the </w:t>
      </w:r>
      <w:proofErr w:type="spellStart"/>
      <w:r w:rsidR="00B66CE6">
        <w:t>EirGrid</w:t>
      </w:r>
      <w:proofErr w:type="spellEnd"/>
      <w:r w:rsidR="00B66CE6">
        <w:t xml:space="preserve"> group (i.e. taking account of internal tensions between teams)</w:t>
      </w:r>
      <w:r w:rsidR="00EA0A6E">
        <w:t>;</w:t>
      </w:r>
      <w:r w:rsidR="00B66CE6">
        <w:t xml:space="preserve"> </w:t>
      </w:r>
    </w:p>
    <w:p w:rsidR="006C2AEE" w:rsidRDefault="00B66CE6">
      <w:pPr>
        <w:pStyle w:val="SEM-Bullet1"/>
      </w:pPr>
      <w:r>
        <w:t xml:space="preserve">from July 2016 onwards, </w:t>
      </w:r>
      <w:proofErr w:type="spellStart"/>
      <w:r>
        <w:t>EirGrid</w:t>
      </w:r>
      <w:proofErr w:type="spellEnd"/>
      <w:r>
        <w:t xml:space="preserve"> and the RAs will work to improve their communication of how they work together</w:t>
      </w:r>
      <w:r w:rsidR="003C4013">
        <w:t xml:space="preserve"> </w:t>
      </w:r>
      <w:r>
        <w:t>on development of detailed policy;</w:t>
      </w:r>
    </w:p>
    <w:p w:rsidR="007C58DE" w:rsidRDefault="00994B46">
      <w:pPr>
        <w:pStyle w:val="SEM-Bullet1"/>
        <w:rPr>
          <w:rFonts w:asciiTheme="minorHAnsi" w:hAnsiTheme="minorHAnsi"/>
          <w:smallCaps/>
          <w:szCs w:val="24"/>
        </w:rPr>
      </w:pPr>
      <w:r>
        <w:t xml:space="preserve">in September 2016, </w:t>
      </w:r>
      <w:r>
        <w:rPr>
          <w:lang w:bidi="ar-SA"/>
        </w:rPr>
        <w:t>th</w:t>
      </w:r>
      <w:r w:rsidR="001461C1">
        <w:rPr>
          <w:lang w:bidi="ar-SA"/>
        </w:rPr>
        <w:t xml:space="preserve">e RAs will </w:t>
      </w:r>
      <w:r w:rsidR="001461C1" w:rsidRPr="001461C1">
        <w:rPr>
          <w:lang w:bidi="ar-SA"/>
        </w:rPr>
        <w:t xml:space="preserve">consult on proposed modifications of the </w:t>
      </w:r>
      <w:proofErr w:type="spellStart"/>
      <w:r w:rsidR="001461C1" w:rsidRPr="001461C1">
        <w:rPr>
          <w:lang w:bidi="ar-SA"/>
        </w:rPr>
        <w:t>EirGrid</w:t>
      </w:r>
      <w:proofErr w:type="spellEnd"/>
      <w:r w:rsidR="001461C1" w:rsidRPr="001461C1">
        <w:rPr>
          <w:lang w:bidi="ar-SA"/>
        </w:rPr>
        <w:t xml:space="preserve"> and SONI TSO licences (and where appropriate the EWIC licence) for changes in the following areas</w:t>
      </w:r>
      <w:r>
        <w:rPr>
          <w:lang w:bidi="ar-SA"/>
        </w:rPr>
        <w:t>:</w:t>
      </w:r>
    </w:p>
    <w:p w:rsidR="007C58DE" w:rsidRDefault="001461C1">
      <w:pPr>
        <w:pStyle w:val="Aoife2"/>
        <w:numPr>
          <w:ilvl w:val="1"/>
          <w:numId w:val="32"/>
        </w:numPr>
        <w:rPr>
          <w:rFonts w:asciiTheme="minorHAnsi" w:hAnsiTheme="minorHAnsi"/>
          <w:smallCaps w:val="0"/>
          <w:szCs w:val="24"/>
          <w:u w:val="none"/>
        </w:rPr>
      </w:pPr>
      <w:r>
        <w:rPr>
          <w:rFonts w:asciiTheme="minorHAnsi" w:hAnsiTheme="minorHAnsi"/>
          <w:smallCaps w:val="0"/>
          <w:szCs w:val="24"/>
          <w:u w:val="none"/>
        </w:rPr>
        <w:t>explicit confirm</w:t>
      </w:r>
      <w:r w:rsidR="00994B46">
        <w:rPr>
          <w:rFonts w:asciiTheme="minorHAnsi" w:hAnsiTheme="minorHAnsi"/>
          <w:smallCaps w:val="0"/>
          <w:szCs w:val="24"/>
          <w:u w:val="none"/>
        </w:rPr>
        <w:t>ation of the</w:t>
      </w:r>
      <w:r>
        <w:rPr>
          <w:rFonts w:asciiTheme="minorHAnsi" w:hAnsiTheme="minorHAnsi"/>
          <w:smallCaps w:val="0"/>
          <w:szCs w:val="24"/>
          <w:u w:val="none"/>
        </w:rPr>
        <w:t xml:space="preserve"> application of general behavioural rules to the functions/roles assigned to the TSO</w:t>
      </w:r>
      <w:r w:rsidR="00ED2D3E">
        <w:rPr>
          <w:rFonts w:asciiTheme="minorHAnsi" w:hAnsiTheme="minorHAnsi"/>
          <w:smallCaps w:val="0"/>
          <w:szCs w:val="24"/>
          <w:u w:val="none"/>
        </w:rPr>
        <w:t>s</w:t>
      </w:r>
      <w:r>
        <w:rPr>
          <w:rFonts w:asciiTheme="minorHAnsi" w:hAnsiTheme="minorHAnsi"/>
          <w:smallCaps w:val="0"/>
          <w:szCs w:val="24"/>
          <w:u w:val="none"/>
        </w:rPr>
        <w:t xml:space="preserve"> for I-SEM/DS3 delivery;</w:t>
      </w:r>
    </w:p>
    <w:p w:rsidR="007C58DE" w:rsidRDefault="001461C1">
      <w:pPr>
        <w:pStyle w:val="Aoife2"/>
        <w:numPr>
          <w:ilvl w:val="1"/>
          <w:numId w:val="32"/>
        </w:numPr>
        <w:rPr>
          <w:rFonts w:asciiTheme="minorHAnsi" w:hAnsiTheme="minorHAnsi"/>
          <w:smallCaps w:val="0"/>
          <w:szCs w:val="24"/>
          <w:u w:val="none"/>
        </w:rPr>
      </w:pPr>
      <w:r>
        <w:rPr>
          <w:rFonts w:asciiTheme="minorHAnsi" w:hAnsiTheme="minorHAnsi"/>
          <w:smallCaps w:val="0"/>
          <w:szCs w:val="24"/>
          <w:u w:val="none"/>
        </w:rPr>
        <w:t xml:space="preserve">clarification and tidying-up of general </w:t>
      </w:r>
      <w:r w:rsidR="00994B46">
        <w:rPr>
          <w:rFonts w:asciiTheme="minorHAnsi" w:hAnsiTheme="minorHAnsi"/>
          <w:smallCaps w:val="0"/>
          <w:szCs w:val="24"/>
          <w:u w:val="none"/>
        </w:rPr>
        <w:t xml:space="preserve">regulatory provisions </w:t>
      </w:r>
      <w:r>
        <w:rPr>
          <w:rFonts w:asciiTheme="minorHAnsi" w:hAnsiTheme="minorHAnsi"/>
          <w:smallCaps w:val="0"/>
          <w:szCs w:val="24"/>
          <w:u w:val="none"/>
        </w:rPr>
        <w:t xml:space="preserve">around acting in the interests of consumers, treatment of information, and facilitating competition; </w:t>
      </w:r>
    </w:p>
    <w:p w:rsidR="007C58DE" w:rsidRDefault="00994B46" w:rsidP="004B34A3">
      <w:pPr>
        <w:pStyle w:val="Aoife2"/>
        <w:numPr>
          <w:ilvl w:val="1"/>
          <w:numId w:val="32"/>
        </w:numPr>
        <w:rPr>
          <w:rFonts w:asciiTheme="minorHAnsi" w:hAnsiTheme="minorHAnsi"/>
          <w:smallCaps w:val="0"/>
          <w:szCs w:val="24"/>
          <w:u w:val="none"/>
        </w:rPr>
      </w:pPr>
      <w:r>
        <w:rPr>
          <w:rFonts w:asciiTheme="minorHAnsi" w:hAnsiTheme="minorHAnsi"/>
          <w:smallCaps w:val="0"/>
          <w:szCs w:val="24"/>
          <w:u w:val="none"/>
        </w:rPr>
        <w:t xml:space="preserve">introduction of </w:t>
      </w:r>
      <w:r w:rsidR="001461C1">
        <w:rPr>
          <w:rFonts w:asciiTheme="minorHAnsi" w:hAnsiTheme="minorHAnsi"/>
          <w:smallCaps w:val="0"/>
          <w:szCs w:val="24"/>
          <w:u w:val="none"/>
        </w:rPr>
        <w:t>requirement for an independent compliance officer and annual report</w:t>
      </w:r>
      <w:r w:rsidR="004B34A3">
        <w:rPr>
          <w:rFonts w:asciiTheme="minorHAnsi" w:hAnsiTheme="minorHAnsi"/>
          <w:smallCaps w:val="0"/>
          <w:szCs w:val="24"/>
          <w:u w:val="none"/>
        </w:rPr>
        <w:t>;</w:t>
      </w:r>
    </w:p>
    <w:p w:rsidR="007C58DE" w:rsidRDefault="00994B46" w:rsidP="00EA0A6E">
      <w:pPr>
        <w:pStyle w:val="Aoife2"/>
        <w:numPr>
          <w:ilvl w:val="0"/>
          <w:numId w:val="44"/>
        </w:numPr>
        <w:rPr>
          <w:rFonts w:asciiTheme="minorHAnsi" w:hAnsiTheme="minorHAnsi"/>
          <w:smallCaps w:val="0"/>
          <w:szCs w:val="24"/>
          <w:u w:val="none"/>
        </w:rPr>
      </w:pPr>
      <w:r w:rsidRPr="00B66CE6">
        <w:rPr>
          <w:rFonts w:asciiTheme="minorHAnsi" w:hAnsiTheme="minorHAnsi"/>
          <w:smallCaps w:val="0"/>
          <w:szCs w:val="24"/>
          <w:u w:val="none"/>
        </w:rPr>
        <w:t xml:space="preserve">by </w:t>
      </w:r>
      <w:r w:rsidR="004B34A3">
        <w:rPr>
          <w:rFonts w:asciiTheme="minorHAnsi" w:hAnsiTheme="minorHAnsi"/>
          <w:smallCaps w:val="0"/>
          <w:szCs w:val="24"/>
          <w:u w:val="none"/>
        </w:rPr>
        <w:t xml:space="preserve">November </w:t>
      </w:r>
      <w:r w:rsidRPr="00B66CE6">
        <w:rPr>
          <w:rFonts w:asciiTheme="minorHAnsi" w:hAnsiTheme="minorHAnsi"/>
          <w:smallCaps w:val="0"/>
          <w:szCs w:val="24"/>
          <w:u w:val="none"/>
        </w:rPr>
        <w:t xml:space="preserve">2016, </w:t>
      </w:r>
      <w:r w:rsidR="00B66CE6" w:rsidRPr="00B66CE6">
        <w:rPr>
          <w:rFonts w:asciiTheme="minorHAnsi" w:hAnsiTheme="minorHAnsi"/>
          <w:smallCaps w:val="0"/>
          <w:szCs w:val="24"/>
          <w:u w:val="none"/>
        </w:rPr>
        <w:t xml:space="preserve">the RAs will agree the details of </w:t>
      </w:r>
      <w:r w:rsidR="00EA0A6E">
        <w:rPr>
          <w:rFonts w:asciiTheme="minorHAnsi" w:hAnsiTheme="minorHAnsi"/>
          <w:smallCaps w:val="0"/>
          <w:szCs w:val="24"/>
          <w:u w:val="none"/>
        </w:rPr>
        <w:t>a</w:t>
      </w:r>
      <w:r w:rsidR="00B66CE6" w:rsidRPr="00B66CE6">
        <w:rPr>
          <w:rFonts w:asciiTheme="minorHAnsi" w:hAnsiTheme="minorHAnsi"/>
          <w:smallCaps w:val="0"/>
          <w:szCs w:val="24"/>
          <w:u w:val="none"/>
        </w:rPr>
        <w:t xml:space="preserve"> </w:t>
      </w:r>
      <w:r w:rsidR="001461C1">
        <w:rPr>
          <w:rFonts w:asciiTheme="minorHAnsi" w:hAnsiTheme="minorHAnsi"/>
          <w:smallCaps w:val="0"/>
          <w:szCs w:val="24"/>
          <w:u w:val="none"/>
        </w:rPr>
        <w:t xml:space="preserve">compliance officer and annual compliance report </w:t>
      </w:r>
      <w:r w:rsidR="00B66CE6">
        <w:rPr>
          <w:rFonts w:asciiTheme="minorHAnsi" w:hAnsiTheme="minorHAnsi"/>
          <w:smallCaps w:val="0"/>
          <w:szCs w:val="24"/>
          <w:u w:val="none"/>
        </w:rPr>
        <w:t xml:space="preserve">with </w:t>
      </w:r>
      <w:proofErr w:type="spellStart"/>
      <w:r w:rsidR="00B66CE6">
        <w:rPr>
          <w:rFonts w:asciiTheme="minorHAnsi" w:hAnsiTheme="minorHAnsi"/>
          <w:smallCaps w:val="0"/>
          <w:szCs w:val="24"/>
          <w:u w:val="none"/>
        </w:rPr>
        <w:t>EirGrid</w:t>
      </w:r>
      <w:proofErr w:type="spellEnd"/>
      <w:r w:rsidR="00B66CE6">
        <w:rPr>
          <w:rFonts w:asciiTheme="minorHAnsi" w:hAnsiTheme="minorHAnsi"/>
          <w:smallCaps w:val="0"/>
          <w:szCs w:val="24"/>
          <w:u w:val="none"/>
        </w:rPr>
        <w:t xml:space="preserve"> and SONI</w:t>
      </w:r>
      <w:r w:rsidR="00EA0A6E">
        <w:rPr>
          <w:rFonts w:asciiTheme="minorHAnsi" w:hAnsiTheme="minorHAnsi"/>
          <w:smallCaps w:val="0"/>
          <w:szCs w:val="24"/>
          <w:u w:val="none"/>
        </w:rPr>
        <w:t>;</w:t>
      </w:r>
    </w:p>
    <w:p w:rsidR="003259A7" w:rsidRPr="001461C1" w:rsidRDefault="003259A7" w:rsidP="003259A7">
      <w:pPr>
        <w:pStyle w:val="Aoife2"/>
        <w:numPr>
          <w:ilvl w:val="0"/>
          <w:numId w:val="32"/>
        </w:numPr>
        <w:rPr>
          <w:rFonts w:asciiTheme="minorHAnsi" w:hAnsiTheme="minorHAnsi"/>
          <w:smallCaps w:val="0"/>
          <w:szCs w:val="24"/>
          <w:u w:val="none"/>
        </w:rPr>
      </w:pPr>
      <w:r>
        <w:rPr>
          <w:rFonts w:asciiTheme="minorHAnsi" w:hAnsiTheme="minorHAnsi"/>
          <w:smallCaps w:val="0"/>
          <w:szCs w:val="24"/>
          <w:u w:val="none"/>
        </w:rPr>
        <w:t xml:space="preserve">by the end of 2016 (at the latest),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and SONI will have in place a mechanism to allow </w:t>
      </w:r>
      <w:r w:rsidRPr="002E1CD2">
        <w:rPr>
          <w:rFonts w:asciiTheme="minorHAnsi" w:hAnsiTheme="minorHAnsi"/>
          <w:smallCaps w:val="0"/>
          <w:szCs w:val="24"/>
          <w:u w:val="none"/>
        </w:rPr>
        <w:t xml:space="preserve">market participants to </w:t>
      </w:r>
      <w:r>
        <w:rPr>
          <w:rFonts w:asciiTheme="minorHAnsi" w:hAnsiTheme="minorHAnsi"/>
          <w:smallCaps w:val="0"/>
          <w:szCs w:val="24"/>
          <w:u w:val="none"/>
        </w:rPr>
        <w:t>effectively</w:t>
      </w:r>
      <w:r w:rsidRPr="002E1CD2">
        <w:rPr>
          <w:rFonts w:asciiTheme="minorHAnsi" w:hAnsiTheme="minorHAnsi"/>
          <w:smallCaps w:val="0"/>
          <w:szCs w:val="24"/>
          <w:u w:val="none"/>
        </w:rPr>
        <w:t xml:space="preserve"> feed into and receive feedback on </w:t>
      </w:r>
      <w:r>
        <w:rPr>
          <w:rFonts w:asciiTheme="minorHAnsi" w:hAnsiTheme="minorHAnsi"/>
          <w:smallCaps w:val="0"/>
          <w:szCs w:val="24"/>
          <w:u w:val="none"/>
        </w:rPr>
        <w:t>the</w:t>
      </w:r>
      <w:r w:rsidRPr="002E1CD2">
        <w:rPr>
          <w:rFonts w:asciiTheme="minorHAnsi" w:hAnsiTheme="minorHAnsi"/>
          <w:smallCaps w:val="0"/>
          <w:szCs w:val="24"/>
          <w:u w:val="none"/>
        </w:rPr>
        <w:t xml:space="preserve"> discussions </w:t>
      </w:r>
      <w:r>
        <w:rPr>
          <w:rFonts w:asciiTheme="minorHAnsi" w:hAnsiTheme="minorHAnsi"/>
          <w:smallCaps w:val="0"/>
          <w:szCs w:val="24"/>
          <w:u w:val="none"/>
        </w:rPr>
        <w:t xml:space="preserve">they are involved in </w:t>
      </w:r>
      <w:r w:rsidRPr="002E1CD2">
        <w:rPr>
          <w:rFonts w:asciiTheme="minorHAnsi" w:hAnsiTheme="minorHAnsi"/>
          <w:smallCaps w:val="0"/>
          <w:szCs w:val="24"/>
          <w:u w:val="none"/>
        </w:rPr>
        <w:t xml:space="preserve">at </w:t>
      </w:r>
      <w:r>
        <w:rPr>
          <w:rFonts w:asciiTheme="minorHAnsi" w:hAnsiTheme="minorHAnsi"/>
          <w:smallCaps w:val="0"/>
          <w:szCs w:val="24"/>
          <w:u w:val="none"/>
        </w:rPr>
        <w:t xml:space="preserve">a </w:t>
      </w:r>
      <w:r w:rsidRPr="002E1CD2">
        <w:rPr>
          <w:rFonts w:asciiTheme="minorHAnsi" w:hAnsiTheme="minorHAnsi"/>
          <w:smallCaps w:val="0"/>
          <w:szCs w:val="24"/>
          <w:u w:val="none"/>
        </w:rPr>
        <w:t>European level (as SO and as NEMO)</w:t>
      </w:r>
      <w:r>
        <w:rPr>
          <w:rFonts w:asciiTheme="minorHAnsi" w:hAnsiTheme="minorHAnsi"/>
          <w:smallCaps w:val="0"/>
          <w:szCs w:val="24"/>
          <w:u w:val="none"/>
        </w:rPr>
        <w:t>; and</w:t>
      </w:r>
      <w:r w:rsidRPr="002E1CD2">
        <w:rPr>
          <w:rFonts w:asciiTheme="minorHAnsi" w:hAnsiTheme="minorHAnsi"/>
          <w:smallCaps w:val="0"/>
          <w:szCs w:val="24"/>
          <w:u w:val="none"/>
        </w:rPr>
        <w:t xml:space="preserve">  </w:t>
      </w:r>
    </w:p>
    <w:p w:rsidR="001461C1" w:rsidRDefault="00B66CE6" w:rsidP="001461C1">
      <w:pPr>
        <w:pStyle w:val="Aoife2"/>
        <w:numPr>
          <w:ilvl w:val="0"/>
          <w:numId w:val="32"/>
        </w:numPr>
        <w:rPr>
          <w:rFonts w:asciiTheme="minorHAnsi" w:hAnsiTheme="minorHAnsi"/>
          <w:smallCaps w:val="0"/>
          <w:szCs w:val="24"/>
          <w:u w:val="none"/>
        </w:rPr>
      </w:pPr>
      <w:proofErr w:type="gramStart"/>
      <w:r>
        <w:rPr>
          <w:rFonts w:asciiTheme="minorHAnsi" w:hAnsiTheme="minorHAnsi"/>
          <w:smallCaps w:val="0"/>
          <w:szCs w:val="24"/>
          <w:u w:val="none"/>
        </w:rPr>
        <w:t>by</w:t>
      </w:r>
      <w:proofErr w:type="gramEnd"/>
      <w:r>
        <w:rPr>
          <w:rFonts w:asciiTheme="minorHAnsi" w:hAnsiTheme="minorHAnsi"/>
          <w:smallCaps w:val="0"/>
          <w:szCs w:val="24"/>
          <w:u w:val="none"/>
        </w:rPr>
        <w:t xml:space="preserve"> </w:t>
      </w:r>
      <w:r w:rsidR="004B34A3">
        <w:rPr>
          <w:rFonts w:asciiTheme="minorHAnsi" w:hAnsiTheme="minorHAnsi"/>
          <w:smallCaps w:val="0"/>
          <w:szCs w:val="24"/>
          <w:u w:val="none"/>
        </w:rPr>
        <w:t>February 201</w:t>
      </w:r>
      <w:r w:rsidR="003259A7">
        <w:rPr>
          <w:rFonts w:asciiTheme="minorHAnsi" w:hAnsiTheme="minorHAnsi"/>
          <w:smallCaps w:val="0"/>
          <w:szCs w:val="24"/>
          <w:u w:val="none"/>
        </w:rPr>
        <w:t>7</w:t>
      </w:r>
      <w:r>
        <w:rPr>
          <w:rFonts w:asciiTheme="minorHAnsi" w:hAnsiTheme="minorHAnsi"/>
          <w:smallCaps w:val="0"/>
          <w:szCs w:val="24"/>
          <w:u w:val="none"/>
        </w:rPr>
        <w:t xml:space="preserve">, the RAs will approve </w:t>
      </w:r>
      <w:r w:rsidR="001461C1">
        <w:rPr>
          <w:rFonts w:asciiTheme="minorHAnsi" w:hAnsiTheme="minorHAnsi"/>
          <w:smallCaps w:val="0"/>
          <w:szCs w:val="24"/>
          <w:u w:val="none"/>
        </w:rPr>
        <w:t xml:space="preserve">the </w:t>
      </w:r>
      <w:r w:rsidR="004B34A3">
        <w:rPr>
          <w:rFonts w:asciiTheme="minorHAnsi" w:hAnsiTheme="minorHAnsi"/>
          <w:smallCaps w:val="0"/>
          <w:szCs w:val="24"/>
          <w:u w:val="none"/>
        </w:rPr>
        <w:t>first annual compliance statement</w:t>
      </w:r>
      <w:r w:rsidR="003259A7">
        <w:rPr>
          <w:rFonts w:asciiTheme="minorHAnsi" w:hAnsiTheme="minorHAnsi"/>
          <w:smallCaps w:val="0"/>
          <w:szCs w:val="24"/>
          <w:u w:val="none"/>
        </w:rPr>
        <w:t>.</w:t>
      </w:r>
    </w:p>
    <w:p w:rsidR="00B66CE6" w:rsidRDefault="001461C1" w:rsidP="001461C1">
      <w:pPr>
        <w:pStyle w:val="SEM-Body"/>
        <w:rPr>
          <w:lang w:bidi="ar-SA"/>
        </w:rPr>
      </w:pPr>
      <w:r w:rsidRPr="001461C1">
        <w:rPr>
          <w:lang w:bidi="ar-SA"/>
        </w:rPr>
        <w:lastRenderedPageBreak/>
        <w:t xml:space="preserve">The </w:t>
      </w:r>
      <w:r>
        <w:rPr>
          <w:lang w:bidi="ar-SA"/>
        </w:rPr>
        <w:t>RAs</w:t>
      </w:r>
      <w:r w:rsidRPr="001461C1">
        <w:rPr>
          <w:lang w:bidi="ar-SA"/>
        </w:rPr>
        <w:t xml:space="preserve"> will </w:t>
      </w:r>
      <w:r w:rsidR="00927DCB">
        <w:rPr>
          <w:lang w:bidi="ar-SA"/>
        </w:rPr>
        <w:t>include</w:t>
      </w:r>
      <w:r w:rsidRPr="001461C1">
        <w:rPr>
          <w:lang w:bidi="ar-SA"/>
        </w:rPr>
        <w:t xml:space="preserve"> updates on progress on mitigation measures in the </w:t>
      </w:r>
      <w:r w:rsidR="001E6C8B">
        <w:rPr>
          <w:lang w:bidi="ar-SA"/>
        </w:rPr>
        <w:t xml:space="preserve">I-SEM </w:t>
      </w:r>
      <w:r w:rsidRPr="001461C1">
        <w:rPr>
          <w:lang w:bidi="ar-SA"/>
        </w:rPr>
        <w:t xml:space="preserve">quarterly </w:t>
      </w:r>
      <w:r w:rsidR="001E6C8B">
        <w:rPr>
          <w:lang w:bidi="ar-SA"/>
        </w:rPr>
        <w:t>update</w:t>
      </w:r>
      <w:r w:rsidR="001E6C8B" w:rsidRPr="001461C1">
        <w:rPr>
          <w:lang w:bidi="ar-SA"/>
        </w:rPr>
        <w:t xml:space="preserve"> </w:t>
      </w:r>
      <w:r w:rsidRPr="001461C1">
        <w:rPr>
          <w:lang w:bidi="ar-SA"/>
        </w:rPr>
        <w:t>report</w:t>
      </w:r>
      <w:r w:rsidR="001E6C8B">
        <w:rPr>
          <w:lang w:bidi="ar-SA"/>
        </w:rPr>
        <w:t>s</w:t>
      </w:r>
      <w:r w:rsidRPr="001461C1">
        <w:rPr>
          <w:lang w:bidi="ar-SA"/>
        </w:rPr>
        <w:t xml:space="preserve">.  These updates will be based on the colour-coded tables included in </w:t>
      </w:r>
      <w:r w:rsidR="00B66CE6">
        <w:rPr>
          <w:lang w:bidi="ar-SA"/>
        </w:rPr>
        <w:t xml:space="preserve">Chapter </w:t>
      </w:r>
      <w:r w:rsidR="00A33733">
        <w:rPr>
          <w:lang w:bidi="ar-SA"/>
        </w:rPr>
        <w:fldChar w:fldCharType="begin"/>
      </w:r>
      <w:r w:rsidR="00B66CE6">
        <w:rPr>
          <w:lang w:bidi="ar-SA"/>
        </w:rPr>
        <w:instrText xml:space="preserve"> REF _Ref453789434 \r \h </w:instrText>
      </w:r>
      <w:r w:rsidR="00A33733">
        <w:rPr>
          <w:lang w:bidi="ar-SA"/>
        </w:rPr>
      </w:r>
      <w:r w:rsidR="00A33733">
        <w:rPr>
          <w:lang w:bidi="ar-SA"/>
        </w:rPr>
        <w:fldChar w:fldCharType="separate"/>
      </w:r>
      <w:r w:rsidR="00D60489">
        <w:rPr>
          <w:lang w:bidi="ar-SA"/>
        </w:rPr>
        <w:t>3</w:t>
      </w:r>
      <w:r w:rsidR="00A33733">
        <w:rPr>
          <w:lang w:bidi="ar-SA"/>
        </w:rPr>
        <w:fldChar w:fldCharType="end"/>
      </w:r>
      <w:r w:rsidR="00B66CE6">
        <w:rPr>
          <w:lang w:bidi="ar-SA"/>
        </w:rPr>
        <w:t xml:space="preserve"> (</w:t>
      </w:r>
      <w:r w:rsidR="00A33733">
        <w:rPr>
          <w:lang w:bidi="ar-SA"/>
        </w:rPr>
        <w:fldChar w:fldCharType="begin"/>
      </w:r>
      <w:r w:rsidR="00B66CE6">
        <w:rPr>
          <w:lang w:bidi="ar-SA"/>
        </w:rPr>
        <w:instrText xml:space="preserve"> REF _Ref453789448 \h </w:instrText>
      </w:r>
      <w:r w:rsidR="00A33733">
        <w:rPr>
          <w:lang w:bidi="ar-SA"/>
        </w:rPr>
      </w:r>
      <w:r w:rsidR="00A33733">
        <w:rPr>
          <w:lang w:bidi="ar-SA"/>
        </w:rPr>
        <w:fldChar w:fldCharType="separate"/>
      </w:r>
      <w:r w:rsidR="00D60489" w:rsidRPr="00EA6654">
        <w:rPr>
          <w:szCs w:val="24"/>
        </w:rPr>
        <w:t xml:space="preserve">Table </w:t>
      </w:r>
      <w:r w:rsidR="00D60489">
        <w:rPr>
          <w:noProof/>
          <w:szCs w:val="24"/>
        </w:rPr>
        <w:t>2</w:t>
      </w:r>
      <w:r w:rsidR="00A33733">
        <w:rPr>
          <w:lang w:bidi="ar-SA"/>
        </w:rPr>
        <w:fldChar w:fldCharType="end"/>
      </w:r>
      <w:r w:rsidR="00B66CE6">
        <w:rPr>
          <w:lang w:bidi="ar-SA"/>
        </w:rPr>
        <w:t xml:space="preserve">, </w:t>
      </w:r>
      <w:r w:rsidR="00A33733">
        <w:rPr>
          <w:lang w:bidi="ar-SA"/>
        </w:rPr>
        <w:fldChar w:fldCharType="begin"/>
      </w:r>
      <w:r w:rsidR="00B66CE6">
        <w:rPr>
          <w:lang w:bidi="ar-SA"/>
        </w:rPr>
        <w:instrText xml:space="preserve"> REF _Ref451977505 \h </w:instrText>
      </w:r>
      <w:r w:rsidR="00A33733">
        <w:rPr>
          <w:lang w:bidi="ar-SA"/>
        </w:rPr>
      </w:r>
      <w:r w:rsidR="00A33733">
        <w:rPr>
          <w:lang w:bidi="ar-SA"/>
        </w:rPr>
        <w:fldChar w:fldCharType="separate"/>
      </w:r>
      <w:r w:rsidR="00D60489" w:rsidRPr="00FD75AB">
        <w:rPr>
          <w:szCs w:val="24"/>
        </w:rPr>
        <w:t xml:space="preserve">Table </w:t>
      </w:r>
      <w:r w:rsidR="00D60489">
        <w:rPr>
          <w:noProof/>
          <w:szCs w:val="24"/>
        </w:rPr>
        <w:t>3</w:t>
      </w:r>
      <w:r w:rsidR="00A33733">
        <w:rPr>
          <w:lang w:bidi="ar-SA"/>
        </w:rPr>
        <w:fldChar w:fldCharType="end"/>
      </w:r>
      <w:r w:rsidR="00B66CE6">
        <w:rPr>
          <w:lang w:bidi="ar-SA"/>
        </w:rPr>
        <w:t xml:space="preserve"> and </w:t>
      </w:r>
      <w:r w:rsidR="00A33733">
        <w:rPr>
          <w:lang w:bidi="ar-SA"/>
        </w:rPr>
        <w:fldChar w:fldCharType="begin"/>
      </w:r>
      <w:r w:rsidR="00B66CE6">
        <w:rPr>
          <w:lang w:bidi="ar-SA"/>
        </w:rPr>
        <w:instrText xml:space="preserve"> REF _Ref453154924 \h </w:instrText>
      </w:r>
      <w:r w:rsidR="00A33733">
        <w:rPr>
          <w:lang w:bidi="ar-SA"/>
        </w:rPr>
      </w:r>
      <w:r w:rsidR="00A33733">
        <w:rPr>
          <w:lang w:bidi="ar-SA"/>
        </w:rPr>
        <w:fldChar w:fldCharType="separate"/>
      </w:r>
      <w:r w:rsidR="00D60489" w:rsidRPr="001461C1">
        <w:rPr>
          <w:szCs w:val="24"/>
        </w:rPr>
        <w:t xml:space="preserve">Table </w:t>
      </w:r>
      <w:r w:rsidR="00D60489">
        <w:rPr>
          <w:noProof/>
          <w:szCs w:val="24"/>
        </w:rPr>
        <w:t>4</w:t>
      </w:r>
      <w:r w:rsidR="00A33733">
        <w:rPr>
          <w:lang w:bidi="ar-SA"/>
        </w:rPr>
        <w:fldChar w:fldCharType="end"/>
      </w:r>
      <w:r w:rsidR="00B66CE6">
        <w:rPr>
          <w:lang w:bidi="ar-SA"/>
        </w:rPr>
        <w:t>)</w:t>
      </w:r>
      <w:r w:rsidRPr="001461C1">
        <w:rPr>
          <w:lang w:bidi="ar-SA"/>
        </w:rPr>
        <w:t>.</w:t>
      </w:r>
      <w:r>
        <w:rPr>
          <w:lang w:bidi="ar-SA"/>
        </w:rPr>
        <w:t xml:space="preserve">  </w:t>
      </w:r>
    </w:p>
    <w:p w:rsidR="001635F7" w:rsidRDefault="001461C1" w:rsidP="001635F7">
      <w:pPr>
        <w:pStyle w:val="SEM-Head2"/>
      </w:pPr>
      <w:bookmarkStart w:id="30" w:name="_Toc457570874"/>
      <w:r>
        <w:t xml:space="preserve">Consistency with other work on </w:t>
      </w:r>
      <w:r w:rsidR="004C7693">
        <w:t xml:space="preserve">POTENTIAL </w:t>
      </w:r>
      <w:r>
        <w:t>conflicts of interest</w:t>
      </w:r>
      <w:bookmarkEnd w:id="30"/>
    </w:p>
    <w:p w:rsidR="006C2AEE" w:rsidRDefault="0090387C">
      <w:pPr>
        <w:pStyle w:val="SEM-Body"/>
      </w:pPr>
      <w:r w:rsidRPr="0090387C">
        <w:rPr>
          <w:lang w:bidi="ar-SA"/>
        </w:rPr>
        <w:t xml:space="preserve">This paper refers to functions carried out on an all-island basis under the I-SEM and DS3 framework.  Within I-SEM there are no conflicts or perceived conflicts of interest between SONI Ltd and </w:t>
      </w:r>
      <w:proofErr w:type="spellStart"/>
      <w:r w:rsidRPr="0090387C">
        <w:rPr>
          <w:lang w:bidi="ar-SA"/>
        </w:rPr>
        <w:t>EirGrid</w:t>
      </w:r>
      <w:proofErr w:type="spellEnd"/>
      <w:r w:rsidRPr="0090387C">
        <w:rPr>
          <w:lang w:bidi="ar-SA"/>
        </w:rPr>
        <w:t xml:space="preserve"> plc fulfilling their functions as TSOs in operating the SEM.  Additionally, in delivering compliance with the European Target Model, emphasis is placed on co-operation between TSOs.  </w:t>
      </w:r>
    </w:p>
    <w:p w:rsidR="006C2AEE" w:rsidRDefault="004C7693">
      <w:pPr>
        <w:pStyle w:val="SEM-Body"/>
      </w:pPr>
      <w:r>
        <w:rPr>
          <w:lang w:bidi="ar-SA"/>
        </w:rPr>
        <w:t>F</w:t>
      </w:r>
      <w:r w:rsidR="0090387C" w:rsidRPr="0090387C">
        <w:rPr>
          <w:lang w:bidi="ar-SA"/>
        </w:rPr>
        <w:t xml:space="preserve">rom an NI perspective, the Utility Regulator (UR) is </w:t>
      </w:r>
      <w:r>
        <w:rPr>
          <w:lang w:bidi="ar-SA"/>
        </w:rPr>
        <w:t xml:space="preserve">separately </w:t>
      </w:r>
      <w:r w:rsidR="0090387C" w:rsidRPr="0090387C">
        <w:rPr>
          <w:lang w:bidi="ar-SA"/>
        </w:rPr>
        <w:t>working to clarify independence clauses in both the SONI SO and SONI MO licences.  The RAs will work together to ensure consistency of approach where relevant.</w:t>
      </w:r>
    </w:p>
    <w:p w:rsidR="005F5200" w:rsidRPr="005F5200" w:rsidRDefault="005F5200" w:rsidP="005F5200">
      <w:pPr>
        <w:pStyle w:val="SEM-Body"/>
      </w:pPr>
    </w:p>
    <w:p w:rsidR="001635F7" w:rsidRDefault="00EA6654" w:rsidP="001635F7">
      <w:pPr>
        <w:pStyle w:val="SEM-Head1"/>
      </w:pPr>
      <w:bookmarkStart w:id="31" w:name="_Ref453345733"/>
      <w:bookmarkStart w:id="32" w:name="_Toc457570875"/>
      <w:r>
        <w:lastRenderedPageBreak/>
        <w:t>ANNEX:  Specific measures on activities</w:t>
      </w:r>
      <w:bookmarkEnd w:id="31"/>
      <w:bookmarkEnd w:id="32"/>
    </w:p>
    <w:p w:rsidR="00EA6654" w:rsidRPr="005A1D5C" w:rsidRDefault="00EA6654" w:rsidP="00EA6654">
      <w:pPr>
        <w:pStyle w:val="Caption"/>
        <w:jc w:val="left"/>
        <w:rPr>
          <w:sz w:val="24"/>
          <w:szCs w:val="24"/>
        </w:rPr>
      </w:pPr>
      <w:r w:rsidRPr="005A1D5C">
        <w:rPr>
          <w:sz w:val="24"/>
          <w:szCs w:val="24"/>
        </w:rPr>
        <w:t xml:space="preserve">Table </w:t>
      </w:r>
      <w:r w:rsidR="00A33733" w:rsidRPr="005A1D5C">
        <w:rPr>
          <w:sz w:val="24"/>
          <w:szCs w:val="24"/>
        </w:rPr>
        <w:fldChar w:fldCharType="begin"/>
      </w:r>
      <w:r w:rsidRPr="005A1D5C">
        <w:rPr>
          <w:sz w:val="24"/>
          <w:szCs w:val="24"/>
        </w:rPr>
        <w:instrText xml:space="preserve"> SEQ Table \* ARABIC </w:instrText>
      </w:r>
      <w:r w:rsidR="00A33733" w:rsidRPr="005A1D5C">
        <w:rPr>
          <w:sz w:val="24"/>
          <w:szCs w:val="24"/>
        </w:rPr>
        <w:fldChar w:fldCharType="separate"/>
      </w:r>
      <w:r w:rsidR="00D60489">
        <w:rPr>
          <w:noProof/>
          <w:sz w:val="24"/>
          <w:szCs w:val="24"/>
        </w:rPr>
        <w:t>5</w:t>
      </w:r>
      <w:r w:rsidR="00A33733" w:rsidRPr="005A1D5C">
        <w:rPr>
          <w:sz w:val="24"/>
          <w:szCs w:val="24"/>
        </w:rPr>
        <w:fldChar w:fldCharType="end"/>
      </w:r>
      <w:r w:rsidRPr="005A1D5C">
        <w:rPr>
          <w:sz w:val="24"/>
          <w:szCs w:val="24"/>
        </w:rPr>
        <w:t xml:space="preserve"> </w:t>
      </w:r>
      <w:r>
        <w:rPr>
          <w:sz w:val="24"/>
          <w:szCs w:val="24"/>
        </w:rPr>
        <w:t>–</w:t>
      </w:r>
      <w:r w:rsidRPr="005A1D5C">
        <w:rPr>
          <w:sz w:val="24"/>
          <w:szCs w:val="24"/>
        </w:rPr>
        <w:t xml:space="preserve"> </w:t>
      </w:r>
      <w:r>
        <w:rPr>
          <w:sz w:val="24"/>
          <w:szCs w:val="24"/>
        </w:rPr>
        <w:t>Responsibilities for ongoing tasks</w:t>
      </w:r>
    </w:p>
    <w:tbl>
      <w:tblPr>
        <w:tblStyle w:val="TableGrid"/>
        <w:tblW w:w="5000" w:type="pct"/>
        <w:tblLook w:val="04A0"/>
      </w:tblPr>
      <w:tblGrid>
        <w:gridCol w:w="1702"/>
        <w:gridCol w:w="6827"/>
      </w:tblGrid>
      <w:tr w:rsidR="00EA6654" w:rsidTr="0057595E">
        <w:trPr>
          <w:trHeight w:val="885"/>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 xml:space="preserve">AIM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Pr="00935838" w:rsidRDefault="00EA6654" w:rsidP="00927DCB">
            <w:pPr>
              <w:pStyle w:val="Aoife2"/>
              <w:rPr>
                <w:rFonts w:asciiTheme="minorHAnsi" w:hAnsiTheme="minorHAnsi"/>
                <w:szCs w:val="24"/>
                <w:u w:val="none"/>
              </w:rPr>
            </w:pPr>
            <w:r w:rsidRPr="00935838">
              <w:rPr>
                <w:rFonts w:asciiTheme="minorHAnsi" w:hAnsiTheme="minorHAnsi"/>
                <w:smallCaps w:val="0"/>
                <w:szCs w:val="24"/>
                <w:u w:val="none"/>
              </w:rPr>
              <w:t xml:space="preserve">Remove (perceived) ability of </w:t>
            </w:r>
            <w:proofErr w:type="spellStart"/>
            <w:r w:rsidRPr="00935838">
              <w:rPr>
                <w:rFonts w:asciiTheme="minorHAnsi" w:hAnsiTheme="minorHAnsi"/>
                <w:smallCaps w:val="0"/>
                <w:szCs w:val="24"/>
                <w:u w:val="none"/>
              </w:rPr>
              <w:t>EirGrid</w:t>
            </w:r>
            <w:proofErr w:type="spellEnd"/>
            <w:r w:rsidR="009A30E4">
              <w:rPr>
                <w:rFonts w:asciiTheme="minorHAnsi" w:hAnsiTheme="minorHAnsi"/>
                <w:smallCaps w:val="0"/>
                <w:szCs w:val="24"/>
                <w:u w:val="none"/>
              </w:rPr>
              <w:t xml:space="preserve"> plc</w:t>
            </w:r>
            <w:r w:rsidRPr="00935838">
              <w:rPr>
                <w:rFonts w:asciiTheme="minorHAnsi" w:hAnsiTheme="minorHAnsi"/>
                <w:smallCaps w:val="0"/>
                <w:szCs w:val="24"/>
                <w:u w:val="none"/>
              </w:rPr>
              <w:t>/</w:t>
            </w:r>
            <w:r w:rsidR="009A30E4">
              <w:rPr>
                <w:rFonts w:asciiTheme="minorHAnsi" w:hAnsiTheme="minorHAnsi"/>
                <w:smallCaps w:val="0"/>
                <w:szCs w:val="24"/>
                <w:u w:val="none"/>
              </w:rPr>
              <w:t xml:space="preserve"> </w:t>
            </w:r>
            <w:r w:rsidRPr="00935838">
              <w:rPr>
                <w:rFonts w:asciiTheme="minorHAnsi" w:hAnsiTheme="minorHAnsi"/>
                <w:smallCaps w:val="0"/>
                <w:szCs w:val="24"/>
                <w:u w:val="none"/>
              </w:rPr>
              <w:t>SONI</w:t>
            </w:r>
            <w:r w:rsidR="009A30E4">
              <w:rPr>
                <w:rFonts w:asciiTheme="minorHAnsi" w:hAnsiTheme="minorHAnsi"/>
                <w:smallCaps w:val="0"/>
                <w:szCs w:val="24"/>
                <w:u w:val="none"/>
              </w:rPr>
              <w:t xml:space="preserve"> Ltd</w:t>
            </w:r>
            <w:r w:rsidRPr="00935838">
              <w:rPr>
                <w:rFonts w:asciiTheme="minorHAnsi" w:hAnsiTheme="minorHAnsi"/>
                <w:smallCaps w:val="0"/>
                <w:szCs w:val="24"/>
                <w:u w:val="none"/>
              </w:rPr>
              <w:t xml:space="preserve"> to act in favour of its own (existing and prospective) IC assets, when carrying out specific tasks</w:t>
            </w:r>
          </w:p>
        </w:tc>
      </w:tr>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SUMMARY</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654" w:rsidRPr="00935838" w:rsidRDefault="00EA6654" w:rsidP="00927DCB">
            <w:pPr>
              <w:pStyle w:val="Aoife2"/>
              <w:rPr>
                <w:rFonts w:asciiTheme="minorHAnsi" w:hAnsiTheme="minorHAnsi"/>
                <w:smallCaps w:val="0"/>
                <w:szCs w:val="24"/>
                <w:u w:val="none"/>
              </w:rPr>
            </w:pPr>
            <w:r w:rsidRPr="00935838">
              <w:rPr>
                <w:rFonts w:asciiTheme="minorHAnsi" w:hAnsiTheme="minorHAnsi"/>
                <w:smallCaps w:val="0"/>
                <w:szCs w:val="24"/>
                <w:u w:val="none"/>
              </w:rPr>
              <w:t>The following tasks will be  carried out by the RAs/SEMC</w:t>
            </w:r>
            <w:r w:rsidR="00032317">
              <w:rPr>
                <w:rFonts w:asciiTheme="minorHAnsi" w:hAnsiTheme="minorHAnsi"/>
                <w:smallCaps w:val="0"/>
                <w:szCs w:val="24"/>
                <w:u w:val="none"/>
              </w:rPr>
              <w:t>:</w:t>
            </w:r>
          </w:p>
          <w:p w:rsidR="00EA6654" w:rsidRPr="00935838" w:rsidRDefault="00EA6654" w:rsidP="00927DCB">
            <w:pPr>
              <w:pStyle w:val="Aoife2"/>
              <w:numPr>
                <w:ilvl w:val="0"/>
                <w:numId w:val="29"/>
              </w:numPr>
              <w:spacing w:after="0"/>
              <w:jc w:val="both"/>
              <w:rPr>
                <w:rFonts w:asciiTheme="minorHAnsi" w:eastAsia="Times New Roman" w:hAnsiTheme="minorHAnsi" w:cs="Times New Roman"/>
                <w:smallCaps w:val="0"/>
                <w:szCs w:val="24"/>
                <w:u w:val="none"/>
                <w:lang w:val="en-US"/>
              </w:rPr>
            </w:pPr>
            <w:r w:rsidRPr="00935838">
              <w:rPr>
                <w:rFonts w:asciiTheme="minorHAnsi" w:eastAsia="Times New Roman" w:hAnsiTheme="minorHAnsi" w:cs="Times New Roman"/>
                <w:smallCaps w:val="0"/>
                <w:szCs w:val="24"/>
                <w:u w:val="none"/>
                <w:lang w:val="en-US"/>
              </w:rPr>
              <w:t>development and implementation of methodology for establishing IC de</w:t>
            </w:r>
            <w:r w:rsidR="00032317">
              <w:rPr>
                <w:rFonts w:asciiTheme="minorHAnsi" w:eastAsia="Times New Roman" w:hAnsiTheme="minorHAnsi" w:cs="Times New Roman"/>
                <w:smallCaps w:val="0"/>
                <w:szCs w:val="24"/>
                <w:u w:val="none"/>
                <w:lang w:val="en-US"/>
              </w:rPr>
              <w:t>-</w:t>
            </w:r>
            <w:r w:rsidRPr="00935838">
              <w:rPr>
                <w:rFonts w:asciiTheme="minorHAnsi" w:eastAsia="Times New Roman" w:hAnsiTheme="minorHAnsi" w:cs="Times New Roman"/>
                <w:smallCaps w:val="0"/>
                <w:szCs w:val="24"/>
                <w:u w:val="none"/>
                <w:lang w:val="en-US"/>
              </w:rPr>
              <w:t>ratings</w:t>
            </w:r>
            <w:r w:rsidR="00940DA6">
              <w:rPr>
                <w:rFonts w:asciiTheme="minorHAnsi" w:eastAsia="Times New Roman" w:hAnsiTheme="minorHAnsi" w:cs="Times New Roman"/>
                <w:smallCaps w:val="0"/>
                <w:szCs w:val="24"/>
                <w:u w:val="none"/>
                <w:lang w:val="en-US"/>
              </w:rPr>
              <w:t xml:space="preserve"> in CM</w:t>
            </w:r>
            <w:r w:rsidR="00032317">
              <w:rPr>
                <w:rFonts w:asciiTheme="minorHAnsi" w:eastAsia="Times New Roman" w:hAnsiTheme="minorHAnsi" w:cs="Times New Roman"/>
                <w:smallCaps w:val="0"/>
                <w:szCs w:val="24"/>
                <w:u w:val="none"/>
                <w:lang w:val="en-US"/>
              </w:rPr>
              <w:t>;</w:t>
            </w:r>
            <w:r w:rsidRPr="00935838">
              <w:rPr>
                <w:rFonts w:asciiTheme="minorHAnsi" w:eastAsia="Times New Roman" w:hAnsiTheme="minorHAnsi" w:cs="Times New Roman"/>
                <w:smallCaps w:val="0"/>
                <w:szCs w:val="24"/>
                <w:u w:val="none"/>
                <w:lang w:val="en-US"/>
              </w:rPr>
              <w:t xml:space="preserve">  </w:t>
            </w:r>
          </w:p>
          <w:p w:rsidR="00940DA6" w:rsidRDefault="00EA6654" w:rsidP="00940DA6">
            <w:pPr>
              <w:pStyle w:val="Aoife2"/>
              <w:numPr>
                <w:ilvl w:val="0"/>
                <w:numId w:val="29"/>
              </w:numPr>
              <w:spacing w:after="0"/>
              <w:jc w:val="both"/>
              <w:rPr>
                <w:rFonts w:asciiTheme="minorHAnsi" w:eastAsia="Times New Roman" w:hAnsiTheme="minorHAnsi" w:cs="Times New Roman"/>
                <w:smallCaps w:val="0"/>
                <w:szCs w:val="24"/>
                <w:u w:val="none"/>
                <w:lang w:val="en-US"/>
              </w:rPr>
            </w:pPr>
            <w:r w:rsidRPr="00935838">
              <w:rPr>
                <w:rFonts w:asciiTheme="minorHAnsi" w:eastAsia="Times New Roman" w:hAnsiTheme="minorHAnsi" w:cs="Times New Roman"/>
                <w:smallCaps w:val="0"/>
                <w:szCs w:val="24"/>
                <w:u w:val="none"/>
                <w:lang w:val="en-US"/>
              </w:rPr>
              <w:t xml:space="preserve">setting and reviewing of parameters for </w:t>
            </w:r>
            <w:r w:rsidR="00940DA6">
              <w:rPr>
                <w:rFonts w:asciiTheme="minorHAnsi" w:eastAsia="Times New Roman" w:hAnsiTheme="minorHAnsi" w:cs="Times New Roman"/>
                <w:smallCaps w:val="0"/>
                <w:szCs w:val="24"/>
                <w:u w:val="none"/>
                <w:lang w:val="en-US"/>
              </w:rPr>
              <w:t>CM;</w:t>
            </w:r>
          </w:p>
          <w:p w:rsidR="00EA6654" w:rsidRPr="003F17B3" w:rsidRDefault="00940DA6" w:rsidP="00940DA6">
            <w:pPr>
              <w:pStyle w:val="Aoife2"/>
              <w:numPr>
                <w:ilvl w:val="0"/>
                <w:numId w:val="29"/>
              </w:numPr>
              <w:spacing w:after="0"/>
              <w:jc w:val="both"/>
              <w:rPr>
                <w:rFonts w:asciiTheme="minorHAnsi" w:eastAsia="Times New Roman" w:hAnsiTheme="minorHAnsi" w:cs="Times New Roman"/>
                <w:smallCaps w:val="0"/>
                <w:szCs w:val="24"/>
                <w:u w:val="none"/>
                <w:lang w:val="en-US"/>
              </w:rPr>
            </w:pPr>
            <w:proofErr w:type="gramStart"/>
            <w:r>
              <w:rPr>
                <w:rFonts w:asciiTheme="minorHAnsi" w:eastAsia="Times New Roman" w:hAnsiTheme="minorHAnsi" w:cs="Times New Roman"/>
                <w:smallCaps w:val="0"/>
                <w:szCs w:val="24"/>
                <w:u w:val="none"/>
                <w:lang w:val="en-US"/>
              </w:rPr>
              <w:t>approval</w:t>
            </w:r>
            <w:proofErr w:type="gramEnd"/>
            <w:r>
              <w:rPr>
                <w:rFonts w:asciiTheme="minorHAnsi" w:eastAsia="Times New Roman" w:hAnsiTheme="minorHAnsi" w:cs="Times New Roman"/>
                <w:smallCaps w:val="0"/>
                <w:szCs w:val="24"/>
                <w:u w:val="none"/>
                <w:lang w:val="en-US"/>
              </w:rPr>
              <w:t xml:space="preserve"> of volumes of system services to be procured.</w:t>
            </w:r>
          </w:p>
        </w:tc>
      </w:tr>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CURRENT POSITION ON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Pr="00935838" w:rsidRDefault="00EA6654" w:rsidP="00927DCB">
            <w:pPr>
              <w:pStyle w:val="Aoife2"/>
              <w:numPr>
                <w:ilvl w:val="0"/>
                <w:numId w:val="29"/>
              </w:numPr>
              <w:spacing w:after="0"/>
              <w:rPr>
                <w:rFonts w:asciiTheme="minorHAnsi" w:eastAsia="Times New Roman" w:hAnsiTheme="minorHAnsi" w:cs="Times New Roman"/>
                <w:smallCaps w:val="0"/>
                <w:szCs w:val="24"/>
                <w:u w:val="none"/>
                <w:lang w:val="en-US"/>
              </w:rPr>
            </w:pPr>
            <w:r w:rsidRPr="00935838">
              <w:rPr>
                <w:rFonts w:asciiTheme="minorHAnsi" w:eastAsia="Times New Roman" w:hAnsiTheme="minorHAnsi" w:cs="Times New Roman"/>
                <w:smallCaps w:val="0"/>
                <w:szCs w:val="24"/>
                <w:u w:val="none"/>
                <w:lang w:val="en-US"/>
              </w:rPr>
              <w:t>IC de</w:t>
            </w:r>
            <w:r w:rsidR="00032317">
              <w:rPr>
                <w:rFonts w:asciiTheme="minorHAnsi" w:eastAsia="Times New Roman" w:hAnsiTheme="minorHAnsi" w:cs="Times New Roman"/>
                <w:smallCaps w:val="0"/>
                <w:szCs w:val="24"/>
                <w:u w:val="none"/>
                <w:lang w:val="en-US"/>
              </w:rPr>
              <w:t>-</w:t>
            </w:r>
            <w:r w:rsidRPr="00935838">
              <w:rPr>
                <w:rFonts w:asciiTheme="minorHAnsi" w:eastAsia="Times New Roman" w:hAnsiTheme="minorHAnsi" w:cs="Times New Roman"/>
                <w:smallCaps w:val="0"/>
                <w:szCs w:val="24"/>
                <w:u w:val="none"/>
                <w:lang w:val="en-US"/>
              </w:rPr>
              <w:t>rating</w:t>
            </w:r>
            <w:r w:rsidR="00940DA6">
              <w:rPr>
                <w:rFonts w:asciiTheme="minorHAnsi" w:eastAsia="Times New Roman" w:hAnsiTheme="minorHAnsi" w:cs="Times New Roman"/>
                <w:smallCaps w:val="0"/>
                <w:szCs w:val="24"/>
                <w:u w:val="none"/>
                <w:lang w:val="en-US"/>
              </w:rPr>
              <w:t xml:space="preserve"> in CM</w:t>
            </w:r>
            <w:r w:rsidRPr="00935838">
              <w:rPr>
                <w:rFonts w:asciiTheme="minorHAnsi" w:eastAsia="Times New Roman" w:hAnsiTheme="minorHAnsi" w:cs="Times New Roman"/>
                <w:smallCaps w:val="0"/>
                <w:szCs w:val="24"/>
                <w:u w:val="none"/>
                <w:lang w:val="en-US"/>
              </w:rPr>
              <w:t>:</w:t>
            </w:r>
            <w:r w:rsidRPr="00935838">
              <w:rPr>
                <w:rFonts w:asciiTheme="minorHAnsi" w:eastAsia="Times New Roman" w:hAnsiTheme="minorHAnsi" w:cs="Times New Roman"/>
                <w:smallCaps w:val="0"/>
                <w:szCs w:val="24"/>
                <w:u w:val="none"/>
                <w:lang w:val="en-US"/>
              </w:rPr>
              <w:br/>
              <w:t xml:space="preserve">CRM Decision paper 2 (SEM-16-022) states “The SEM Committee has decided that the RAs should develop a methodology to determine the de-rating factors to be applied to interconnectors” </w:t>
            </w:r>
          </w:p>
          <w:p w:rsidR="00EA6654" w:rsidRPr="00940DA6" w:rsidRDefault="00927DCB" w:rsidP="00940DA6">
            <w:pPr>
              <w:pStyle w:val="Aoife2"/>
              <w:numPr>
                <w:ilvl w:val="0"/>
                <w:numId w:val="29"/>
              </w:numPr>
              <w:spacing w:after="0"/>
              <w:rPr>
                <w:rFonts w:asciiTheme="minorHAnsi" w:hAnsiTheme="minorHAnsi"/>
                <w:szCs w:val="24"/>
                <w:u w:val="none"/>
              </w:rPr>
            </w:pPr>
            <w:r>
              <w:rPr>
                <w:rFonts w:asciiTheme="minorHAnsi" w:eastAsia="Times New Roman" w:hAnsiTheme="minorHAnsi" w:cs="Times New Roman"/>
                <w:smallCaps w:val="0"/>
                <w:szCs w:val="24"/>
                <w:u w:val="none"/>
                <w:lang w:val="en-US"/>
              </w:rPr>
              <w:t>P</w:t>
            </w:r>
            <w:r w:rsidR="00EA6654" w:rsidRPr="00935838">
              <w:rPr>
                <w:rFonts w:asciiTheme="minorHAnsi" w:eastAsia="Times New Roman" w:hAnsiTheme="minorHAnsi" w:cs="Times New Roman"/>
                <w:smallCaps w:val="0"/>
                <w:szCs w:val="24"/>
                <w:u w:val="none"/>
                <w:lang w:val="en-US"/>
              </w:rPr>
              <w:t xml:space="preserve">arameters for </w:t>
            </w:r>
            <w:r w:rsidR="00940DA6">
              <w:rPr>
                <w:rFonts w:asciiTheme="minorHAnsi" w:eastAsia="Times New Roman" w:hAnsiTheme="minorHAnsi" w:cs="Times New Roman"/>
                <w:smallCaps w:val="0"/>
                <w:szCs w:val="24"/>
                <w:u w:val="none"/>
                <w:lang w:val="en-US"/>
              </w:rPr>
              <w:t>CM</w:t>
            </w:r>
            <w:r w:rsidR="00EA6654" w:rsidRPr="00935838">
              <w:rPr>
                <w:rFonts w:asciiTheme="minorHAnsi" w:eastAsia="Times New Roman" w:hAnsiTheme="minorHAnsi" w:cs="Times New Roman"/>
                <w:smallCaps w:val="0"/>
                <w:szCs w:val="24"/>
                <w:u w:val="none"/>
                <w:lang w:val="en-US"/>
              </w:rPr>
              <w:t xml:space="preserve">: </w:t>
            </w:r>
            <w:r w:rsidR="00EA6654" w:rsidRPr="00935838">
              <w:rPr>
                <w:rFonts w:asciiTheme="minorHAnsi" w:eastAsia="Times New Roman" w:hAnsiTheme="minorHAnsi" w:cs="Times New Roman"/>
                <w:smallCaps w:val="0"/>
                <w:szCs w:val="24"/>
                <w:u w:val="none"/>
                <w:lang w:val="en-US"/>
              </w:rPr>
              <w:br/>
              <w:t>CRM Decision paper 2 (SEM-16-022) states “A number of decisions in this paper are subject to specific parameters that will be set (and kept under review) by the SEM Committee. These will be considered as part of Consultation 3</w:t>
            </w:r>
            <w:r w:rsidR="003259A7">
              <w:rPr>
                <w:rFonts w:asciiTheme="minorHAnsi" w:eastAsia="Times New Roman" w:hAnsiTheme="minorHAnsi" w:cs="Times New Roman"/>
                <w:smallCaps w:val="0"/>
                <w:szCs w:val="24"/>
                <w:u w:val="none"/>
                <w:lang w:val="en-US"/>
              </w:rPr>
              <w:t xml:space="preserve"> (</w:t>
            </w:r>
            <w:r w:rsidR="00EA6654" w:rsidRPr="00935838">
              <w:rPr>
                <w:rFonts w:asciiTheme="minorHAnsi" w:eastAsia="Times New Roman" w:hAnsiTheme="minorHAnsi" w:cs="Times New Roman"/>
                <w:smallCaps w:val="0"/>
                <w:szCs w:val="24"/>
                <w:u w:val="none"/>
                <w:lang w:val="en-US"/>
              </w:rPr>
              <w:t>and</w:t>
            </w:r>
            <w:r w:rsidR="003259A7">
              <w:rPr>
                <w:rFonts w:asciiTheme="minorHAnsi" w:eastAsia="Times New Roman" w:hAnsiTheme="minorHAnsi" w:cs="Times New Roman"/>
                <w:smallCaps w:val="0"/>
                <w:szCs w:val="24"/>
                <w:u w:val="none"/>
                <w:lang w:val="en-US"/>
              </w:rPr>
              <w:t>)</w:t>
            </w:r>
            <w:r w:rsidR="00EA6654" w:rsidRPr="00935838">
              <w:rPr>
                <w:rFonts w:asciiTheme="minorHAnsi" w:eastAsia="Times New Roman" w:hAnsiTheme="minorHAnsi" w:cs="Times New Roman"/>
                <w:smallCaps w:val="0"/>
                <w:szCs w:val="24"/>
                <w:u w:val="none"/>
                <w:lang w:val="en-US"/>
              </w:rPr>
              <w:t xml:space="preserve"> as part of a separate consultation on CRM parameters</w:t>
            </w:r>
            <w:r w:rsidR="003259A7">
              <w:rPr>
                <w:rFonts w:asciiTheme="minorHAnsi" w:eastAsia="Times New Roman" w:hAnsiTheme="minorHAnsi" w:cs="Times New Roman"/>
                <w:smallCaps w:val="0"/>
                <w:szCs w:val="24"/>
                <w:u w:val="none"/>
                <w:lang w:val="en-US"/>
              </w:rPr>
              <w:t>”.</w:t>
            </w:r>
          </w:p>
          <w:p w:rsidR="00940DA6" w:rsidRPr="00935838" w:rsidRDefault="00940DA6" w:rsidP="00E41ADF">
            <w:pPr>
              <w:pStyle w:val="Aoife2"/>
              <w:numPr>
                <w:ilvl w:val="0"/>
                <w:numId w:val="29"/>
              </w:numPr>
              <w:spacing w:after="0"/>
              <w:rPr>
                <w:rFonts w:asciiTheme="minorHAnsi" w:hAnsiTheme="minorHAnsi"/>
                <w:szCs w:val="24"/>
                <w:u w:val="none"/>
              </w:rPr>
            </w:pPr>
            <w:r>
              <w:rPr>
                <w:rFonts w:asciiTheme="minorHAnsi" w:eastAsia="Times New Roman" w:hAnsiTheme="minorHAnsi" w:cs="Times New Roman"/>
                <w:smallCaps w:val="0"/>
                <w:szCs w:val="24"/>
                <w:u w:val="none"/>
                <w:lang w:val="en-US"/>
              </w:rPr>
              <w:t xml:space="preserve">Requirement for approval of </w:t>
            </w:r>
            <w:r w:rsidR="002A6DF3">
              <w:rPr>
                <w:rFonts w:asciiTheme="minorHAnsi" w:eastAsia="Times New Roman" w:hAnsiTheme="minorHAnsi" w:cs="Times New Roman"/>
                <w:smallCaps w:val="0"/>
                <w:szCs w:val="24"/>
                <w:u w:val="none"/>
                <w:lang w:val="en-US"/>
              </w:rPr>
              <w:t xml:space="preserve">methodology for calculating </w:t>
            </w:r>
            <w:r>
              <w:rPr>
                <w:rFonts w:asciiTheme="minorHAnsi" w:eastAsia="Times New Roman" w:hAnsiTheme="minorHAnsi" w:cs="Times New Roman"/>
                <w:smallCaps w:val="0"/>
                <w:szCs w:val="24"/>
                <w:u w:val="none"/>
                <w:lang w:val="en-US"/>
              </w:rPr>
              <w:t>volume</w:t>
            </w:r>
            <w:r w:rsidR="002A6DF3">
              <w:rPr>
                <w:rFonts w:asciiTheme="minorHAnsi" w:eastAsia="Times New Roman" w:hAnsiTheme="minorHAnsi" w:cs="Times New Roman"/>
                <w:smallCaps w:val="0"/>
                <w:szCs w:val="24"/>
                <w:u w:val="none"/>
                <w:lang w:val="en-US"/>
              </w:rPr>
              <w:t>s</w:t>
            </w:r>
            <w:r>
              <w:rPr>
                <w:rFonts w:asciiTheme="minorHAnsi" w:eastAsia="Times New Roman" w:hAnsiTheme="minorHAnsi" w:cs="Times New Roman"/>
                <w:smallCaps w:val="0"/>
                <w:szCs w:val="24"/>
                <w:u w:val="none"/>
                <w:lang w:val="en-US"/>
              </w:rPr>
              <w:t xml:space="preserve"> of system services to be procured was set out in SEMC Decision paper on system services framework</w:t>
            </w:r>
            <w:r w:rsidR="002A6DF3">
              <w:rPr>
                <w:rFonts w:asciiTheme="minorHAnsi" w:eastAsia="Times New Roman" w:hAnsiTheme="minorHAnsi" w:cs="Times New Roman"/>
                <w:smallCaps w:val="0"/>
                <w:szCs w:val="24"/>
                <w:u w:val="none"/>
                <w:lang w:val="en-US"/>
              </w:rPr>
              <w:t xml:space="preserve"> (SEM-14-108)</w:t>
            </w:r>
          </w:p>
        </w:tc>
      </w:tr>
      <w:tr w:rsidR="00940DA6" w:rsidTr="00940DA6">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0DA6" w:rsidRDefault="00940DA6" w:rsidP="00940DA6">
            <w:pPr>
              <w:pStyle w:val="Aoife2"/>
              <w:spacing w:after="0"/>
              <w:jc w:val="both"/>
              <w:rPr>
                <w:rFonts w:asciiTheme="minorHAnsi" w:hAnsiTheme="minorHAnsi"/>
                <w:b/>
                <w:u w:val="none"/>
              </w:rPr>
            </w:pPr>
            <w:r>
              <w:rPr>
                <w:rFonts w:asciiTheme="minorHAnsi" w:hAnsiTheme="minorHAnsi"/>
                <w:b/>
                <w:u w:val="none"/>
              </w:rPr>
              <w:t>STATUS</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0DA6" w:rsidRPr="00935838" w:rsidRDefault="00A33733" w:rsidP="003044A3">
            <w:pPr>
              <w:pStyle w:val="Aoife2"/>
              <w:rPr>
                <w:rFonts w:asciiTheme="minorHAnsi" w:hAnsiTheme="minorHAnsi"/>
                <w:szCs w:val="24"/>
                <w:u w:val="none"/>
              </w:rPr>
            </w:pPr>
            <w:r w:rsidRPr="00A33733">
              <w:rPr>
                <w:noProof/>
                <w:lang w:eastAsia="en-GB"/>
              </w:rPr>
              <w:pict>
                <v:oval id="_x0000_s1036" style="position:absolute;margin-left:301.05pt;margin-top:6.8pt;width:27pt;height: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" fillcolor="#ffc000" strokecolor="#00b050" strokeweight="2pt">
                  <v:path arrowok="t"/>
                </v:oval>
              </w:pict>
            </w:r>
            <w:r w:rsidR="00940DA6" w:rsidRPr="002B0AED">
              <w:rPr>
                <w:rFonts w:asciiTheme="minorHAnsi" w:hAnsiTheme="minorHAnsi"/>
                <w:smallCaps w:val="0"/>
                <w:szCs w:val="24"/>
                <w:u w:val="none"/>
              </w:rPr>
              <w:t>SEM</w:t>
            </w:r>
            <w:r w:rsidR="003044A3">
              <w:rPr>
                <w:rFonts w:asciiTheme="minorHAnsi" w:hAnsiTheme="minorHAnsi"/>
                <w:smallCaps w:val="0"/>
                <w:szCs w:val="24"/>
                <w:u w:val="none"/>
              </w:rPr>
              <w:t>C</w:t>
            </w:r>
            <w:r w:rsidR="00940DA6" w:rsidRPr="002B0AED">
              <w:rPr>
                <w:rFonts w:asciiTheme="minorHAnsi" w:hAnsiTheme="minorHAnsi"/>
                <w:smallCaps w:val="0"/>
                <w:szCs w:val="24"/>
                <w:u w:val="none"/>
              </w:rPr>
              <w:t xml:space="preserve"> has taken decision to introduce sufficient mitigation measures but they have not yet </w:t>
            </w:r>
            <w:r w:rsidR="003044A3">
              <w:rPr>
                <w:rFonts w:asciiTheme="minorHAnsi" w:hAnsiTheme="minorHAnsi"/>
                <w:smallCaps w:val="0"/>
                <w:szCs w:val="24"/>
                <w:u w:val="none"/>
              </w:rPr>
              <w:t xml:space="preserve">been </w:t>
            </w:r>
            <w:r w:rsidR="00940DA6" w:rsidRPr="002B0AED">
              <w:rPr>
                <w:rFonts w:asciiTheme="minorHAnsi" w:hAnsiTheme="minorHAnsi"/>
                <w:smallCaps w:val="0"/>
                <w:szCs w:val="24"/>
                <w:u w:val="none"/>
              </w:rPr>
              <w:t>implemented.</w:t>
            </w:r>
          </w:p>
        </w:tc>
      </w:tr>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STRENGTHS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Pr="00935838" w:rsidRDefault="00EA6654" w:rsidP="00927DCB">
            <w:pPr>
              <w:spacing w:after="0" w:line="276" w:lineRule="auto"/>
              <w:ind w:firstLine="720"/>
              <w:rPr>
                <w:rFonts w:asciiTheme="minorHAnsi" w:hAnsiTheme="minorHAnsi" w:cstheme="minorBidi"/>
              </w:rPr>
            </w:pPr>
            <w:r w:rsidRPr="00935838">
              <w:rPr>
                <w:rFonts w:asciiTheme="minorHAnsi" w:hAnsiTheme="minorHAnsi"/>
              </w:rPr>
              <w:t xml:space="preserve">a) </w:t>
            </w:r>
            <w:r w:rsidRPr="00935838">
              <w:rPr>
                <w:rFonts w:asciiTheme="minorHAnsi" w:hAnsiTheme="minorHAnsi"/>
                <w:b/>
              </w:rPr>
              <w:t xml:space="preserve">Effective: </w:t>
            </w:r>
            <w:r w:rsidRPr="00935838">
              <w:rPr>
                <w:rFonts w:asciiTheme="minorHAnsi" w:hAnsiTheme="minorHAnsi"/>
              </w:rPr>
              <w:t xml:space="preserve">Directly removes the ability of the </w:t>
            </w:r>
            <w:proofErr w:type="spellStart"/>
            <w:r w:rsidRPr="00935838">
              <w:rPr>
                <w:rFonts w:asciiTheme="minorHAnsi" w:hAnsiTheme="minorHAnsi"/>
              </w:rPr>
              <w:t>EirGrid</w:t>
            </w:r>
            <w:proofErr w:type="spellEnd"/>
            <w:r w:rsidRPr="00935838">
              <w:rPr>
                <w:rFonts w:asciiTheme="minorHAnsi" w:hAnsiTheme="minorHAnsi"/>
              </w:rPr>
              <w:t xml:space="preserve"> group to act on any conflict for </w:t>
            </w:r>
            <w:r w:rsidR="00940DA6">
              <w:rPr>
                <w:rFonts w:asciiTheme="minorHAnsi" w:hAnsiTheme="minorHAnsi"/>
              </w:rPr>
              <w:t xml:space="preserve">the </w:t>
            </w:r>
            <w:r w:rsidRPr="00935838">
              <w:rPr>
                <w:rFonts w:asciiTheme="minorHAnsi" w:hAnsiTheme="minorHAnsi"/>
              </w:rPr>
              <w:t>derating of IC</w:t>
            </w:r>
            <w:r w:rsidR="000653D2">
              <w:rPr>
                <w:rFonts w:asciiTheme="minorHAnsi" w:hAnsiTheme="minorHAnsi"/>
              </w:rPr>
              <w:t xml:space="preserve"> where there is no direct involvement of the </w:t>
            </w:r>
            <w:proofErr w:type="spellStart"/>
            <w:r w:rsidR="000653D2">
              <w:rPr>
                <w:rFonts w:asciiTheme="minorHAnsi" w:hAnsiTheme="minorHAnsi"/>
              </w:rPr>
              <w:t>EirGrid</w:t>
            </w:r>
            <w:proofErr w:type="spellEnd"/>
            <w:r w:rsidR="000653D2">
              <w:rPr>
                <w:rFonts w:asciiTheme="minorHAnsi" w:hAnsiTheme="minorHAnsi"/>
              </w:rPr>
              <w:t xml:space="preserve"> group</w:t>
            </w:r>
            <w:r w:rsidR="003044A3">
              <w:rPr>
                <w:rFonts w:asciiTheme="minorHAnsi" w:hAnsiTheme="minorHAnsi"/>
              </w:rPr>
              <w:t>.</w:t>
            </w:r>
          </w:p>
          <w:p w:rsidR="00EA6654" w:rsidRPr="00935838" w:rsidRDefault="00EA6654" w:rsidP="00927DCB">
            <w:pPr>
              <w:spacing w:after="0" w:line="276" w:lineRule="auto"/>
              <w:ind w:firstLine="720"/>
              <w:rPr>
                <w:rFonts w:asciiTheme="minorHAnsi" w:hAnsiTheme="minorHAnsi"/>
              </w:rPr>
            </w:pPr>
            <w:r w:rsidRPr="00935838">
              <w:rPr>
                <w:rFonts w:asciiTheme="minorHAnsi" w:hAnsiTheme="minorHAnsi"/>
              </w:rPr>
              <w:t xml:space="preserve">b) </w:t>
            </w:r>
            <w:r w:rsidRPr="00935838">
              <w:rPr>
                <w:rFonts w:asciiTheme="minorHAnsi" w:hAnsiTheme="minorHAnsi"/>
                <w:b/>
              </w:rPr>
              <w:t xml:space="preserve">Transparent: </w:t>
            </w:r>
            <w:r w:rsidRPr="00935838">
              <w:rPr>
                <w:rFonts w:asciiTheme="minorHAnsi" w:hAnsiTheme="minorHAnsi"/>
              </w:rPr>
              <w:t xml:space="preserve">Easy to demonstrate compliance, and RAs should be able to be carry out IC derating analysis without reliance on </w:t>
            </w:r>
            <w:proofErr w:type="spellStart"/>
            <w:r w:rsidRPr="00935838">
              <w:rPr>
                <w:rFonts w:asciiTheme="minorHAnsi" w:hAnsiTheme="minorHAnsi"/>
              </w:rPr>
              <w:t>EirGrid</w:t>
            </w:r>
            <w:proofErr w:type="spellEnd"/>
            <w:r w:rsidR="009A30E4">
              <w:rPr>
                <w:rFonts w:asciiTheme="minorHAnsi" w:hAnsiTheme="minorHAnsi"/>
              </w:rPr>
              <w:t xml:space="preserve"> plc</w:t>
            </w:r>
            <w:r w:rsidRPr="00935838">
              <w:rPr>
                <w:rFonts w:asciiTheme="minorHAnsi" w:hAnsiTheme="minorHAnsi"/>
              </w:rPr>
              <w:t>/</w:t>
            </w:r>
            <w:r w:rsidR="009A30E4">
              <w:rPr>
                <w:rFonts w:asciiTheme="minorHAnsi" w:hAnsiTheme="minorHAnsi"/>
              </w:rPr>
              <w:t xml:space="preserve"> </w:t>
            </w:r>
            <w:r w:rsidRPr="00935838">
              <w:rPr>
                <w:rFonts w:asciiTheme="minorHAnsi" w:hAnsiTheme="minorHAnsi"/>
              </w:rPr>
              <w:t>SONI</w:t>
            </w:r>
            <w:r w:rsidR="009A30E4">
              <w:rPr>
                <w:rFonts w:asciiTheme="minorHAnsi" w:hAnsiTheme="minorHAnsi"/>
              </w:rPr>
              <w:t xml:space="preserve"> Ltd</w:t>
            </w:r>
            <w:r w:rsidRPr="00935838">
              <w:rPr>
                <w:rFonts w:asciiTheme="minorHAnsi" w:hAnsiTheme="minorHAnsi"/>
              </w:rPr>
              <w:t xml:space="preserve"> (compared to system services analysis where TSO expertise is essential)</w:t>
            </w:r>
          </w:p>
          <w:p w:rsidR="00EA6654" w:rsidRPr="00935838" w:rsidRDefault="00EA6654" w:rsidP="00927DCB">
            <w:pPr>
              <w:spacing w:after="0" w:line="276" w:lineRule="auto"/>
              <w:ind w:firstLine="720"/>
              <w:rPr>
                <w:rFonts w:asciiTheme="minorHAnsi" w:hAnsiTheme="minorHAnsi"/>
              </w:rPr>
            </w:pPr>
            <w:r w:rsidRPr="00935838">
              <w:rPr>
                <w:rFonts w:asciiTheme="minorHAnsi" w:hAnsiTheme="minorHAnsi"/>
              </w:rPr>
              <w:t xml:space="preserve">e) </w:t>
            </w:r>
            <w:r w:rsidRPr="00935838">
              <w:rPr>
                <w:rFonts w:asciiTheme="minorHAnsi" w:hAnsiTheme="minorHAnsi"/>
                <w:b/>
              </w:rPr>
              <w:t xml:space="preserve">Equitable: </w:t>
            </w:r>
            <w:r w:rsidRPr="00935838">
              <w:rPr>
                <w:rFonts w:asciiTheme="minorHAnsi" w:hAnsiTheme="minorHAnsi"/>
              </w:rPr>
              <w:t xml:space="preserve">Moyle can have confidence in equal treatment (and avoids risk that </w:t>
            </w:r>
            <w:proofErr w:type="spellStart"/>
            <w:r w:rsidRPr="00935838">
              <w:rPr>
                <w:rFonts w:asciiTheme="minorHAnsi" w:hAnsiTheme="minorHAnsi"/>
              </w:rPr>
              <w:t>EirGrid</w:t>
            </w:r>
            <w:proofErr w:type="spellEnd"/>
            <w:r w:rsidRPr="00935838">
              <w:rPr>
                <w:rFonts w:asciiTheme="minorHAnsi" w:hAnsiTheme="minorHAnsi"/>
              </w:rPr>
              <w:t xml:space="preserve"> would treat IC ‘harshly’ to demonstrate independence)</w:t>
            </w:r>
          </w:p>
          <w:p w:rsidR="00EA6654" w:rsidRPr="00935838" w:rsidRDefault="00EA6654" w:rsidP="00927DCB">
            <w:pPr>
              <w:spacing w:after="0" w:line="276" w:lineRule="auto"/>
              <w:ind w:firstLine="720"/>
              <w:rPr>
                <w:rFonts w:asciiTheme="minorHAnsi" w:hAnsiTheme="minorHAnsi"/>
              </w:rPr>
            </w:pPr>
            <w:r w:rsidRPr="00935838">
              <w:rPr>
                <w:rFonts w:asciiTheme="minorHAnsi" w:hAnsiTheme="minorHAnsi"/>
              </w:rPr>
              <w:t xml:space="preserve">f) </w:t>
            </w:r>
            <w:r w:rsidRPr="00935838">
              <w:rPr>
                <w:rFonts w:asciiTheme="minorHAnsi" w:hAnsiTheme="minorHAnsi"/>
                <w:b/>
              </w:rPr>
              <w:t xml:space="preserve">Practical: </w:t>
            </w:r>
            <w:r w:rsidRPr="00935838">
              <w:rPr>
                <w:rFonts w:asciiTheme="minorHAnsi" w:hAnsiTheme="minorHAnsi"/>
              </w:rPr>
              <w:t>measure can be implemented well before I-SEM Go-Live</w:t>
            </w:r>
          </w:p>
          <w:p w:rsidR="00EA6654" w:rsidRPr="00935838" w:rsidRDefault="00EA6654" w:rsidP="00E41ADF">
            <w:pPr>
              <w:spacing w:after="0" w:line="276" w:lineRule="auto"/>
              <w:ind w:firstLine="720"/>
              <w:rPr>
                <w:rFonts w:asciiTheme="minorHAnsi" w:hAnsiTheme="minorHAnsi"/>
              </w:rPr>
            </w:pPr>
            <w:r w:rsidRPr="00935838">
              <w:rPr>
                <w:rFonts w:asciiTheme="minorHAnsi" w:hAnsiTheme="minorHAnsi"/>
              </w:rPr>
              <w:t>g)</w:t>
            </w:r>
            <w:r w:rsidRPr="00935838">
              <w:rPr>
                <w:rFonts w:asciiTheme="minorHAnsi" w:hAnsiTheme="minorHAnsi"/>
                <w:b/>
              </w:rPr>
              <w:t xml:space="preserve"> Consistent: </w:t>
            </w:r>
            <w:r w:rsidRPr="00935838">
              <w:rPr>
                <w:rFonts w:asciiTheme="minorHAnsi" w:hAnsiTheme="minorHAnsi"/>
              </w:rPr>
              <w:t>Already set out in SEMC Decision papers</w:t>
            </w:r>
          </w:p>
        </w:tc>
      </w:tr>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lastRenderedPageBreak/>
              <w:t>WEAKNESSES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0DA6" w:rsidRPr="00935838" w:rsidRDefault="00940DA6" w:rsidP="00940DA6">
            <w:pPr>
              <w:spacing w:after="0" w:line="276" w:lineRule="auto"/>
              <w:ind w:firstLine="720"/>
              <w:rPr>
                <w:rFonts w:asciiTheme="minorHAnsi" w:hAnsiTheme="minorHAnsi"/>
              </w:rPr>
            </w:pPr>
            <w:r w:rsidRPr="00935838">
              <w:rPr>
                <w:rFonts w:asciiTheme="minorHAnsi" w:hAnsiTheme="minorHAnsi"/>
              </w:rPr>
              <w:t xml:space="preserve">b) </w:t>
            </w:r>
            <w:r w:rsidRPr="00935838">
              <w:rPr>
                <w:rFonts w:asciiTheme="minorHAnsi" w:hAnsiTheme="minorHAnsi"/>
                <w:b/>
              </w:rPr>
              <w:t>Transparent</w:t>
            </w:r>
            <w:r w:rsidR="000653D2">
              <w:rPr>
                <w:rFonts w:asciiTheme="minorHAnsi" w:hAnsiTheme="minorHAnsi"/>
              </w:rPr>
              <w:t xml:space="preserve">: Market participants have concerns about the practical scope for themselves and/or the RAs to challenge </w:t>
            </w:r>
            <w:proofErr w:type="spellStart"/>
            <w:r w:rsidR="000653D2">
              <w:rPr>
                <w:rFonts w:asciiTheme="minorHAnsi" w:hAnsiTheme="minorHAnsi"/>
              </w:rPr>
              <w:t>EirGrid</w:t>
            </w:r>
            <w:proofErr w:type="spellEnd"/>
            <w:r w:rsidR="000653D2">
              <w:rPr>
                <w:rFonts w:asciiTheme="minorHAnsi" w:hAnsiTheme="minorHAnsi"/>
              </w:rPr>
              <w:t xml:space="preserve"> plc/ SONI Ltd on technical issues (e.g. system service volumes).</w:t>
            </w:r>
          </w:p>
          <w:p w:rsidR="00EA6654" w:rsidRPr="00935838" w:rsidRDefault="00EA6654" w:rsidP="00927DCB">
            <w:pPr>
              <w:spacing w:after="0" w:line="276" w:lineRule="auto"/>
              <w:rPr>
                <w:rFonts w:asciiTheme="minorHAnsi" w:hAnsiTheme="minorHAnsi"/>
              </w:rPr>
            </w:pPr>
          </w:p>
        </w:tc>
      </w:tr>
      <w:tr w:rsidR="00EA6654" w:rsidTr="00927DCB">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AD22F8">
            <w:pPr>
              <w:pStyle w:val="Aoife2"/>
              <w:spacing w:after="0"/>
              <w:rPr>
                <w:rFonts w:asciiTheme="minorHAnsi" w:hAnsiTheme="minorHAnsi"/>
                <w:b/>
                <w:u w:val="none"/>
              </w:rPr>
            </w:pPr>
            <w:r>
              <w:rPr>
                <w:rFonts w:asciiTheme="minorHAnsi" w:hAnsiTheme="minorHAnsi"/>
                <w:b/>
                <w:u w:val="none"/>
              </w:rPr>
              <w:t xml:space="preserve">NEXT STEPS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Pr="00940DA6" w:rsidRDefault="002B0AED" w:rsidP="00B02B15">
            <w:pPr>
              <w:pStyle w:val="Aoife2"/>
              <w:numPr>
                <w:ilvl w:val="0"/>
                <w:numId w:val="29"/>
              </w:numPr>
              <w:spacing w:after="0"/>
              <w:jc w:val="both"/>
              <w:rPr>
                <w:rFonts w:asciiTheme="minorHAnsi" w:hAnsiTheme="minorHAnsi"/>
                <w:b/>
                <w:szCs w:val="24"/>
                <w:u w:val="none"/>
              </w:rPr>
            </w:pPr>
            <w:r w:rsidRPr="00032317">
              <w:rPr>
                <w:rFonts w:asciiTheme="minorHAnsi" w:hAnsiTheme="minorHAnsi"/>
                <w:b/>
                <w:smallCaps w:val="0"/>
                <w:szCs w:val="24"/>
                <w:u w:val="none"/>
              </w:rPr>
              <w:t>The RAs will ensure that these provisions are codified in the C</w:t>
            </w:r>
            <w:r w:rsidR="00B02B15" w:rsidRPr="00032317">
              <w:rPr>
                <w:rFonts w:asciiTheme="minorHAnsi" w:hAnsiTheme="minorHAnsi"/>
                <w:b/>
                <w:smallCaps w:val="0"/>
                <w:szCs w:val="24"/>
                <w:u w:val="none"/>
              </w:rPr>
              <w:t xml:space="preserve">apacity </w:t>
            </w:r>
            <w:r w:rsidRPr="00032317">
              <w:rPr>
                <w:rFonts w:asciiTheme="minorHAnsi" w:hAnsiTheme="minorHAnsi"/>
                <w:b/>
                <w:smallCaps w:val="0"/>
                <w:szCs w:val="24"/>
                <w:u w:val="none"/>
              </w:rPr>
              <w:t>M</w:t>
            </w:r>
            <w:r w:rsidR="00B02B15" w:rsidRPr="00032317">
              <w:rPr>
                <w:rFonts w:asciiTheme="minorHAnsi" w:hAnsiTheme="minorHAnsi"/>
                <w:b/>
                <w:smallCaps w:val="0"/>
                <w:szCs w:val="24"/>
                <w:u w:val="none"/>
              </w:rPr>
              <w:t xml:space="preserve">arket Code </w:t>
            </w:r>
            <w:r w:rsidRPr="00032317">
              <w:rPr>
                <w:rFonts w:asciiTheme="minorHAnsi" w:hAnsiTheme="minorHAnsi"/>
                <w:b/>
                <w:smallCaps w:val="0"/>
                <w:szCs w:val="24"/>
                <w:u w:val="none"/>
              </w:rPr>
              <w:t xml:space="preserve"> </w:t>
            </w:r>
          </w:p>
          <w:p w:rsidR="00940DA6" w:rsidRPr="003C1E49" w:rsidRDefault="0090387C" w:rsidP="00E41ADF">
            <w:pPr>
              <w:pStyle w:val="Aoife2"/>
              <w:numPr>
                <w:ilvl w:val="0"/>
                <w:numId w:val="29"/>
              </w:numPr>
              <w:spacing w:after="0"/>
              <w:jc w:val="both"/>
              <w:rPr>
                <w:rFonts w:asciiTheme="minorHAnsi" w:hAnsiTheme="minorHAnsi"/>
                <w:b/>
                <w:szCs w:val="24"/>
                <w:u w:val="none"/>
              </w:rPr>
            </w:pPr>
            <w:r w:rsidRPr="003C1E49">
              <w:rPr>
                <w:rFonts w:asciiTheme="minorHAnsi" w:hAnsiTheme="minorHAnsi"/>
                <w:b/>
                <w:smallCaps w:val="0"/>
                <w:szCs w:val="24"/>
                <w:u w:val="none"/>
              </w:rPr>
              <w:t>The requirement for SEMC approval of the SS volumes may be included in the SS Procurement Principles and Procedures when it is finalised</w:t>
            </w:r>
          </w:p>
        </w:tc>
      </w:tr>
    </w:tbl>
    <w:p w:rsidR="00EA6654" w:rsidRPr="005A1D5C" w:rsidRDefault="00EA6654" w:rsidP="00EA6654">
      <w:pPr>
        <w:pStyle w:val="Caption"/>
        <w:jc w:val="left"/>
        <w:rPr>
          <w:sz w:val="24"/>
          <w:szCs w:val="24"/>
        </w:rPr>
      </w:pPr>
      <w:r w:rsidRPr="005A1D5C">
        <w:rPr>
          <w:sz w:val="24"/>
          <w:szCs w:val="24"/>
        </w:rPr>
        <w:t xml:space="preserve">Table </w:t>
      </w:r>
      <w:r w:rsidR="00A33733" w:rsidRPr="005A1D5C">
        <w:rPr>
          <w:sz w:val="24"/>
          <w:szCs w:val="24"/>
        </w:rPr>
        <w:fldChar w:fldCharType="begin"/>
      </w:r>
      <w:r w:rsidRPr="005A1D5C">
        <w:rPr>
          <w:sz w:val="24"/>
          <w:szCs w:val="24"/>
        </w:rPr>
        <w:instrText xml:space="preserve"> SEQ Table \* ARABIC </w:instrText>
      </w:r>
      <w:r w:rsidR="00A33733" w:rsidRPr="005A1D5C">
        <w:rPr>
          <w:sz w:val="24"/>
          <w:szCs w:val="24"/>
        </w:rPr>
        <w:fldChar w:fldCharType="separate"/>
      </w:r>
      <w:r w:rsidR="00D60489">
        <w:rPr>
          <w:noProof/>
          <w:sz w:val="24"/>
          <w:szCs w:val="24"/>
        </w:rPr>
        <w:t>6</w:t>
      </w:r>
      <w:r w:rsidR="00A33733" w:rsidRPr="005A1D5C">
        <w:rPr>
          <w:sz w:val="24"/>
          <w:szCs w:val="24"/>
        </w:rPr>
        <w:fldChar w:fldCharType="end"/>
      </w:r>
      <w:r w:rsidRPr="005A1D5C">
        <w:rPr>
          <w:sz w:val="24"/>
          <w:szCs w:val="24"/>
        </w:rPr>
        <w:t xml:space="preserve"> </w:t>
      </w:r>
      <w:r>
        <w:rPr>
          <w:sz w:val="24"/>
          <w:szCs w:val="24"/>
        </w:rPr>
        <w:t>–</w:t>
      </w:r>
      <w:r w:rsidRPr="005A1D5C">
        <w:rPr>
          <w:sz w:val="24"/>
          <w:szCs w:val="24"/>
        </w:rPr>
        <w:t xml:space="preserve"> </w:t>
      </w:r>
      <w:r>
        <w:rPr>
          <w:sz w:val="24"/>
          <w:szCs w:val="24"/>
        </w:rPr>
        <w:t xml:space="preserve">Approval of methodologies </w:t>
      </w:r>
    </w:p>
    <w:tbl>
      <w:tblPr>
        <w:tblStyle w:val="TableGrid"/>
        <w:tblW w:w="5000" w:type="pct"/>
        <w:tblLook w:val="04A0"/>
      </w:tblPr>
      <w:tblGrid>
        <w:gridCol w:w="1702"/>
        <w:gridCol w:w="6827"/>
      </w:tblGrid>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 xml:space="preserve">AIM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rPr>
                <w:rFonts w:asciiTheme="minorHAnsi" w:hAnsiTheme="minorHAnsi"/>
                <w:u w:val="none"/>
              </w:rPr>
            </w:pPr>
            <w:r w:rsidRPr="00935838">
              <w:rPr>
                <w:rFonts w:asciiTheme="minorHAnsi" w:hAnsiTheme="minorHAnsi"/>
                <w:smallCaps w:val="0"/>
                <w:szCs w:val="24"/>
                <w:u w:val="none"/>
              </w:rPr>
              <w:t xml:space="preserve">Reduce (perceived) ability of </w:t>
            </w:r>
            <w:proofErr w:type="spellStart"/>
            <w:r w:rsidRPr="00935838">
              <w:rPr>
                <w:rFonts w:asciiTheme="minorHAnsi" w:hAnsiTheme="minorHAnsi"/>
                <w:smallCaps w:val="0"/>
                <w:szCs w:val="24"/>
                <w:u w:val="none"/>
              </w:rPr>
              <w:t>EirGrid</w:t>
            </w:r>
            <w:proofErr w:type="spellEnd"/>
            <w:r w:rsidR="009A30E4">
              <w:rPr>
                <w:rFonts w:asciiTheme="minorHAnsi" w:hAnsiTheme="minorHAnsi"/>
                <w:smallCaps w:val="0"/>
                <w:szCs w:val="24"/>
                <w:u w:val="none"/>
              </w:rPr>
              <w:t xml:space="preserve"> plc</w:t>
            </w:r>
            <w:r w:rsidRPr="00935838">
              <w:rPr>
                <w:rFonts w:asciiTheme="minorHAnsi" w:hAnsiTheme="minorHAnsi"/>
                <w:smallCaps w:val="0"/>
                <w:szCs w:val="24"/>
                <w:u w:val="none"/>
              </w:rPr>
              <w:t>/</w:t>
            </w:r>
            <w:r w:rsidR="009A30E4">
              <w:rPr>
                <w:rFonts w:asciiTheme="minorHAnsi" w:hAnsiTheme="minorHAnsi"/>
                <w:smallCaps w:val="0"/>
                <w:szCs w:val="24"/>
                <w:u w:val="none"/>
              </w:rPr>
              <w:t xml:space="preserve"> </w:t>
            </w:r>
            <w:r w:rsidRPr="00935838">
              <w:rPr>
                <w:rFonts w:asciiTheme="minorHAnsi" w:hAnsiTheme="minorHAnsi"/>
                <w:smallCaps w:val="0"/>
                <w:szCs w:val="24"/>
                <w:u w:val="none"/>
              </w:rPr>
              <w:t>SONI</w:t>
            </w:r>
            <w:r w:rsidR="009A30E4">
              <w:rPr>
                <w:rFonts w:asciiTheme="minorHAnsi" w:hAnsiTheme="minorHAnsi"/>
                <w:smallCaps w:val="0"/>
                <w:szCs w:val="24"/>
                <w:u w:val="none"/>
              </w:rPr>
              <w:t xml:space="preserve"> Ltd</w:t>
            </w:r>
            <w:r w:rsidRPr="00935838">
              <w:rPr>
                <w:rFonts w:asciiTheme="minorHAnsi" w:hAnsiTheme="minorHAnsi"/>
                <w:smallCaps w:val="0"/>
                <w:szCs w:val="24"/>
                <w:u w:val="none"/>
              </w:rPr>
              <w:t xml:space="preserve"> to act on any possible conflicts because have to act in line with approved methodologies </w:t>
            </w:r>
          </w:p>
        </w:tc>
      </w:tr>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SUMMARY</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654" w:rsidRPr="00935838" w:rsidRDefault="00EA6654" w:rsidP="00927DCB">
            <w:pPr>
              <w:pStyle w:val="Aoife2"/>
              <w:rPr>
                <w:rFonts w:asciiTheme="minorHAnsi" w:hAnsiTheme="minorHAnsi"/>
                <w:smallCaps w:val="0"/>
                <w:szCs w:val="24"/>
                <w:u w:val="none"/>
              </w:rPr>
            </w:pPr>
            <w:proofErr w:type="spellStart"/>
            <w:r w:rsidRPr="00935838">
              <w:rPr>
                <w:rFonts w:asciiTheme="minorHAnsi" w:hAnsiTheme="minorHAnsi"/>
                <w:smallCaps w:val="0"/>
                <w:szCs w:val="24"/>
                <w:u w:val="none"/>
              </w:rPr>
              <w:t>Eirgrid</w:t>
            </w:r>
            <w:proofErr w:type="spellEnd"/>
            <w:r w:rsidR="009A30E4">
              <w:rPr>
                <w:rFonts w:asciiTheme="minorHAnsi" w:hAnsiTheme="minorHAnsi"/>
                <w:smallCaps w:val="0"/>
                <w:szCs w:val="24"/>
                <w:u w:val="none"/>
              </w:rPr>
              <w:t xml:space="preserve"> plc</w:t>
            </w:r>
            <w:r>
              <w:rPr>
                <w:rFonts w:asciiTheme="minorHAnsi" w:hAnsiTheme="minorHAnsi"/>
                <w:smallCaps w:val="0"/>
                <w:szCs w:val="24"/>
                <w:u w:val="none"/>
              </w:rPr>
              <w:t>/</w:t>
            </w:r>
            <w:r w:rsidR="009A30E4">
              <w:rPr>
                <w:rFonts w:asciiTheme="minorHAnsi" w:hAnsiTheme="minorHAnsi"/>
                <w:smallCaps w:val="0"/>
                <w:szCs w:val="24"/>
                <w:u w:val="none"/>
              </w:rPr>
              <w:t xml:space="preserve"> </w:t>
            </w:r>
            <w:r>
              <w:rPr>
                <w:rFonts w:asciiTheme="minorHAnsi" w:hAnsiTheme="minorHAnsi"/>
                <w:smallCaps w:val="0"/>
                <w:szCs w:val="24"/>
                <w:u w:val="none"/>
              </w:rPr>
              <w:t>SONI</w:t>
            </w:r>
            <w:r w:rsidR="009A30E4">
              <w:rPr>
                <w:rFonts w:asciiTheme="minorHAnsi" w:hAnsiTheme="minorHAnsi"/>
                <w:smallCaps w:val="0"/>
                <w:szCs w:val="24"/>
                <w:u w:val="none"/>
              </w:rPr>
              <w:t xml:space="preserve"> Ltd</w:t>
            </w:r>
            <w:r w:rsidRPr="00935838">
              <w:rPr>
                <w:rFonts w:asciiTheme="minorHAnsi" w:hAnsiTheme="minorHAnsi"/>
                <w:smallCaps w:val="0"/>
                <w:szCs w:val="24"/>
                <w:u w:val="none"/>
              </w:rPr>
              <w:t xml:space="preserve"> will be required to</w:t>
            </w:r>
            <w:r>
              <w:rPr>
                <w:rFonts w:asciiTheme="minorHAnsi" w:hAnsiTheme="minorHAnsi"/>
                <w:smallCaps w:val="0"/>
                <w:szCs w:val="24"/>
                <w:u w:val="none"/>
              </w:rPr>
              <w:t xml:space="preserve"> consult on and</w:t>
            </w:r>
            <w:r w:rsidRPr="00935838">
              <w:rPr>
                <w:rFonts w:asciiTheme="minorHAnsi" w:hAnsiTheme="minorHAnsi"/>
                <w:smallCaps w:val="0"/>
                <w:szCs w:val="24"/>
                <w:u w:val="none"/>
              </w:rPr>
              <w:t xml:space="preserve"> seek approval from the </w:t>
            </w:r>
            <w:r>
              <w:rPr>
                <w:rFonts w:asciiTheme="minorHAnsi" w:hAnsiTheme="minorHAnsi"/>
                <w:smallCaps w:val="0"/>
                <w:szCs w:val="24"/>
                <w:u w:val="none"/>
              </w:rPr>
              <w:t>RA</w:t>
            </w:r>
            <w:r w:rsidRPr="00935838">
              <w:rPr>
                <w:rFonts w:asciiTheme="minorHAnsi" w:hAnsiTheme="minorHAnsi"/>
                <w:smallCaps w:val="0"/>
                <w:szCs w:val="24"/>
                <w:u w:val="none"/>
              </w:rPr>
              <w:t xml:space="preserve">s for the following </w:t>
            </w:r>
            <w:r w:rsidR="00940DA6">
              <w:rPr>
                <w:rFonts w:asciiTheme="minorHAnsi" w:hAnsiTheme="minorHAnsi"/>
                <w:smallCaps w:val="0"/>
                <w:szCs w:val="24"/>
                <w:u w:val="none"/>
              </w:rPr>
              <w:t>methodologies</w:t>
            </w:r>
            <w:r w:rsidRPr="00935838">
              <w:rPr>
                <w:rFonts w:asciiTheme="minorHAnsi" w:hAnsiTheme="minorHAnsi"/>
                <w:smallCaps w:val="0"/>
                <w:szCs w:val="24"/>
                <w:u w:val="none"/>
              </w:rPr>
              <w:t>:</w:t>
            </w:r>
          </w:p>
          <w:p w:rsidR="00EA6654" w:rsidRPr="00935838" w:rsidRDefault="00EA6654" w:rsidP="00927DCB">
            <w:pPr>
              <w:pStyle w:val="Aoife2"/>
              <w:numPr>
                <w:ilvl w:val="0"/>
                <w:numId w:val="29"/>
              </w:numPr>
              <w:spacing w:after="0"/>
              <w:jc w:val="both"/>
              <w:rPr>
                <w:rFonts w:asciiTheme="minorHAnsi" w:eastAsia="Times New Roman" w:hAnsiTheme="minorHAnsi" w:cs="Times New Roman"/>
                <w:smallCaps w:val="0"/>
                <w:szCs w:val="24"/>
                <w:u w:val="none"/>
                <w:lang w:val="en-US"/>
              </w:rPr>
            </w:pPr>
            <w:r w:rsidRPr="00935838">
              <w:rPr>
                <w:rFonts w:asciiTheme="minorHAnsi" w:eastAsia="Times New Roman" w:hAnsiTheme="minorHAnsi" w:cs="Times New Roman"/>
                <w:smallCaps w:val="0"/>
                <w:szCs w:val="24"/>
                <w:u w:val="none"/>
                <w:lang w:val="en-US"/>
              </w:rPr>
              <w:t>De</w:t>
            </w:r>
            <w:r w:rsidR="00032317">
              <w:rPr>
                <w:rFonts w:asciiTheme="minorHAnsi" w:eastAsia="Times New Roman" w:hAnsiTheme="minorHAnsi" w:cs="Times New Roman"/>
                <w:smallCaps w:val="0"/>
                <w:szCs w:val="24"/>
                <w:u w:val="none"/>
                <w:lang w:val="en-US"/>
              </w:rPr>
              <w:t>-</w:t>
            </w:r>
            <w:r w:rsidRPr="00935838">
              <w:rPr>
                <w:rFonts w:asciiTheme="minorHAnsi" w:eastAsia="Times New Roman" w:hAnsiTheme="minorHAnsi" w:cs="Times New Roman"/>
                <w:smallCaps w:val="0"/>
                <w:szCs w:val="24"/>
                <w:u w:val="none"/>
                <w:lang w:val="en-US"/>
              </w:rPr>
              <w:t xml:space="preserve">rating </w:t>
            </w:r>
            <w:r w:rsidR="00940DA6">
              <w:rPr>
                <w:rFonts w:asciiTheme="minorHAnsi" w:eastAsia="Times New Roman" w:hAnsiTheme="minorHAnsi" w:cs="Times New Roman"/>
                <w:smallCaps w:val="0"/>
                <w:szCs w:val="24"/>
                <w:u w:val="none"/>
                <w:lang w:val="en-US"/>
              </w:rPr>
              <w:t xml:space="preserve">and volume calculation </w:t>
            </w:r>
            <w:r w:rsidRPr="00935838">
              <w:rPr>
                <w:rFonts w:asciiTheme="minorHAnsi" w:eastAsia="Times New Roman" w:hAnsiTheme="minorHAnsi" w:cs="Times New Roman"/>
                <w:smallCaps w:val="0"/>
                <w:szCs w:val="24"/>
                <w:u w:val="none"/>
                <w:lang w:val="en-US"/>
              </w:rPr>
              <w:t>methodologies</w:t>
            </w:r>
            <w:r w:rsidR="00940DA6">
              <w:rPr>
                <w:rFonts w:asciiTheme="minorHAnsi" w:eastAsia="Times New Roman" w:hAnsiTheme="minorHAnsi" w:cs="Times New Roman"/>
                <w:smallCaps w:val="0"/>
                <w:szCs w:val="24"/>
                <w:u w:val="none"/>
                <w:lang w:val="en-US"/>
              </w:rPr>
              <w:t xml:space="preserve"> to be applied in CM (excluding IC derating)</w:t>
            </w:r>
          </w:p>
          <w:p w:rsidR="00EA6654" w:rsidRPr="00935838" w:rsidRDefault="00EA6654" w:rsidP="00927DCB">
            <w:pPr>
              <w:pStyle w:val="Aoife2"/>
              <w:numPr>
                <w:ilvl w:val="0"/>
                <w:numId w:val="29"/>
              </w:numPr>
              <w:spacing w:after="0"/>
              <w:jc w:val="both"/>
              <w:rPr>
                <w:rFonts w:asciiTheme="minorHAnsi" w:eastAsia="Times New Roman" w:hAnsiTheme="minorHAnsi" w:cs="Times New Roman"/>
                <w:smallCaps w:val="0"/>
                <w:szCs w:val="24"/>
                <w:u w:val="none"/>
                <w:lang w:val="en-US"/>
              </w:rPr>
            </w:pPr>
            <w:r w:rsidRPr="00935838">
              <w:rPr>
                <w:rFonts w:asciiTheme="minorHAnsi" w:eastAsia="Times New Roman" w:hAnsiTheme="minorHAnsi" w:cs="Times New Roman"/>
                <w:smallCaps w:val="0"/>
                <w:szCs w:val="24"/>
                <w:u w:val="none"/>
                <w:lang w:val="en-US"/>
              </w:rPr>
              <w:t>B</w:t>
            </w:r>
            <w:r w:rsidR="00940DA6">
              <w:rPr>
                <w:rFonts w:asciiTheme="minorHAnsi" w:eastAsia="Times New Roman" w:hAnsiTheme="minorHAnsi" w:cs="Times New Roman"/>
                <w:smallCaps w:val="0"/>
                <w:szCs w:val="24"/>
                <w:u w:val="none"/>
                <w:lang w:val="en-US"/>
              </w:rPr>
              <w:t>alancing Market Principle Statement (B</w:t>
            </w:r>
            <w:r w:rsidRPr="00935838">
              <w:rPr>
                <w:rFonts w:asciiTheme="minorHAnsi" w:eastAsia="Times New Roman" w:hAnsiTheme="minorHAnsi" w:cs="Times New Roman"/>
                <w:smallCaps w:val="0"/>
                <w:szCs w:val="24"/>
                <w:u w:val="none"/>
                <w:lang w:val="en-US"/>
              </w:rPr>
              <w:t>MPS</w:t>
            </w:r>
            <w:r w:rsidR="00940DA6">
              <w:rPr>
                <w:rFonts w:asciiTheme="minorHAnsi" w:eastAsia="Times New Roman" w:hAnsiTheme="minorHAnsi" w:cs="Times New Roman"/>
                <w:smallCaps w:val="0"/>
                <w:szCs w:val="24"/>
                <w:u w:val="none"/>
                <w:lang w:val="en-US"/>
              </w:rPr>
              <w:t>)</w:t>
            </w:r>
          </w:p>
          <w:p w:rsidR="00EA6654" w:rsidRDefault="00940DA6" w:rsidP="00927DCB">
            <w:pPr>
              <w:pStyle w:val="Aoife2"/>
              <w:numPr>
                <w:ilvl w:val="0"/>
                <w:numId w:val="29"/>
              </w:numPr>
              <w:spacing w:after="0"/>
              <w:jc w:val="both"/>
              <w:rPr>
                <w:rFonts w:asciiTheme="minorHAnsi" w:hAnsiTheme="minorHAnsi"/>
                <w:u w:val="none"/>
              </w:rPr>
            </w:pPr>
            <w:r>
              <w:rPr>
                <w:rFonts w:asciiTheme="minorHAnsi" w:eastAsia="Times New Roman" w:hAnsiTheme="minorHAnsi" w:cs="Times New Roman"/>
                <w:smallCaps w:val="0"/>
                <w:szCs w:val="24"/>
                <w:u w:val="none"/>
                <w:lang w:val="en-US"/>
              </w:rPr>
              <w:t>SS</w:t>
            </w:r>
            <w:r w:rsidR="00EA6654" w:rsidRPr="00935838">
              <w:rPr>
                <w:rFonts w:asciiTheme="minorHAnsi" w:eastAsia="Times New Roman" w:hAnsiTheme="minorHAnsi" w:cs="Times New Roman"/>
                <w:smallCaps w:val="0"/>
                <w:szCs w:val="24"/>
                <w:u w:val="none"/>
                <w:lang w:val="en-US"/>
              </w:rPr>
              <w:t xml:space="preserve"> Procurement Procedures and Principles</w:t>
            </w:r>
          </w:p>
        </w:tc>
      </w:tr>
      <w:tr w:rsidR="00EA6654" w:rsidRPr="00935838"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CURRENT POSITION ON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numPr>
                <w:ilvl w:val="0"/>
                <w:numId w:val="29"/>
              </w:numPr>
              <w:spacing w:after="0"/>
              <w:rPr>
                <w:rFonts w:asciiTheme="minorHAnsi" w:eastAsia="Times New Roman" w:hAnsiTheme="minorHAnsi" w:cs="Times New Roman"/>
                <w:smallCaps w:val="0"/>
                <w:szCs w:val="24"/>
                <w:u w:val="none"/>
                <w:lang w:val="en-US"/>
              </w:rPr>
            </w:pPr>
            <w:r w:rsidRPr="00935838">
              <w:rPr>
                <w:rFonts w:asciiTheme="minorHAnsi" w:eastAsia="Times New Roman" w:hAnsiTheme="minorHAnsi" w:cs="Times New Roman"/>
                <w:smallCaps w:val="0"/>
                <w:szCs w:val="24"/>
                <w:u w:val="none"/>
                <w:lang w:val="en-US"/>
              </w:rPr>
              <w:t>De</w:t>
            </w:r>
            <w:r w:rsidR="00032317">
              <w:rPr>
                <w:rFonts w:asciiTheme="minorHAnsi" w:eastAsia="Times New Roman" w:hAnsiTheme="minorHAnsi" w:cs="Times New Roman"/>
                <w:smallCaps w:val="0"/>
                <w:szCs w:val="24"/>
                <w:u w:val="none"/>
                <w:lang w:val="en-US"/>
              </w:rPr>
              <w:t>-</w:t>
            </w:r>
            <w:r w:rsidRPr="00935838">
              <w:rPr>
                <w:rFonts w:asciiTheme="minorHAnsi" w:eastAsia="Times New Roman" w:hAnsiTheme="minorHAnsi" w:cs="Times New Roman"/>
                <w:smallCaps w:val="0"/>
                <w:szCs w:val="24"/>
                <w:u w:val="none"/>
                <w:lang w:val="en-US"/>
              </w:rPr>
              <w:t>rating (non-IC), and calculation of required capacity</w:t>
            </w:r>
            <w:r w:rsidR="00985200">
              <w:rPr>
                <w:rFonts w:asciiTheme="minorHAnsi" w:eastAsia="Times New Roman" w:hAnsiTheme="minorHAnsi" w:cs="Times New Roman"/>
                <w:smallCaps w:val="0"/>
                <w:szCs w:val="24"/>
                <w:u w:val="none"/>
                <w:lang w:val="en-US"/>
              </w:rPr>
              <w:t>.</w:t>
            </w:r>
            <w:r w:rsidRPr="00935838">
              <w:rPr>
                <w:rFonts w:asciiTheme="minorHAnsi" w:eastAsia="Times New Roman" w:hAnsiTheme="minorHAnsi" w:cs="Times New Roman"/>
                <w:smallCaps w:val="0"/>
                <w:szCs w:val="24"/>
                <w:u w:val="none"/>
                <w:lang w:val="en-US"/>
              </w:rPr>
              <w:br/>
              <w:t xml:space="preserve">Decision on Roles and Responsibilities set out </w:t>
            </w:r>
            <w:r>
              <w:rPr>
                <w:rFonts w:asciiTheme="minorHAnsi" w:eastAsia="Times New Roman" w:hAnsiTheme="minorHAnsi" w:cs="Times New Roman"/>
                <w:smallCaps w:val="0"/>
                <w:szCs w:val="24"/>
                <w:u w:val="none"/>
                <w:lang w:val="en-US"/>
              </w:rPr>
              <w:t xml:space="preserve">that these methodologies will need to be approved by </w:t>
            </w:r>
            <w:r w:rsidRPr="00935838">
              <w:rPr>
                <w:rFonts w:asciiTheme="minorHAnsi" w:eastAsia="Times New Roman" w:hAnsiTheme="minorHAnsi" w:cs="Times New Roman"/>
                <w:smallCaps w:val="0"/>
                <w:szCs w:val="24"/>
                <w:u w:val="none"/>
                <w:lang w:val="en-US"/>
              </w:rPr>
              <w:t>SEMC</w:t>
            </w:r>
            <w:r>
              <w:rPr>
                <w:rFonts w:asciiTheme="minorHAnsi" w:eastAsia="Times New Roman" w:hAnsiTheme="minorHAnsi" w:cs="Times New Roman"/>
                <w:smallCaps w:val="0"/>
                <w:szCs w:val="24"/>
                <w:u w:val="none"/>
                <w:lang w:val="en-US"/>
              </w:rPr>
              <w:t>, which will be a requirement in the Capacity Market Code (CMC).</w:t>
            </w:r>
            <w:r w:rsidRPr="00935838">
              <w:rPr>
                <w:rFonts w:asciiTheme="minorHAnsi" w:eastAsia="Times New Roman" w:hAnsiTheme="minorHAnsi" w:cs="Times New Roman"/>
                <w:smallCaps w:val="0"/>
                <w:szCs w:val="24"/>
                <w:u w:val="none"/>
                <w:lang w:val="en-US"/>
              </w:rPr>
              <w:t xml:space="preserve"> </w:t>
            </w:r>
          </w:p>
          <w:p w:rsidR="00EA6654" w:rsidRPr="00935838" w:rsidRDefault="00EA6654" w:rsidP="00927DCB">
            <w:pPr>
              <w:pStyle w:val="Aoife2"/>
              <w:numPr>
                <w:ilvl w:val="0"/>
                <w:numId w:val="29"/>
              </w:numPr>
              <w:spacing w:after="0"/>
              <w:rPr>
                <w:rFonts w:asciiTheme="minorHAnsi" w:eastAsia="Times New Roman" w:hAnsiTheme="minorHAnsi" w:cs="Times New Roman"/>
                <w:smallCaps w:val="0"/>
                <w:szCs w:val="24"/>
                <w:u w:val="none"/>
                <w:lang w:val="en-US"/>
              </w:rPr>
            </w:pPr>
            <w:r w:rsidRPr="00935838">
              <w:rPr>
                <w:rFonts w:asciiTheme="minorHAnsi" w:eastAsia="Times New Roman" w:hAnsiTheme="minorHAnsi" w:cs="Times New Roman"/>
                <w:smallCaps w:val="0"/>
                <w:szCs w:val="24"/>
                <w:u w:val="none"/>
                <w:lang w:val="en-US"/>
              </w:rPr>
              <w:t>BM</w:t>
            </w:r>
            <w:r>
              <w:rPr>
                <w:rFonts w:asciiTheme="minorHAnsi" w:eastAsia="Times New Roman" w:hAnsiTheme="minorHAnsi" w:cs="Times New Roman"/>
                <w:smallCaps w:val="0"/>
                <w:szCs w:val="24"/>
                <w:u w:val="none"/>
                <w:lang w:val="en-US"/>
              </w:rPr>
              <w:t xml:space="preserve">:  </w:t>
            </w:r>
            <w:r w:rsidRPr="00935838">
              <w:rPr>
                <w:rFonts w:asciiTheme="minorHAnsi" w:eastAsia="Times New Roman" w:hAnsiTheme="minorHAnsi" w:cs="Times New Roman"/>
                <w:smallCaps w:val="0"/>
                <w:szCs w:val="24"/>
                <w:u w:val="none"/>
                <w:lang w:val="en-US"/>
              </w:rPr>
              <w:br/>
              <w:t>ETA Markets Decision Paper (SEM-15-065) states requirement for SEMC approval of</w:t>
            </w:r>
            <w:r>
              <w:rPr>
                <w:rFonts w:asciiTheme="minorHAnsi" w:eastAsia="Times New Roman" w:hAnsiTheme="minorHAnsi" w:cs="Times New Roman"/>
                <w:smallCaps w:val="0"/>
                <w:szCs w:val="24"/>
                <w:u w:val="none"/>
                <w:lang w:val="en-US"/>
              </w:rPr>
              <w:t xml:space="preserve"> Balancing Market Principles Statement (BM</w:t>
            </w:r>
            <w:r w:rsidRPr="00935838">
              <w:rPr>
                <w:rFonts w:asciiTheme="minorHAnsi" w:eastAsia="Times New Roman" w:hAnsiTheme="minorHAnsi" w:cs="Times New Roman"/>
                <w:smallCaps w:val="0"/>
                <w:szCs w:val="24"/>
                <w:u w:val="none"/>
                <w:lang w:val="en-US"/>
              </w:rPr>
              <w:t>PS</w:t>
            </w:r>
            <w:r>
              <w:rPr>
                <w:rFonts w:asciiTheme="minorHAnsi" w:eastAsia="Times New Roman" w:hAnsiTheme="minorHAnsi" w:cs="Times New Roman"/>
                <w:smallCaps w:val="0"/>
                <w:szCs w:val="24"/>
                <w:u w:val="none"/>
                <w:lang w:val="en-US"/>
              </w:rPr>
              <w:t xml:space="preserve">).  </w:t>
            </w:r>
            <w:r>
              <w:rPr>
                <w:rFonts w:asciiTheme="minorHAnsi" w:eastAsia="Times New Roman" w:hAnsiTheme="minorHAnsi" w:cs="Times New Roman"/>
                <w:smallCaps w:val="0"/>
                <w:szCs w:val="24"/>
                <w:u w:val="none"/>
                <w:lang w:val="en-US"/>
              </w:rPr>
              <w:br/>
              <w:t xml:space="preserve">This is expected to be implemented through a </w:t>
            </w:r>
            <w:proofErr w:type="spellStart"/>
            <w:r>
              <w:rPr>
                <w:rFonts w:asciiTheme="minorHAnsi" w:eastAsia="Times New Roman" w:hAnsiTheme="minorHAnsi" w:cs="Times New Roman"/>
                <w:smallCaps w:val="0"/>
                <w:szCs w:val="24"/>
                <w:u w:val="none"/>
                <w:lang w:val="en-US"/>
              </w:rPr>
              <w:t>licence</w:t>
            </w:r>
            <w:proofErr w:type="spellEnd"/>
            <w:r>
              <w:rPr>
                <w:rFonts w:asciiTheme="minorHAnsi" w:eastAsia="Times New Roman" w:hAnsiTheme="minorHAnsi" w:cs="Times New Roman"/>
                <w:smallCaps w:val="0"/>
                <w:szCs w:val="24"/>
                <w:u w:val="none"/>
                <w:lang w:val="en-US"/>
              </w:rPr>
              <w:t xml:space="preserve"> conditions that the BMPS needs to be in line with </w:t>
            </w:r>
            <w:proofErr w:type="spellStart"/>
            <w:r>
              <w:rPr>
                <w:rFonts w:asciiTheme="minorHAnsi" w:eastAsia="Times New Roman" w:hAnsiTheme="minorHAnsi" w:cs="Times New Roman"/>
                <w:smallCaps w:val="0"/>
                <w:szCs w:val="24"/>
                <w:u w:val="none"/>
                <w:lang w:val="en-US"/>
              </w:rPr>
              <w:t>ToR</w:t>
            </w:r>
            <w:proofErr w:type="spellEnd"/>
            <w:r>
              <w:rPr>
                <w:rFonts w:asciiTheme="minorHAnsi" w:eastAsia="Times New Roman" w:hAnsiTheme="minorHAnsi" w:cs="Times New Roman"/>
                <w:smallCaps w:val="0"/>
                <w:szCs w:val="24"/>
                <w:u w:val="none"/>
                <w:lang w:val="en-US"/>
              </w:rPr>
              <w:t xml:space="preserve"> set by RAs, and will need RA approvals</w:t>
            </w:r>
            <w:r>
              <w:rPr>
                <w:rFonts w:asciiTheme="minorHAnsi" w:eastAsia="Times New Roman" w:hAnsiTheme="minorHAnsi" w:cs="Times New Roman"/>
                <w:smallCaps w:val="0"/>
                <w:szCs w:val="24"/>
                <w:u w:val="none"/>
                <w:lang w:val="en-US"/>
              </w:rPr>
              <w:br/>
              <w:t xml:space="preserve">RAs have consulted on </w:t>
            </w:r>
            <w:proofErr w:type="spellStart"/>
            <w:r>
              <w:rPr>
                <w:rFonts w:asciiTheme="minorHAnsi" w:eastAsia="Times New Roman" w:hAnsiTheme="minorHAnsi" w:cs="Times New Roman"/>
                <w:smallCaps w:val="0"/>
                <w:szCs w:val="24"/>
                <w:u w:val="none"/>
                <w:lang w:val="en-US"/>
              </w:rPr>
              <w:t>ToR</w:t>
            </w:r>
            <w:proofErr w:type="spellEnd"/>
            <w:r>
              <w:rPr>
                <w:rFonts w:asciiTheme="minorHAnsi" w:eastAsia="Times New Roman" w:hAnsiTheme="minorHAnsi" w:cs="Times New Roman"/>
                <w:smallCaps w:val="0"/>
                <w:szCs w:val="24"/>
                <w:u w:val="none"/>
                <w:lang w:val="en-US"/>
              </w:rPr>
              <w:t xml:space="preserve"> for BMPS (SEM-16-028), which also sets out process for SEMC approval of the final document after consultation with market participants</w:t>
            </w:r>
          </w:p>
          <w:p w:rsidR="00EA6654" w:rsidRPr="00157C6C" w:rsidRDefault="00940DA6" w:rsidP="003044A3">
            <w:pPr>
              <w:pStyle w:val="Aoife2"/>
              <w:numPr>
                <w:ilvl w:val="0"/>
                <w:numId w:val="29"/>
              </w:numPr>
              <w:spacing w:after="0"/>
              <w:rPr>
                <w:rFonts w:asciiTheme="minorHAnsi" w:hAnsiTheme="minorHAnsi"/>
                <w:u w:val="none"/>
              </w:rPr>
            </w:pPr>
            <w:r>
              <w:rPr>
                <w:rFonts w:asciiTheme="minorHAnsi" w:eastAsia="Times New Roman" w:hAnsiTheme="minorHAnsi" w:cs="Times New Roman"/>
                <w:smallCaps w:val="0"/>
                <w:szCs w:val="24"/>
                <w:u w:val="none"/>
                <w:lang w:val="en-US"/>
              </w:rPr>
              <w:t>SS</w:t>
            </w:r>
            <w:r w:rsidR="00EA6654" w:rsidRPr="00935838">
              <w:rPr>
                <w:rFonts w:asciiTheme="minorHAnsi" w:eastAsia="Times New Roman" w:hAnsiTheme="minorHAnsi" w:cs="Times New Roman"/>
                <w:smallCaps w:val="0"/>
                <w:szCs w:val="24"/>
                <w:u w:val="none"/>
                <w:lang w:val="en-US"/>
              </w:rPr>
              <w:t xml:space="preserve"> Procurement Procedures and Principles</w:t>
            </w:r>
            <w:proofErr w:type="gramStart"/>
            <w:r w:rsidR="00EA6654">
              <w:rPr>
                <w:rFonts w:asciiTheme="minorHAnsi" w:eastAsia="Times New Roman" w:hAnsiTheme="minorHAnsi" w:cs="Times New Roman"/>
                <w:smallCaps w:val="0"/>
                <w:szCs w:val="24"/>
                <w:u w:val="none"/>
                <w:lang w:val="en-US"/>
              </w:rPr>
              <w:t>:</w:t>
            </w:r>
            <w:proofErr w:type="gramEnd"/>
            <w:r w:rsidR="00EA6654">
              <w:rPr>
                <w:rFonts w:asciiTheme="minorHAnsi" w:eastAsia="Times New Roman" w:hAnsiTheme="minorHAnsi" w:cs="Times New Roman"/>
                <w:smallCaps w:val="0"/>
                <w:szCs w:val="24"/>
                <w:u w:val="none"/>
                <w:lang w:val="en-US"/>
              </w:rPr>
              <w:br/>
              <w:t xml:space="preserve">Requirement set out in </w:t>
            </w:r>
            <w:r>
              <w:rPr>
                <w:rFonts w:asciiTheme="minorHAnsi" w:eastAsia="Times New Roman" w:hAnsiTheme="minorHAnsi" w:cs="Times New Roman"/>
                <w:smallCaps w:val="0"/>
                <w:szCs w:val="24"/>
                <w:u w:val="none"/>
                <w:lang w:val="en-US"/>
              </w:rPr>
              <w:t xml:space="preserve">revised </w:t>
            </w:r>
            <w:r w:rsidR="00EA6654">
              <w:rPr>
                <w:rFonts w:asciiTheme="minorHAnsi" w:eastAsia="Times New Roman" w:hAnsiTheme="minorHAnsi" w:cs="Times New Roman"/>
                <w:smallCaps w:val="0"/>
                <w:szCs w:val="24"/>
                <w:u w:val="none"/>
                <w:lang w:val="en-US"/>
              </w:rPr>
              <w:t xml:space="preserve">LC29.4 of SONI TSO </w:t>
            </w:r>
            <w:proofErr w:type="spellStart"/>
            <w:r w:rsidR="00EA6654">
              <w:rPr>
                <w:rFonts w:asciiTheme="minorHAnsi" w:eastAsia="Times New Roman" w:hAnsiTheme="minorHAnsi" w:cs="Times New Roman"/>
                <w:smallCaps w:val="0"/>
                <w:szCs w:val="24"/>
                <w:u w:val="none"/>
                <w:lang w:val="en-US"/>
              </w:rPr>
              <w:t>licence</w:t>
            </w:r>
            <w:proofErr w:type="spellEnd"/>
            <w:r>
              <w:rPr>
                <w:rFonts w:asciiTheme="minorHAnsi" w:eastAsia="Times New Roman" w:hAnsiTheme="minorHAnsi" w:cs="Times New Roman"/>
                <w:smallCaps w:val="0"/>
                <w:szCs w:val="24"/>
                <w:u w:val="none"/>
                <w:lang w:val="en-US"/>
              </w:rPr>
              <w:t>.</w:t>
            </w:r>
            <w:r>
              <w:rPr>
                <w:rFonts w:asciiTheme="minorHAnsi" w:eastAsia="Times New Roman" w:hAnsiTheme="minorHAnsi" w:cs="Times New Roman"/>
                <w:smallCaps w:val="0"/>
                <w:szCs w:val="24"/>
                <w:u w:val="none"/>
                <w:lang w:val="en-US"/>
              </w:rPr>
              <w:br/>
            </w:r>
            <w:r w:rsidR="00B736BF" w:rsidRPr="00B736BF">
              <w:rPr>
                <w:rFonts w:asciiTheme="minorHAnsi" w:hAnsiTheme="minorHAnsi"/>
                <w:smallCaps w:val="0"/>
                <w:szCs w:val="24"/>
                <w:u w:val="none"/>
              </w:rPr>
              <w:t>No similar requirement is proposed for</w:t>
            </w:r>
            <w:r w:rsidR="003044A3">
              <w:rPr>
                <w:rFonts w:asciiTheme="minorHAnsi" w:hAnsiTheme="minorHAnsi"/>
                <w:smallCaps w:val="0"/>
                <w:szCs w:val="24"/>
                <w:u w:val="none"/>
              </w:rPr>
              <w:t xml:space="preserve"> inclusion in</w:t>
            </w:r>
            <w:r w:rsidR="00B736BF" w:rsidRPr="00B736BF">
              <w:rPr>
                <w:rFonts w:asciiTheme="minorHAnsi" w:hAnsiTheme="minorHAnsi"/>
                <w:smallCaps w:val="0"/>
                <w:szCs w:val="24"/>
                <w:u w:val="none"/>
              </w:rPr>
              <w:t xml:space="preserve"> </w:t>
            </w:r>
            <w:proofErr w:type="spellStart"/>
            <w:r w:rsidR="00B736BF" w:rsidRPr="00B736BF">
              <w:rPr>
                <w:rFonts w:asciiTheme="minorHAnsi" w:hAnsiTheme="minorHAnsi"/>
                <w:smallCaps w:val="0"/>
                <w:szCs w:val="24"/>
                <w:u w:val="none"/>
              </w:rPr>
              <w:t>EirGrid</w:t>
            </w:r>
            <w:proofErr w:type="spellEnd"/>
            <w:r w:rsidR="00B736BF" w:rsidRPr="00B736BF">
              <w:rPr>
                <w:rFonts w:asciiTheme="minorHAnsi" w:hAnsiTheme="minorHAnsi"/>
                <w:smallCaps w:val="0"/>
                <w:szCs w:val="24"/>
                <w:u w:val="none"/>
              </w:rPr>
              <w:t xml:space="preserve"> plc TSO licence.</w:t>
            </w:r>
            <w:r w:rsidR="00EA6654" w:rsidRPr="00157C6C">
              <w:rPr>
                <w:rFonts w:asciiTheme="minorHAnsi" w:eastAsia="Times New Roman" w:hAnsiTheme="minorHAnsi" w:cs="Times New Roman"/>
                <w:smallCaps w:val="0"/>
                <w:szCs w:val="24"/>
                <w:u w:val="none"/>
                <w:lang w:val="en-US"/>
              </w:rPr>
              <w:br/>
            </w:r>
          </w:p>
        </w:tc>
      </w:tr>
      <w:tr w:rsidR="00940DA6" w:rsidTr="00940DA6">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0DA6" w:rsidRDefault="00940DA6" w:rsidP="00940DA6">
            <w:pPr>
              <w:pStyle w:val="Aoife2"/>
              <w:spacing w:after="0"/>
              <w:jc w:val="both"/>
              <w:rPr>
                <w:rFonts w:asciiTheme="minorHAnsi" w:hAnsiTheme="minorHAnsi"/>
                <w:b/>
                <w:u w:val="none"/>
              </w:rPr>
            </w:pPr>
            <w:r>
              <w:rPr>
                <w:rFonts w:asciiTheme="minorHAnsi" w:hAnsiTheme="minorHAnsi"/>
                <w:b/>
                <w:u w:val="none"/>
              </w:rPr>
              <w:t>STATUS</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0DA6" w:rsidRDefault="00A33733" w:rsidP="000653D2">
            <w:pPr>
              <w:pStyle w:val="Aoife2"/>
              <w:spacing w:after="0"/>
              <w:jc w:val="both"/>
              <w:rPr>
                <w:rFonts w:asciiTheme="minorHAnsi" w:hAnsiTheme="minorHAnsi"/>
                <w:u w:val="none"/>
              </w:rPr>
            </w:pPr>
            <w:r w:rsidRPr="00A33733">
              <w:rPr>
                <w:noProof/>
                <w:lang w:eastAsia="en-GB"/>
              </w:rPr>
              <w:pict>
                <v:oval id="_x0000_s1035" style="position:absolute;left:0;text-align:left;margin-left:301.2pt;margin-top:13.9pt;width:27pt;height: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" fillcolor="#ffc000" strokecolor="#00b050" strokeweight="2pt">
                  <v:path arrowok="t"/>
                </v:oval>
              </w:pict>
            </w:r>
            <w:r w:rsidR="00940DA6">
              <w:rPr>
                <w:rFonts w:asciiTheme="minorHAnsi" w:hAnsiTheme="minorHAnsi"/>
                <w:smallCaps w:val="0"/>
                <w:szCs w:val="24"/>
                <w:u w:val="none"/>
              </w:rPr>
              <w:t>S</w:t>
            </w:r>
            <w:r w:rsidR="00940DA6" w:rsidRPr="00B02B15">
              <w:rPr>
                <w:rFonts w:asciiTheme="minorHAnsi" w:hAnsiTheme="minorHAnsi"/>
                <w:smallCaps w:val="0"/>
                <w:szCs w:val="24"/>
                <w:u w:val="none"/>
              </w:rPr>
              <w:t>EMC has taken decision to introduce sufficient mitigation measures but they have not yet</w:t>
            </w:r>
            <w:r w:rsidR="003044A3">
              <w:rPr>
                <w:rFonts w:asciiTheme="minorHAnsi" w:hAnsiTheme="minorHAnsi"/>
                <w:smallCaps w:val="0"/>
                <w:szCs w:val="24"/>
                <w:u w:val="none"/>
              </w:rPr>
              <w:t xml:space="preserve"> been</w:t>
            </w:r>
            <w:r w:rsidR="00940DA6" w:rsidRPr="00B02B15">
              <w:rPr>
                <w:rFonts w:asciiTheme="minorHAnsi" w:hAnsiTheme="minorHAnsi"/>
                <w:smallCaps w:val="0"/>
                <w:szCs w:val="24"/>
                <w:u w:val="none"/>
              </w:rPr>
              <w:t xml:space="preserve"> implemented.</w:t>
            </w:r>
          </w:p>
        </w:tc>
      </w:tr>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 xml:space="preserve">STRENGTHS OF PROPOSED </w:t>
            </w:r>
            <w:r>
              <w:rPr>
                <w:rFonts w:asciiTheme="minorHAnsi" w:hAnsiTheme="minorHAnsi"/>
                <w:b/>
                <w:u w:val="none"/>
              </w:rPr>
              <w:lastRenderedPageBreak/>
              <w:t>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u w:val="none"/>
              </w:rPr>
            </w:pPr>
          </w:p>
          <w:p w:rsidR="00EA6654" w:rsidRDefault="00EA6654" w:rsidP="00927DCB">
            <w:pPr>
              <w:spacing w:after="0" w:line="276" w:lineRule="auto"/>
              <w:ind w:firstLine="720"/>
              <w:rPr>
                <w:rFonts w:asciiTheme="minorHAnsi" w:hAnsiTheme="minorHAnsi"/>
              </w:rPr>
            </w:pPr>
            <w:r>
              <w:rPr>
                <w:rFonts w:asciiTheme="minorHAnsi" w:hAnsiTheme="minorHAnsi"/>
              </w:rPr>
              <w:t xml:space="preserve">d) </w:t>
            </w:r>
            <w:r>
              <w:rPr>
                <w:rFonts w:asciiTheme="minorHAnsi" w:hAnsiTheme="minorHAnsi"/>
                <w:b/>
              </w:rPr>
              <w:t>Proportionate</w:t>
            </w:r>
            <w:r>
              <w:rPr>
                <w:rFonts w:asciiTheme="minorHAnsi" w:hAnsiTheme="minorHAnsi"/>
              </w:rPr>
              <w:t>: No obvious impact on synergies</w:t>
            </w:r>
          </w:p>
          <w:p w:rsidR="00EA6654" w:rsidRDefault="00EA6654" w:rsidP="00927DCB">
            <w:pPr>
              <w:spacing w:after="0" w:line="276" w:lineRule="auto"/>
              <w:ind w:firstLine="720"/>
              <w:rPr>
                <w:rFonts w:asciiTheme="minorHAnsi" w:hAnsiTheme="minorHAnsi"/>
              </w:rPr>
            </w:pPr>
            <w:r>
              <w:rPr>
                <w:rFonts w:asciiTheme="minorHAnsi" w:hAnsiTheme="minorHAnsi"/>
              </w:rPr>
              <w:lastRenderedPageBreak/>
              <w:t>e)</w:t>
            </w:r>
            <w:r>
              <w:rPr>
                <w:rFonts w:asciiTheme="minorHAnsi" w:hAnsiTheme="minorHAnsi"/>
                <w:b/>
              </w:rPr>
              <w:t xml:space="preserve"> Equitable</w:t>
            </w:r>
            <w:r>
              <w:rPr>
                <w:rFonts w:asciiTheme="minorHAnsi" w:hAnsiTheme="minorHAnsi"/>
              </w:rPr>
              <w:t>: No undue impact on Moyle</w:t>
            </w:r>
          </w:p>
          <w:p w:rsidR="00EA6654" w:rsidRDefault="00EA6654" w:rsidP="00927DCB">
            <w:pPr>
              <w:spacing w:after="0" w:line="276" w:lineRule="auto"/>
              <w:ind w:firstLine="720"/>
              <w:rPr>
                <w:rFonts w:asciiTheme="minorHAnsi" w:hAnsiTheme="minorHAnsi"/>
              </w:rPr>
            </w:pPr>
            <w:r>
              <w:rPr>
                <w:rFonts w:asciiTheme="minorHAnsi" w:hAnsiTheme="minorHAnsi"/>
              </w:rPr>
              <w:t xml:space="preserve">f) </w:t>
            </w:r>
            <w:r>
              <w:rPr>
                <w:rFonts w:asciiTheme="minorHAnsi" w:hAnsiTheme="minorHAnsi"/>
                <w:b/>
              </w:rPr>
              <w:t>Practical</w:t>
            </w:r>
            <w:r>
              <w:rPr>
                <w:rFonts w:asciiTheme="minorHAnsi" w:hAnsiTheme="minorHAnsi"/>
              </w:rPr>
              <w:t>: Consultation process already underway of various methodologies</w:t>
            </w:r>
          </w:p>
          <w:p w:rsidR="00EA6654" w:rsidRDefault="00EA6654" w:rsidP="00927DCB">
            <w:pPr>
              <w:spacing w:after="0" w:line="276" w:lineRule="auto"/>
              <w:ind w:firstLine="720"/>
              <w:rPr>
                <w:rFonts w:asciiTheme="minorHAnsi" w:hAnsiTheme="minorHAnsi"/>
              </w:rPr>
            </w:pPr>
            <w:r>
              <w:rPr>
                <w:rFonts w:asciiTheme="minorHAnsi" w:hAnsiTheme="minorHAnsi"/>
              </w:rPr>
              <w:t xml:space="preserve">g) </w:t>
            </w:r>
            <w:r>
              <w:rPr>
                <w:rFonts w:asciiTheme="minorHAnsi" w:hAnsiTheme="minorHAnsi"/>
                <w:b/>
              </w:rPr>
              <w:t>Consistent</w:t>
            </w:r>
            <w:r>
              <w:rPr>
                <w:rFonts w:asciiTheme="minorHAnsi" w:hAnsiTheme="minorHAnsi"/>
              </w:rPr>
              <w:t>:  In line with decisions already taken in support of good governance</w:t>
            </w:r>
          </w:p>
          <w:p w:rsidR="00EA6654" w:rsidRDefault="00EA6654" w:rsidP="00927DCB">
            <w:pPr>
              <w:spacing w:after="0" w:line="276" w:lineRule="auto"/>
              <w:ind w:firstLine="720"/>
              <w:rPr>
                <w:rFonts w:asciiTheme="minorHAnsi" w:hAnsiTheme="minorHAnsi"/>
                <w:smallCaps/>
                <w:szCs w:val="22"/>
              </w:rPr>
            </w:pPr>
            <w:r>
              <w:rPr>
                <w:rFonts w:asciiTheme="minorHAnsi" w:hAnsiTheme="minorHAnsi"/>
              </w:rPr>
              <w:t xml:space="preserve">h) </w:t>
            </w:r>
            <w:r>
              <w:rPr>
                <w:rFonts w:asciiTheme="minorHAnsi" w:hAnsiTheme="minorHAnsi"/>
                <w:b/>
              </w:rPr>
              <w:t>Stable</w:t>
            </w:r>
            <w:r>
              <w:rPr>
                <w:rFonts w:asciiTheme="minorHAnsi" w:hAnsiTheme="minorHAnsi"/>
              </w:rPr>
              <w:t xml:space="preserve">: European Network Codes/Regulations generally </w:t>
            </w:r>
            <w:proofErr w:type="spellStart"/>
            <w:r>
              <w:rPr>
                <w:rFonts w:asciiTheme="minorHAnsi" w:hAnsiTheme="minorHAnsi"/>
              </w:rPr>
              <w:t>emphasise</w:t>
            </w:r>
            <w:proofErr w:type="spellEnd"/>
            <w:r>
              <w:rPr>
                <w:rFonts w:asciiTheme="minorHAnsi" w:hAnsiTheme="minorHAnsi"/>
              </w:rPr>
              <w:t xml:space="preserve"> role of RAs in approving methodologies (developed by TSOs through public consultation) </w:t>
            </w:r>
          </w:p>
        </w:tc>
      </w:tr>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lastRenderedPageBreak/>
              <w:t>WEAKNESSES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654" w:rsidRDefault="00EA6654" w:rsidP="00927DCB">
            <w:pPr>
              <w:spacing w:after="0" w:line="276" w:lineRule="auto"/>
              <w:ind w:firstLine="720"/>
              <w:rPr>
                <w:rFonts w:asciiTheme="minorHAnsi" w:hAnsiTheme="minorHAnsi" w:cstheme="minorBidi"/>
              </w:rPr>
            </w:pPr>
            <w:r>
              <w:rPr>
                <w:rFonts w:asciiTheme="minorHAnsi" w:hAnsiTheme="minorHAnsi"/>
              </w:rPr>
              <w:t>b)</w:t>
            </w:r>
            <w:r>
              <w:rPr>
                <w:rFonts w:asciiTheme="minorHAnsi" w:hAnsiTheme="minorHAnsi"/>
                <w:b/>
              </w:rPr>
              <w:t xml:space="preserve"> Transparent</w:t>
            </w:r>
            <w:r>
              <w:rPr>
                <w:rFonts w:asciiTheme="minorHAnsi" w:hAnsiTheme="minorHAnsi"/>
              </w:rPr>
              <w:t xml:space="preserve">: Concerns of market participants about RAs having resources/ability to challenge </w:t>
            </w:r>
            <w:proofErr w:type="spellStart"/>
            <w:r>
              <w:rPr>
                <w:rFonts w:asciiTheme="minorHAnsi" w:hAnsiTheme="minorHAnsi"/>
              </w:rPr>
              <w:t>EirGrid</w:t>
            </w:r>
            <w:proofErr w:type="spellEnd"/>
            <w:r w:rsidR="009A30E4">
              <w:rPr>
                <w:rFonts w:asciiTheme="minorHAnsi" w:hAnsiTheme="minorHAnsi"/>
              </w:rPr>
              <w:t xml:space="preserve"> plc</w:t>
            </w:r>
            <w:r>
              <w:rPr>
                <w:rFonts w:asciiTheme="minorHAnsi" w:hAnsiTheme="minorHAnsi"/>
              </w:rPr>
              <w:t>/</w:t>
            </w:r>
            <w:r w:rsidR="009A30E4">
              <w:rPr>
                <w:rFonts w:asciiTheme="minorHAnsi" w:hAnsiTheme="minorHAnsi"/>
              </w:rPr>
              <w:t xml:space="preserve"> </w:t>
            </w:r>
            <w:r>
              <w:rPr>
                <w:rFonts w:asciiTheme="minorHAnsi" w:hAnsiTheme="minorHAnsi"/>
              </w:rPr>
              <w:t>SONI</w:t>
            </w:r>
            <w:r w:rsidR="009A30E4">
              <w:rPr>
                <w:rFonts w:asciiTheme="minorHAnsi" w:hAnsiTheme="minorHAnsi"/>
              </w:rPr>
              <w:t xml:space="preserve"> Ltd</w:t>
            </w:r>
            <w:r>
              <w:rPr>
                <w:rFonts w:asciiTheme="minorHAnsi" w:hAnsiTheme="minorHAnsi"/>
              </w:rPr>
              <w:t xml:space="preserve"> on methodology in technical areas </w:t>
            </w:r>
          </w:p>
          <w:p w:rsidR="00EA6654" w:rsidRDefault="00EA6654" w:rsidP="00927DCB">
            <w:pPr>
              <w:pStyle w:val="Aoife2"/>
              <w:spacing w:after="0"/>
              <w:jc w:val="both"/>
              <w:rPr>
                <w:rFonts w:asciiTheme="minorHAnsi" w:hAnsiTheme="minorHAnsi"/>
                <w:u w:val="none"/>
              </w:rPr>
            </w:pPr>
          </w:p>
        </w:tc>
      </w:tr>
      <w:tr w:rsidR="00EA6654" w:rsidTr="00927DCB">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B02B15">
            <w:pPr>
              <w:pStyle w:val="Aoife2"/>
              <w:spacing w:after="0"/>
              <w:jc w:val="both"/>
              <w:rPr>
                <w:rFonts w:asciiTheme="minorHAnsi" w:hAnsiTheme="minorHAnsi"/>
                <w:b/>
                <w:u w:val="none"/>
              </w:rPr>
            </w:pPr>
            <w:r>
              <w:rPr>
                <w:rFonts w:asciiTheme="minorHAnsi" w:hAnsiTheme="minorHAnsi"/>
                <w:b/>
                <w:u w:val="none"/>
              </w:rPr>
              <w:t xml:space="preserve">NEXT STEPS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0DA6" w:rsidRPr="00940DA6" w:rsidRDefault="00B02B15" w:rsidP="00927DCB">
            <w:pPr>
              <w:pStyle w:val="Aoife2"/>
              <w:numPr>
                <w:ilvl w:val="0"/>
                <w:numId w:val="29"/>
              </w:numPr>
              <w:spacing w:after="0"/>
              <w:rPr>
                <w:rFonts w:asciiTheme="minorHAnsi" w:hAnsiTheme="minorHAnsi"/>
                <w:u w:val="none"/>
              </w:rPr>
            </w:pPr>
            <w:r>
              <w:rPr>
                <w:rFonts w:asciiTheme="minorHAnsi" w:eastAsia="Times New Roman" w:hAnsiTheme="minorHAnsi" w:cs="Times New Roman"/>
                <w:b/>
                <w:smallCaps w:val="0"/>
                <w:szCs w:val="24"/>
                <w:u w:val="none"/>
                <w:lang w:val="en-US"/>
              </w:rPr>
              <w:t>RAs to</w:t>
            </w:r>
            <w:r w:rsidR="00940DA6">
              <w:rPr>
                <w:rFonts w:asciiTheme="minorHAnsi" w:eastAsia="Times New Roman" w:hAnsiTheme="minorHAnsi" w:cs="Times New Roman"/>
                <w:b/>
                <w:smallCaps w:val="0"/>
                <w:szCs w:val="24"/>
                <w:u w:val="none"/>
                <w:lang w:val="en-US"/>
              </w:rPr>
              <w:t xml:space="preserve"> </w:t>
            </w:r>
            <w:r>
              <w:rPr>
                <w:rFonts w:asciiTheme="minorHAnsi" w:eastAsia="Times New Roman" w:hAnsiTheme="minorHAnsi" w:cs="Times New Roman"/>
                <w:b/>
                <w:smallCaps w:val="0"/>
                <w:szCs w:val="24"/>
                <w:u w:val="none"/>
                <w:lang w:val="en-US"/>
              </w:rPr>
              <w:t xml:space="preserve">implement proposed </w:t>
            </w:r>
            <w:proofErr w:type="spellStart"/>
            <w:r>
              <w:rPr>
                <w:rFonts w:asciiTheme="minorHAnsi" w:eastAsia="Times New Roman" w:hAnsiTheme="minorHAnsi" w:cs="Times New Roman"/>
                <w:b/>
                <w:smallCaps w:val="0"/>
                <w:szCs w:val="24"/>
                <w:u w:val="none"/>
                <w:lang w:val="en-US"/>
              </w:rPr>
              <w:t>licence</w:t>
            </w:r>
            <w:proofErr w:type="spellEnd"/>
            <w:r>
              <w:rPr>
                <w:rFonts w:asciiTheme="minorHAnsi" w:eastAsia="Times New Roman" w:hAnsiTheme="minorHAnsi" w:cs="Times New Roman"/>
                <w:b/>
                <w:smallCaps w:val="0"/>
                <w:szCs w:val="24"/>
                <w:u w:val="none"/>
                <w:lang w:val="en-US"/>
              </w:rPr>
              <w:t xml:space="preserve"> conditions requiring </w:t>
            </w:r>
            <w:r w:rsidR="00940DA6">
              <w:rPr>
                <w:rFonts w:asciiTheme="minorHAnsi" w:eastAsia="Times New Roman" w:hAnsiTheme="minorHAnsi" w:cs="Times New Roman"/>
                <w:b/>
                <w:smallCaps w:val="0"/>
                <w:szCs w:val="24"/>
                <w:u w:val="none"/>
                <w:lang w:val="en-US"/>
              </w:rPr>
              <w:t xml:space="preserve">the development of the CMC, which will include </w:t>
            </w:r>
            <w:r>
              <w:rPr>
                <w:rFonts w:asciiTheme="minorHAnsi" w:eastAsia="Times New Roman" w:hAnsiTheme="minorHAnsi" w:cs="Times New Roman"/>
                <w:b/>
                <w:smallCaps w:val="0"/>
                <w:szCs w:val="24"/>
                <w:u w:val="none"/>
                <w:lang w:val="en-US"/>
              </w:rPr>
              <w:t xml:space="preserve">approved methodologies </w:t>
            </w:r>
          </w:p>
          <w:p w:rsidR="00EA6654" w:rsidRPr="00B02B15" w:rsidRDefault="00940DA6" w:rsidP="00927DCB">
            <w:pPr>
              <w:pStyle w:val="Aoife2"/>
              <w:numPr>
                <w:ilvl w:val="0"/>
                <w:numId w:val="29"/>
              </w:numPr>
              <w:spacing w:after="0"/>
              <w:rPr>
                <w:rFonts w:asciiTheme="minorHAnsi" w:hAnsiTheme="minorHAnsi"/>
                <w:u w:val="none"/>
              </w:rPr>
            </w:pPr>
            <w:r>
              <w:rPr>
                <w:rFonts w:asciiTheme="minorHAnsi" w:eastAsia="Times New Roman" w:hAnsiTheme="minorHAnsi" w:cs="Times New Roman"/>
                <w:b/>
                <w:smallCaps w:val="0"/>
                <w:szCs w:val="24"/>
                <w:u w:val="none"/>
                <w:lang w:val="en-US"/>
              </w:rPr>
              <w:t xml:space="preserve">RAs to consult on and implement proposed </w:t>
            </w:r>
            <w:proofErr w:type="spellStart"/>
            <w:r>
              <w:rPr>
                <w:rFonts w:asciiTheme="minorHAnsi" w:eastAsia="Times New Roman" w:hAnsiTheme="minorHAnsi" w:cs="Times New Roman"/>
                <w:b/>
                <w:smallCaps w:val="0"/>
                <w:szCs w:val="24"/>
                <w:u w:val="none"/>
                <w:lang w:val="en-US"/>
              </w:rPr>
              <w:t>licence</w:t>
            </w:r>
            <w:proofErr w:type="spellEnd"/>
            <w:r>
              <w:rPr>
                <w:rFonts w:asciiTheme="minorHAnsi" w:eastAsia="Times New Roman" w:hAnsiTheme="minorHAnsi" w:cs="Times New Roman"/>
                <w:b/>
                <w:smallCaps w:val="0"/>
                <w:szCs w:val="24"/>
                <w:u w:val="none"/>
                <w:lang w:val="en-US"/>
              </w:rPr>
              <w:t xml:space="preserve"> conditions for the BMPS </w:t>
            </w:r>
          </w:p>
          <w:p w:rsidR="00B02B15" w:rsidRPr="000646D4" w:rsidRDefault="002B0AED" w:rsidP="00927DCB">
            <w:pPr>
              <w:pStyle w:val="Aoife2"/>
              <w:numPr>
                <w:ilvl w:val="0"/>
                <w:numId w:val="29"/>
              </w:numPr>
              <w:spacing w:after="0"/>
              <w:rPr>
                <w:rFonts w:asciiTheme="minorHAnsi" w:hAnsiTheme="minorHAnsi"/>
                <w:u w:val="none"/>
              </w:rPr>
            </w:pPr>
            <w:r w:rsidRPr="002B0AED">
              <w:rPr>
                <w:rFonts w:asciiTheme="minorHAnsi" w:eastAsia="Times New Roman" w:hAnsiTheme="minorHAnsi" w:cs="Times New Roman"/>
                <w:b/>
                <w:smallCaps w:val="0"/>
                <w:szCs w:val="24"/>
                <w:u w:val="none"/>
                <w:lang w:val="en-US"/>
              </w:rPr>
              <w:t>CMC, BMPS and</w:t>
            </w:r>
            <w:r w:rsidR="00B02B15">
              <w:rPr>
                <w:rFonts w:asciiTheme="minorHAnsi" w:eastAsia="Times New Roman" w:hAnsiTheme="minorHAnsi" w:cs="Times New Roman"/>
                <w:b/>
                <w:smallCaps w:val="0"/>
                <w:szCs w:val="24"/>
                <w:u w:val="none"/>
                <w:lang w:val="en-US"/>
              </w:rPr>
              <w:t xml:space="preserve"> SS Procurement Principles and Procedures to be approved by the RAs </w:t>
            </w:r>
          </w:p>
        </w:tc>
      </w:tr>
    </w:tbl>
    <w:p w:rsidR="00EA6654" w:rsidRDefault="00EA6654" w:rsidP="00EA6654">
      <w:pPr>
        <w:spacing w:after="0"/>
        <w:rPr>
          <w:rFonts w:ascii="Calibri" w:eastAsiaTheme="minorHAnsi" w:hAnsi="Calibri" w:cstheme="minorBidi"/>
          <w:b/>
          <w:bCs/>
        </w:rPr>
      </w:pPr>
    </w:p>
    <w:p w:rsidR="00EA6654" w:rsidRPr="005A1D5C" w:rsidRDefault="00EA6654" w:rsidP="00EA6654">
      <w:pPr>
        <w:pStyle w:val="Caption"/>
        <w:jc w:val="left"/>
        <w:rPr>
          <w:sz w:val="24"/>
          <w:szCs w:val="24"/>
        </w:rPr>
      </w:pPr>
      <w:r w:rsidRPr="005A1D5C">
        <w:rPr>
          <w:sz w:val="24"/>
          <w:szCs w:val="24"/>
        </w:rPr>
        <w:t xml:space="preserve">Table </w:t>
      </w:r>
      <w:r w:rsidR="00A33733" w:rsidRPr="005A1D5C">
        <w:rPr>
          <w:sz w:val="24"/>
          <w:szCs w:val="24"/>
        </w:rPr>
        <w:fldChar w:fldCharType="begin"/>
      </w:r>
      <w:r w:rsidRPr="005A1D5C">
        <w:rPr>
          <w:sz w:val="24"/>
          <w:szCs w:val="24"/>
        </w:rPr>
        <w:instrText xml:space="preserve"> SEQ Table \* ARABIC </w:instrText>
      </w:r>
      <w:r w:rsidR="00A33733" w:rsidRPr="005A1D5C">
        <w:rPr>
          <w:sz w:val="24"/>
          <w:szCs w:val="24"/>
        </w:rPr>
        <w:fldChar w:fldCharType="separate"/>
      </w:r>
      <w:r w:rsidR="00D60489">
        <w:rPr>
          <w:noProof/>
          <w:sz w:val="24"/>
          <w:szCs w:val="24"/>
        </w:rPr>
        <w:t>7</w:t>
      </w:r>
      <w:r w:rsidR="00A33733" w:rsidRPr="005A1D5C">
        <w:rPr>
          <w:sz w:val="24"/>
          <w:szCs w:val="24"/>
        </w:rPr>
        <w:fldChar w:fldCharType="end"/>
      </w:r>
      <w:r w:rsidRPr="005A1D5C">
        <w:rPr>
          <w:sz w:val="24"/>
          <w:szCs w:val="24"/>
        </w:rPr>
        <w:t xml:space="preserve"> </w:t>
      </w:r>
      <w:r>
        <w:rPr>
          <w:sz w:val="24"/>
          <w:szCs w:val="24"/>
        </w:rPr>
        <w:t>–</w:t>
      </w:r>
      <w:r w:rsidRPr="005A1D5C">
        <w:rPr>
          <w:sz w:val="24"/>
          <w:szCs w:val="24"/>
        </w:rPr>
        <w:t xml:space="preserve"> </w:t>
      </w:r>
      <w:r>
        <w:rPr>
          <w:sz w:val="24"/>
          <w:szCs w:val="24"/>
        </w:rPr>
        <w:t>Governance of market rules</w:t>
      </w:r>
    </w:p>
    <w:tbl>
      <w:tblPr>
        <w:tblStyle w:val="TableGrid"/>
        <w:tblW w:w="5000" w:type="pct"/>
        <w:tblLook w:val="04A0"/>
      </w:tblPr>
      <w:tblGrid>
        <w:gridCol w:w="1702"/>
        <w:gridCol w:w="6827"/>
      </w:tblGrid>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 xml:space="preserve">AIM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rPr>
                <w:rFonts w:asciiTheme="minorHAnsi" w:hAnsiTheme="minorHAnsi"/>
                <w:u w:val="none"/>
              </w:rPr>
            </w:pPr>
            <w:r w:rsidRPr="00935838">
              <w:rPr>
                <w:rFonts w:asciiTheme="minorHAnsi" w:hAnsiTheme="minorHAnsi"/>
                <w:smallCaps w:val="0"/>
                <w:szCs w:val="24"/>
                <w:u w:val="none"/>
              </w:rPr>
              <w:t xml:space="preserve">Reduce (perceived) ability of </w:t>
            </w:r>
            <w:proofErr w:type="spellStart"/>
            <w:r w:rsidRPr="00935838">
              <w:rPr>
                <w:rFonts w:asciiTheme="minorHAnsi" w:hAnsiTheme="minorHAnsi"/>
                <w:smallCaps w:val="0"/>
                <w:szCs w:val="24"/>
                <w:u w:val="none"/>
              </w:rPr>
              <w:t>EirGrid</w:t>
            </w:r>
            <w:proofErr w:type="spellEnd"/>
            <w:r w:rsidR="009A30E4">
              <w:rPr>
                <w:rFonts w:asciiTheme="minorHAnsi" w:hAnsiTheme="minorHAnsi"/>
                <w:smallCaps w:val="0"/>
                <w:szCs w:val="24"/>
                <w:u w:val="none"/>
              </w:rPr>
              <w:t xml:space="preserve"> plc</w:t>
            </w:r>
            <w:r w:rsidRPr="00935838">
              <w:rPr>
                <w:rFonts w:asciiTheme="minorHAnsi" w:hAnsiTheme="minorHAnsi"/>
                <w:smallCaps w:val="0"/>
                <w:szCs w:val="24"/>
                <w:u w:val="none"/>
              </w:rPr>
              <w:t>/</w:t>
            </w:r>
            <w:r w:rsidR="009A30E4">
              <w:rPr>
                <w:rFonts w:asciiTheme="minorHAnsi" w:hAnsiTheme="minorHAnsi"/>
                <w:smallCaps w:val="0"/>
                <w:szCs w:val="24"/>
                <w:u w:val="none"/>
              </w:rPr>
              <w:t xml:space="preserve"> </w:t>
            </w:r>
            <w:r w:rsidRPr="00935838">
              <w:rPr>
                <w:rFonts w:asciiTheme="minorHAnsi" w:hAnsiTheme="minorHAnsi"/>
                <w:smallCaps w:val="0"/>
                <w:szCs w:val="24"/>
                <w:u w:val="none"/>
              </w:rPr>
              <w:t>SONI</w:t>
            </w:r>
            <w:r w:rsidR="009A30E4">
              <w:rPr>
                <w:rFonts w:asciiTheme="minorHAnsi" w:hAnsiTheme="minorHAnsi"/>
                <w:smallCaps w:val="0"/>
                <w:szCs w:val="24"/>
                <w:u w:val="none"/>
              </w:rPr>
              <w:t xml:space="preserve"> Ltd</w:t>
            </w:r>
            <w:r w:rsidRPr="00935838">
              <w:rPr>
                <w:rFonts w:asciiTheme="minorHAnsi" w:hAnsiTheme="minorHAnsi"/>
                <w:smallCaps w:val="0"/>
                <w:szCs w:val="24"/>
                <w:u w:val="none"/>
              </w:rPr>
              <w:t xml:space="preserve"> t</w:t>
            </w:r>
            <w:r>
              <w:rPr>
                <w:rFonts w:asciiTheme="minorHAnsi" w:hAnsiTheme="minorHAnsi"/>
                <w:smallCaps w:val="0"/>
                <w:szCs w:val="24"/>
                <w:u w:val="none"/>
              </w:rPr>
              <w:t xml:space="preserve">o tailor detailed design features to unduly favour IC, particularly any that it owns or is developing </w:t>
            </w:r>
          </w:p>
        </w:tc>
      </w:tr>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SUMMARY</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654" w:rsidRDefault="00EA6654" w:rsidP="00927DCB">
            <w:pPr>
              <w:pStyle w:val="Aoife2"/>
              <w:numPr>
                <w:ilvl w:val="0"/>
                <w:numId w:val="29"/>
              </w:numPr>
              <w:spacing w:after="0"/>
              <w:jc w:val="both"/>
              <w:rPr>
                <w:rFonts w:asciiTheme="minorHAnsi" w:eastAsia="Times New Roman" w:hAnsiTheme="minorHAnsi" w:cs="Times New Roman"/>
                <w:smallCaps w:val="0"/>
                <w:szCs w:val="24"/>
                <w:u w:val="none"/>
                <w:lang w:val="en-US"/>
              </w:rPr>
            </w:pPr>
            <w:r w:rsidRPr="00E83316">
              <w:rPr>
                <w:rFonts w:asciiTheme="minorHAnsi" w:eastAsia="Times New Roman" w:hAnsiTheme="minorHAnsi" w:cs="Times New Roman"/>
                <w:smallCaps w:val="0"/>
                <w:szCs w:val="24"/>
                <w:u w:val="none"/>
                <w:lang w:val="en-US"/>
              </w:rPr>
              <w:t xml:space="preserve">The RAs are responsible for setting the main features of each market through its detailed decision papers </w:t>
            </w:r>
          </w:p>
          <w:p w:rsidR="00EA6654" w:rsidRPr="00E83316" w:rsidRDefault="00EA6654" w:rsidP="00927DCB">
            <w:pPr>
              <w:pStyle w:val="Aoife2"/>
              <w:numPr>
                <w:ilvl w:val="0"/>
                <w:numId w:val="29"/>
              </w:numPr>
              <w:spacing w:after="0"/>
              <w:jc w:val="both"/>
              <w:rPr>
                <w:rFonts w:asciiTheme="minorHAnsi" w:eastAsia="Times New Roman" w:hAnsiTheme="minorHAnsi" w:cs="Times New Roman"/>
                <w:smallCaps w:val="0"/>
                <w:szCs w:val="24"/>
                <w:u w:val="none"/>
                <w:lang w:val="en-US"/>
              </w:rPr>
            </w:pPr>
            <w:r>
              <w:rPr>
                <w:rFonts w:asciiTheme="minorHAnsi" w:eastAsia="Times New Roman" w:hAnsiTheme="minorHAnsi" w:cs="Times New Roman"/>
                <w:smallCaps w:val="0"/>
                <w:szCs w:val="24"/>
                <w:u w:val="none"/>
                <w:lang w:val="en-US"/>
              </w:rPr>
              <w:t>Arrangements will be in place to allow industry involvement,  and where necessary, RA approval of detailed rules</w:t>
            </w:r>
          </w:p>
          <w:p w:rsidR="00EA6654" w:rsidRPr="003F17B3" w:rsidRDefault="00EA6654" w:rsidP="00927DCB">
            <w:pPr>
              <w:pStyle w:val="Aoife2"/>
              <w:numPr>
                <w:ilvl w:val="0"/>
                <w:numId w:val="29"/>
              </w:numPr>
              <w:spacing w:after="0"/>
              <w:jc w:val="both"/>
              <w:rPr>
                <w:rFonts w:asciiTheme="minorHAnsi" w:eastAsia="Times New Roman" w:hAnsiTheme="minorHAnsi" w:cs="Times New Roman"/>
                <w:smallCaps w:val="0"/>
                <w:szCs w:val="24"/>
                <w:u w:val="none"/>
                <w:lang w:val="en-US"/>
              </w:rPr>
            </w:pPr>
            <w:r>
              <w:rPr>
                <w:rFonts w:asciiTheme="minorHAnsi" w:eastAsia="Times New Roman" w:hAnsiTheme="minorHAnsi" w:cs="Times New Roman"/>
                <w:smallCaps w:val="0"/>
                <w:szCs w:val="24"/>
                <w:u w:val="none"/>
                <w:lang w:val="en-US"/>
              </w:rPr>
              <w:t xml:space="preserve">European rules will constrain the discretion of </w:t>
            </w:r>
            <w:proofErr w:type="spellStart"/>
            <w:r>
              <w:rPr>
                <w:rFonts w:asciiTheme="minorHAnsi" w:eastAsia="Times New Roman" w:hAnsiTheme="minorHAnsi" w:cs="Times New Roman"/>
                <w:smallCaps w:val="0"/>
                <w:szCs w:val="24"/>
                <w:u w:val="none"/>
                <w:lang w:val="en-US"/>
              </w:rPr>
              <w:t>EirGrid</w:t>
            </w:r>
            <w:proofErr w:type="spellEnd"/>
            <w:r w:rsidR="009A30E4">
              <w:rPr>
                <w:rFonts w:asciiTheme="minorHAnsi" w:eastAsia="Times New Roman" w:hAnsiTheme="minorHAnsi" w:cs="Times New Roman"/>
                <w:smallCaps w:val="0"/>
                <w:szCs w:val="24"/>
                <w:u w:val="none"/>
                <w:lang w:val="en-US"/>
              </w:rPr>
              <w:t xml:space="preserve"> plc</w:t>
            </w:r>
            <w:r>
              <w:rPr>
                <w:rFonts w:asciiTheme="minorHAnsi" w:eastAsia="Times New Roman" w:hAnsiTheme="minorHAnsi" w:cs="Times New Roman"/>
                <w:smallCaps w:val="0"/>
                <w:szCs w:val="24"/>
                <w:u w:val="none"/>
                <w:lang w:val="en-US"/>
              </w:rPr>
              <w:t>/</w:t>
            </w:r>
            <w:r w:rsidR="009A30E4">
              <w:rPr>
                <w:rFonts w:asciiTheme="minorHAnsi" w:eastAsia="Times New Roman" w:hAnsiTheme="minorHAnsi" w:cs="Times New Roman"/>
                <w:smallCaps w:val="0"/>
                <w:szCs w:val="24"/>
                <w:u w:val="none"/>
                <w:lang w:val="en-US"/>
              </w:rPr>
              <w:t xml:space="preserve"> </w:t>
            </w:r>
            <w:r>
              <w:rPr>
                <w:rFonts w:asciiTheme="minorHAnsi" w:eastAsia="Times New Roman" w:hAnsiTheme="minorHAnsi" w:cs="Times New Roman"/>
                <w:smallCaps w:val="0"/>
                <w:szCs w:val="24"/>
                <w:u w:val="none"/>
                <w:lang w:val="en-US"/>
              </w:rPr>
              <w:t>SONI</w:t>
            </w:r>
            <w:r w:rsidR="009A30E4">
              <w:rPr>
                <w:rFonts w:asciiTheme="minorHAnsi" w:eastAsia="Times New Roman" w:hAnsiTheme="minorHAnsi" w:cs="Times New Roman"/>
                <w:smallCaps w:val="0"/>
                <w:szCs w:val="24"/>
                <w:u w:val="none"/>
                <w:lang w:val="en-US"/>
              </w:rPr>
              <w:t xml:space="preserve"> Ltd</w:t>
            </w:r>
            <w:r>
              <w:rPr>
                <w:rFonts w:asciiTheme="minorHAnsi" w:eastAsia="Times New Roman" w:hAnsiTheme="minorHAnsi" w:cs="Times New Roman"/>
                <w:smallCaps w:val="0"/>
                <w:szCs w:val="24"/>
                <w:u w:val="none"/>
                <w:lang w:val="en-US"/>
              </w:rPr>
              <w:t>, particularly in relation to the BM (under the Electricity Balancing Regulation)</w:t>
            </w:r>
          </w:p>
        </w:tc>
      </w:tr>
      <w:tr w:rsidR="00EA6654" w:rsidRPr="00935838"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CURRENT POSITION ON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rPr>
                <w:rFonts w:asciiTheme="minorHAnsi" w:eastAsia="Times New Roman" w:hAnsiTheme="minorHAnsi" w:cs="Times New Roman"/>
                <w:smallCaps w:val="0"/>
                <w:szCs w:val="24"/>
                <w:u w:val="none"/>
                <w:lang w:val="en-US"/>
              </w:rPr>
            </w:pPr>
          </w:p>
          <w:p w:rsidR="00EA6654" w:rsidRPr="000653D2" w:rsidRDefault="0090387C" w:rsidP="00927DCB">
            <w:pPr>
              <w:pStyle w:val="Aoife2"/>
              <w:numPr>
                <w:ilvl w:val="0"/>
                <w:numId w:val="29"/>
              </w:numPr>
              <w:spacing w:after="0"/>
              <w:rPr>
                <w:rFonts w:asciiTheme="minorHAnsi" w:eastAsia="Times New Roman" w:hAnsiTheme="minorHAnsi" w:cs="Times New Roman"/>
                <w:smallCaps w:val="0"/>
                <w:szCs w:val="24"/>
                <w:u w:val="none"/>
                <w:lang w:val="en-US"/>
              </w:rPr>
            </w:pPr>
            <w:r w:rsidRPr="0090387C">
              <w:rPr>
                <w:rFonts w:asciiTheme="minorHAnsi" w:hAnsiTheme="minorHAnsi"/>
                <w:smallCaps w:val="0"/>
                <w:szCs w:val="24"/>
                <w:u w:val="none"/>
              </w:rPr>
              <w:t>The SEMC has set out decisions on the design of the CM, BM and system service</w:t>
            </w:r>
            <w:r w:rsidR="00940DA6" w:rsidRPr="000653D2">
              <w:rPr>
                <w:rFonts w:asciiTheme="minorHAnsi" w:eastAsia="Times New Roman" w:hAnsiTheme="minorHAnsi" w:cs="Times New Roman"/>
                <w:smallCaps w:val="0"/>
                <w:szCs w:val="24"/>
                <w:u w:val="none"/>
                <w:lang w:val="en-US"/>
              </w:rPr>
              <w:t xml:space="preserve">. </w:t>
            </w:r>
            <w:r w:rsidRPr="0090387C">
              <w:rPr>
                <w:rFonts w:asciiTheme="minorHAnsi" w:hAnsiTheme="minorHAnsi"/>
                <w:smallCaps w:val="0"/>
                <w:szCs w:val="24"/>
                <w:u w:val="none"/>
              </w:rPr>
              <w:t>Decisions in remaining areas will be issued in the coming months as part of the completion of the</w:t>
            </w:r>
            <w:r w:rsidR="00940DA6" w:rsidRPr="000653D2" w:rsidDel="00940DA6">
              <w:rPr>
                <w:rFonts w:asciiTheme="minorHAnsi" w:eastAsia="Times New Roman" w:hAnsiTheme="minorHAnsi" w:cs="Times New Roman"/>
                <w:smallCaps w:val="0"/>
                <w:szCs w:val="24"/>
                <w:u w:val="none"/>
                <w:lang w:val="en-US"/>
              </w:rPr>
              <w:t xml:space="preserve"> </w:t>
            </w:r>
            <w:r w:rsidR="00EA6654" w:rsidRPr="000653D2">
              <w:rPr>
                <w:rFonts w:asciiTheme="minorHAnsi" w:eastAsia="Times New Roman" w:hAnsiTheme="minorHAnsi" w:cs="Times New Roman"/>
                <w:smallCaps w:val="0"/>
                <w:szCs w:val="24"/>
                <w:u w:val="none"/>
                <w:lang w:val="en-US"/>
              </w:rPr>
              <w:t>Detailed Design stage of I-SEM</w:t>
            </w:r>
            <w:r w:rsidR="00940DA6" w:rsidRPr="000653D2">
              <w:rPr>
                <w:rFonts w:asciiTheme="minorHAnsi" w:eastAsia="Times New Roman" w:hAnsiTheme="minorHAnsi" w:cs="Times New Roman"/>
                <w:smallCaps w:val="0"/>
                <w:szCs w:val="24"/>
                <w:u w:val="none"/>
                <w:lang w:val="en-US"/>
              </w:rPr>
              <w:t>.</w:t>
            </w:r>
          </w:p>
          <w:p w:rsidR="00EA6654" w:rsidRPr="000653D2" w:rsidRDefault="00EA6654" w:rsidP="00927DCB">
            <w:pPr>
              <w:pStyle w:val="Aoife2"/>
              <w:numPr>
                <w:ilvl w:val="0"/>
                <w:numId w:val="29"/>
              </w:numPr>
              <w:spacing w:after="0"/>
              <w:rPr>
                <w:rFonts w:asciiTheme="minorHAnsi" w:eastAsia="Times New Roman" w:hAnsiTheme="minorHAnsi" w:cs="Times New Roman"/>
                <w:smallCaps w:val="0"/>
                <w:szCs w:val="24"/>
                <w:u w:val="none"/>
                <w:lang w:val="en-US"/>
              </w:rPr>
            </w:pPr>
            <w:r w:rsidRPr="000653D2">
              <w:rPr>
                <w:rFonts w:asciiTheme="minorHAnsi" w:eastAsia="Times New Roman" w:hAnsiTheme="minorHAnsi" w:cs="Times New Roman"/>
                <w:smallCaps w:val="0"/>
                <w:szCs w:val="24"/>
                <w:u w:val="none"/>
                <w:lang w:val="en-US"/>
              </w:rPr>
              <w:t>Industry participants are involved in the working groups that are</w:t>
            </w:r>
            <w:r w:rsidR="0090387C">
              <w:rPr>
                <w:rFonts w:asciiTheme="minorHAnsi" w:eastAsia="Times New Roman" w:hAnsiTheme="minorHAnsi" w:cs="Times New Roman"/>
                <w:smallCaps w:val="0"/>
                <w:szCs w:val="24"/>
                <w:u w:val="none"/>
                <w:lang w:val="en-US"/>
              </w:rPr>
              <w:t xml:space="preserve"> developing the TSC (ETA) and CMC (CM)</w:t>
            </w:r>
            <w:r w:rsidR="003044A3">
              <w:rPr>
                <w:rFonts w:asciiTheme="minorHAnsi" w:eastAsia="Times New Roman" w:hAnsiTheme="minorHAnsi" w:cs="Times New Roman"/>
                <w:smallCaps w:val="0"/>
                <w:szCs w:val="24"/>
                <w:u w:val="none"/>
                <w:lang w:val="en-US"/>
              </w:rPr>
              <w:t>.</w:t>
            </w:r>
          </w:p>
          <w:p w:rsidR="00EA6654" w:rsidRDefault="0090387C" w:rsidP="00940DA6">
            <w:pPr>
              <w:pStyle w:val="Aoife2"/>
              <w:numPr>
                <w:ilvl w:val="0"/>
                <w:numId w:val="29"/>
              </w:numPr>
              <w:spacing w:after="0"/>
              <w:rPr>
                <w:rFonts w:asciiTheme="minorHAnsi" w:eastAsia="Times New Roman" w:hAnsiTheme="minorHAnsi" w:cs="Times New Roman"/>
                <w:smallCaps w:val="0"/>
                <w:szCs w:val="24"/>
                <w:u w:val="none"/>
                <w:lang w:val="en-US"/>
              </w:rPr>
            </w:pPr>
            <w:r>
              <w:rPr>
                <w:rFonts w:asciiTheme="minorHAnsi" w:eastAsia="Times New Roman" w:hAnsiTheme="minorHAnsi" w:cs="Times New Roman"/>
                <w:smallCaps w:val="0"/>
                <w:szCs w:val="24"/>
                <w:u w:val="none"/>
                <w:lang w:val="en-US"/>
              </w:rPr>
              <w:t>The RAs have consulted on the form of the standard bilateral contract between the TSOs and system services providers.  The TSOs will be required to consult on material changes to the Agreed Protocols.</w:t>
            </w:r>
          </w:p>
          <w:p w:rsidR="00EA6654" w:rsidRPr="00E83316" w:rsidRDefault="00940DA6" w:rsidP="00927DCB">
            <w:pPr>
              <w:pStyle w:val="Aoife2"/>
              <w:numPr>
                <w:ilvl w:val="0"/>
                <w:numId w:val="29"/>
              </w:numPr>
              <w:spacing w:after="0"/>
              <w:rPr>
                <w:rFonts w:asciiTheme="minorHAnsi" w:eastAsia="Times New Roman" w:hAnsiTheme="minorHAnsi" w:cs="Times New Roman"/>
                <w:smallCaps w:val="0"/>
                <w:szCs w:val="24"/>
                <w:u w:val="none"/>
                <w:lang w:val="en-US"/>
              </w:rPr>
            </w:pPr>
            <w:r>
              <w:rPr>
                <w:rFonts w:asciiTheme="minorHAnsi" w:eastAsia="Times New Roman" w:hAnsiTheme="minorHAnsi" w:cs="Times New Roman"/>
                <w:smallCaps w:val="0"/>
                <w:szCs w:val="24"/>
                <w:u w:val="none"/>
                <w:lang w:val="en-US"/>
              </w:rPr>
              <w:lastRenderedPageBreak/>
              <w:t>The</w:t>
            </w:r>
            <w:r w:rsidR="00EA6654">
              <w:rPr>
                <w:rFonts w:asciiTheme="minorHAnsi" w:eastAsia="Times New Roman" w:hAnsiTheme="minorHAnsi" w:cs="Times New Roman"/>
                <w:smallCaps w:val="0"/>
                <w:szCs w:val="24"/>
                <w:u w:val="none"/>
                <w:lang w:val="en-US"/>
              </w:rPr>
              <w:t xml:space="preserve">  Electricity Balancing Regulation </w:t>
            </w:r>
            <w:r w:rsidR="003044A3">
              <w:rPr>
                <w:rFonts w:asciiTheme="minorHAnsi" w:eastAsia="Times New Roman" w:hAnsiTheme="minorHAnsi" w:cs="Times New Roman"/>
                <w:smallCaps w:val="0"/>
                <w:szCs w:val="24"/>
                <w:u w:val="none"/>
                <w:lang w:val="en-US"/>
              </w:rPr>
              <w:t xml:space="preserve">is </w:t>
            </w:r>
            <w:r w:rsidR="00EA6654">
              <w:rPr>
                <w:rFonts w:asciiTheme="minorHAnsi" w:eastAsia="Times New Roman" w:hAnsiTheme="minorHAnsi" w:cs="Times New Roman"/>
                <w:smallCaps w:val="0"/>
                <w:szCs w:val="24"/>
                <w:u w:val="none"/>
                <w:lang w:val="en-US"/>
              </w:rPr>
              <w:t xml:space="preserve">yet to be </w:t>
            </w:r>
            <w:proofErr w:type="spellStart"/>
            <w:r w:rsidR="00B02B15">
              <w:rPr>
                <w:rFonts w:asciiTheme="minorHAnsi" w:eastAsia="Times New Roman" w:hAnsiTheme="minorHAnsi" w:cs="Times New Roman"/>
                <w:smallCaps w:val="0"/>
                <w:szCs w:val="24"/>
                <w:u w:val="none"/>
                <w:lang w:val="en-US"/>
              </w:rPr>
              <w:t>finali</w:t>
            </w:r>
            <w:r>
              <w:rPr>
                <w:rFonts w:asciiTheme="minorHAnsi" w:eastAsia="Times New Roman" w:hAnsiTheme="minorHAnsi" w:cs="Times New Roman"/>
                <w:smallCaps w:val="0"/>
                <w:szCs w:val="24"/>
                <w:u w:val="none"/>
                <w:lang w:val="en-US"/>
              </w:rPr>
              <w:t>s</w:t>
            </w:r>
            <w:r w:rsidR="00B02B15">
              <w:rPr>
                <w:rFonts w:asciiTheme="minorHAnsi" w:eastAsia="Times New Roman" w:hAnsiTheme="minorHAnsi" w:cs="Times New Roman"/>
                <w:smallCaps w:val="0"/>
                <w:szCs w:val="24"/>
                <w:u w:val="none"/>
                <w:lang w:val="en-US"/>
              </w:rPr>
              <w:t>ed</w:t>
            </w:r>
            <w:proofErr w:type="spellEnd"/>
            <w:r>
              <w:rPr>
                <w:rFonts w:asciiTheme="minorHAnsi" w:eastAsia="Times New Roman" w:hAnsiTheme="minorHAnsi" w:cs="Times New Roman"/>
                <w:smallCaps w:val="0"/>
                <w:szCs w:val="24"/>
                <w:u w:val="none"/>
                <w:lang w:val="en-US"/>
              </w:rPr>
              <w:t xml:space="preserve"> at European level</w:t>
            </w:r>
          </w:p>
        </w:tc>
      </w:tr>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lastRenderedPageBreak/>
              <w:t>STRENGTHS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u w:val="none"/>
              </w:rPr>
            </w:pPr>
          </w:p>
          <w:p w:rsidR="00EA6654" w:rsidRDefault="00EA6654" w:rsidP="00927DCB">
            <w:pPr>
              <w:spacing w:after="0" w:line="276" w:lineRule="auto"/>
              <w:ind w:firstLine="720"/>
              <w:rPr>
                <w:rFonts w:asciiTheme="minorHAnsi" w:hAnsiTheme="minorHAnsi"/>
              </w:rPr>
            </w:pPr>
            <w:r>
              <w:rPr>
                <w:rFonts w:asciiTheme="minorHAnsi" w:hAnsiTheme="minorHAnsi"/>
              </w:rPr>
              <w:t xml:space="preserve">d) </w:t>
            </w:r>
            <w:r>
              <w:rPr>
                <w:rFonts w:asciiTheme="minorHAnsi" w:hAnsiTheme="minorHAnsi"/>
                <w:b/>
              </w:rPr>
              <w:t>Proportionate</w:t>
            </w:r>
            <w:r>
              <w:rPr>
                <w:rFonts w:asciiTheme="minorHAnsi" w:hAnsiTheme="minorHAnsi"/>
              </w:rPr>
              <w:t>: No obvious impact on synergies</w:t>
            </w:r>
          </w:p>
          <w:p w:rsidR="00EA6654" w:rsidRDefault="00EA6654" w:rsidP="00927DCB">
            <w:pPr>
              <w:spacing w:after="0" w:line="276" w:lineRule="auto"/>
              <w:ind w:firstLine="720"/>
              <w:rPr>
                <w:rFonts w:asciiTheme="minorHAnsi" w:hAnsiTheme="minorHAnsi"/>
              </w:rPr>
            </w:pPr>
            <w:r>
              <w:rPr>
                <w:rFonts w:asciiTheme="minorHAnsi" w:hAnsiTheme="minorHAnsi"/>
              </w:rPr>
              <w:t>e)</w:t>
            </w:r>
            <w:r>
              <w:rPr>
                <w:rFonts w:asciiTheme="minorHAnsi" w:hAnsiTheme="minorHAnsi"/>
                <w:b/>
              </w:rPr>
              <w:t xml:space="preserve"> Equitable</w:t>
            </w:r>
            <w:r>
              <w:rPr>
                <w:rFonts w:asciiTheme="minorHAnsi" w:hAnsiTheme="minorHAnsi"/>
              </w:rPr>
              <w:t>: No undue impact on Moyle</w:t>
            </w:r>
          </w:p>
          <w:p w:rsidR="00EA6654" w:rsidRPr="00A8137F" w:rsidRDefault="00EA6654" w:rsidP="00927DCB">
            <w:pPr>
              <w:spacing w:after="0" w:line="276" w:lineRule="auto"/>
              <w:ind w:firstLine="720"/>
              <w:rPr>
                <w:rFonts w:asciiTheme="minorHAnsi" w:hAnsiTheme="minorHAnsi"/>
              </w:rPr>
            </w:pPr>
            <w:r>
              <w:rPr>
                <w:rFonts w:asciiTheme="minorHAnsi" w:hAnsiTheme="minorHAnsi"/>
              </w:rPr>
              <w:t xml:space="preserve">g) </w:t>
            </w:r>
            <w:r>
              <w:rPr>
                <w:rFonts w:asciiTheme="minorHAnsi" w:hAnsiTheme="minorHAnsi"/>
                <w:b/>
              </w:rPr>
              <w:t>Consistent</w:t>
            </w:r>
            <w:r>
              <w:rPr>
                <w:rFonts w:asciiTheme="minorHAnsi" w:hAnsiTheme="minorHAnsi"/>
              </w:rPr>
              <w:t>:  In the interests of good governance, these governance process have to be operational sufficiently in advance of the start of I-SEM (independent of any concerns about conflict of interest)</w:t>
            </w:r>
          </w:p>
        </w:tc>
      </w:tr>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WEAKNESSES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654" w:rsidRDefault="00EA6654" w:rsidP="00927DCB">
            <w:pPr>
              <w:spacing w:after="0" w:line="276" w:lineRule="auto"/>
              <w:ind w:firstLine="720"/>
              <w:rPr>
                <w:rFonts w:asciiTheme="minorHAnsi" w:hAnsiTheme="minorHAnsi" w:cstheme="minorBidi"/>
              </w:rPr>
            </w:pPr>
            <w:r>
              <w:rPr>
                <w:rFonts w:asciiTheme="minorHAnsi" w:hAnsiTheme="minorHAnsi"/>
              </w:rPr>
              <w:t>b)</w:t>
            </w:r>
            <w:r>
              <w:rPr>
                <w:rFonts w:asciiTheme="minorHAnsi" w:hAnsiTheme="minorHAnsi"/>
                <w:b/>
              </w:rPr>
              <w:t xml:space="preserve"> Transparent</w:t>
            </w:r>
            <w:r>
              <w:rPr>
                <w:rFonts w:asciiTheme="minorHAnsi" w:hAnsiTheme="minorHAnsi"/>
              </w:rPr>
              <w:t>: Market participants have concerns about the practical scope for them</w:t>
            </w:r>
            <w:r w:rsidR="00940DA6">
              <w:rPr>
                <w:rFonts w:asciiTheme="minorHAnsi" w:hAnsiTheme="minorHAnsi"/>
              </w:rPr>
              <w:t>selves</w:t>
            </w:r>
            <w:r>
              <w:rPr>
                <w:rFonts w:asciiTheme="minorHAnsi" w:hAnsiTheme="minorHAnsi"/>
              </w:rPr>
              <w:t xml:space="preserve"> and/or the RAs to challenge </w:t>
            </w:r>
            <w:proofErr w:type="spellStart"/>
            <w:r>
              <w:rPr>
                <w:rFonts w:asciiTheme="minorHAnsi" w:hAnsiTheme="minorHAnsi"/>
              </w:rPr>
              <w:t>EirGrid</w:t>
            </w:r>
            <w:proofErr w:type="spellEnd"/>
            <w:r w:rsidR="009A30E4">
              <w:rPr>
                <w:rFonts w:asciiTheme="minorHAnsi" w:hAnsiTheme="minorHAnsi"/>
              </w:rPr>
              <w:t xml:space="preserve"> plc</w:t>
            </w:r>
            <w:r>
              <w:rPr>
                <w:rFonts w:asciiTheme="minorHAnsi" w:hAnsiTheme="minorHAnsi"/>
              </w:rPr>
              <w:t>/</w:t>
            </w:r>
            <w:r w:rsidR="009A30E4">
              <w:rPr>
                <w:rFonts w:asciiTheme="minorHAnsi" w:hAnsiTheme="minorHAnsi"/>
              </w:rPr>
              <w:t xml:space="preserve"> </w:t>
            </w:r>
            <w:r>
              <w:rPr>
                <w:rFonts w:asciiTheme="minorHAnsi" w:hAnsiTheme="minorHAnsi"/>
              </w:rPr>
              <w:t>SONI</w:t>
            </w:r>
            <w:r w:rsidR="009A30E4">
              <w:rPr>
                <w:rFonts w:asciiTheme="minorHAnsi" w:hAnsiTheme="minorHAnsi"/>
              </w:rPr>
              <w:t xml:space="preserve"> Ltd</w:t>
            </w:r>
            <w:r>
              <w:rPr>
                <w:rFonts w:asciiTheme="minorHAnsi" w:hAnsiTheme="minorHAnsi"/>
              </w:rPr>
              <w:t xml:space="preserve"> on development of very detailed rules. </w:t>
            </w:r>
          </w:p>
          <w:p w:rsidR="00EA6654" w:rsidRDefault="00EA6654" w:rsidP="00927DCB">
            <w:pPr>
              <w:pStyle w:val="Aoife2"/>
              <w:spacing w:after="0"/>
              <w:jc w:val="both"/>
              <w:rPr>
                <w:rFonts w:asciiTheme="minorHAnsi" w:hAnsiTheme="minorHAnsi"/>
                <w:u w:val="none"/>
              </w:rPr>
            </w:pPr>
          </w:p>
        </w:tc>
      </w:tr>
      <w:tr w:rsidR="00EA6654" w:rsidTr="00927DCB">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STATUS</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654" w:rsidRDefault="00A33733" w:rsidP="00032317">
            <w:pPr>
              <w:pStyle w:val="Aoife2"/>
              <w:spacing w:after="0"/>
              <w:rPr>
                <w:rFonts w:asciiTheme="minorHAnsi" w:hAnsiTheme="minorHAnsi"/>
                <w:u w:val="none"/>
              </w:rPr>
            </w:pPr>
            <w:r w:rsidRPr="00A33733">
              <w:rPr>
                <w:rFonts w:asciiTheme="minorHAnsi" w:hAnsiTheme="minorHAnsi"/>
                <w:smallCaps w:val="0"/>
                <w:noProof/>
                <w:sz w:val="22"/>
                <w:szCs w:val="24"/>
                <w:u w:val="none"/>
                <w:lang w:eastAsia="en-GB"/>
              </w:rPr>
              <w:pict>
                <v:oval id="_x0000_s1034" style="position:absolute;margin-left:291.45pt;margin-top:4.05pt;width:27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" fillcolor="#ffc000" strokecolor="#00b050" strokeweight="2pt">
                  <v:path arrowok="t"/>
                </v:oval>
              </w:pict>
            </w:r>
            <w:r w:rsidR="000653D2">
              <w:rPr>
                <w:rFonts w:asciiTheme="minorHAnsi" w:hAnsiTheme="minorHAnsi"/>
                <w:smallCaps w:val="0"/>
                <w:szCs w:val="24"/>
                <w:u w:val="none"/>
              </w:rPr>
              <w:t xml:space="preserve"> S</w:t>
            </w:r>
            <w:r w:rsidR="000653D2" w:rsidRPr="00B02B15">
              <w:rPr>
                <w:rFonts w:asciiTheme="minorHAnsi" w:hAnsiTheme="minorHAnsi"/>
                <w:smallCaps w:val="0"/>
                <w:szCs w:val="24"/>
                <w:u w:val="none"/>
              </w:rPr>
              <w:t xml:space="preserve">EMC has taken decision to introduce sufficient mitigation measures but they have not yet </w:t>
            </w:r>
            <w:r w:rsidR="003044A3">
              <w:rPr>
                <w:rFonts w:asciiTheme="minorHAnsi" w:hAnsiTheme="minorHAnsi"/>
                <w:smallCaps w:val="0"/>
                <w:szCs w:val="24"/>
                <w:u w:val="none"/>
              </w:rPr>
              <w:t xml:space="preserve"> been </w:t>
            </w:r>
            <w:r w:rsidR="000653D2" w:rsidRPr="00B02B15">
              <w:rPr>
                <w:rFonts w:asciiTheme="minorHAnsi" w:hAnsiTheme="minorHAnsi"/>
                <w:smallCaps w:val="0"/>
                <w:szCs w:val="24"/>
                <w:u w:val="none"/>
              </w:rPr>
              <w:t>implemented</w:t>
            </w:r>
          </w:p>
        </w:tc>
      </w:tr>
      <w:tr w:rsidR="00EA6654" w:rsidTr="0057595E">
        <w:trPr>
          <w:trHeight w:val="1408"/>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B02B15">
            <w:pPr>
              <w:pStyle w:val="Aoife2"/>
              <w:spacing w:after="0"/>
              <w:jc w:val="both"/>
              <w:rPr>
                <w:rFonts w:asciiTheme="minorHAnsi" w:hAnsiTheme="minorHAnsi"/>
                <w:b/>
                <w:u w:val="none"/>
              </w:rPr>
            </w:pPr>
            <w:r>
              <w:rPr>
                <w:rFonts w:asciiTheme="minorHAnsi" w:hAnsiTheme="minorHAnsi"/>
                <w:b/>
                <w:u w:val="none"/>
              </w:rPr>
              <w:t xml:space="preserve">NEXT STEPS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2B15" w:rsidRPr="00B02B15" w:rsidRDefault="00B02B15" w:rsidP="00927DCB">
            <w:pPr>
              <w:pStyle w:val="Aoife2"/>
              <w:numPr>
                <w:ilvl w:val="0"/>
                <w:numId w:val="29"/>
              </w:numPr>
              <w:spacing w:after="0"/>
              <w:rPr>
                <w:rFonts w:asciiTheme="minorHAnsi" w:hAnsiTheme="minorHAnsi"/>
                <w:u w:val="none"/>
              </w:rPr>
            </w:pPr>
            <w:r>
              <w:rPr>
                <w:rFonts w:asciiTheme="minorHAnsi" w:eastAsia="Times New Roman" w:hAnsiTheme="minorHAnsi" w:cs="Times New Roman"/>
                <w:b/>
                <w:smallCaps w:val="0"/>
                <w:szCs w:val="24"/>
                <w:u w:val="none"/>
                <w:lang w:val="en-US"/>
              </w:rPr>
              <w:t>The RAs will oversee and approve the TSC and CMC, including provisions for industry participation in governance processes</w:t>
            </w:r>
          </w:p>
          <w:p w:rsidR="00B02B15" w:rsidRPr="00B02B15" w:rsidRDefault="00B02B15" w:rsidP="00927DCB">
            <w:pPr>
              <w:pStyle w:val="Aoife2"/>
              <w:numPr>
                <w:ilvl w:val="0"/>
                <w:numId w:val="29"/>
              </w:numPr>
              <w:spacing w:after="0"/>
              <w:rPr>
                <w:rFonts w:asciiTheme="minorHAnsi" w:hAnsiTheme="minorHAnsi"/>
                <w:u w:val="none"/>
              </w:rPr>
            </w:pPr>
            <w:r>
              <w:rPr>
                <w:rFonts w:asciiTheme="minorHAnsi" w:eastAsia="Times New Roman" w:hAnsiTheme="minorHAnsi" w:cs="Times New Roman"/>
                <w:b/>
                <w:smallCaps w:val="0"/>
                <w:szCs w:val="24"/>
                <w:u w:val="none"/>
                <w:lang w:val="en-US"/>
              </w:rPr>
              <w:t xml:space="preserve">RAs to monitor developments in the Electricity Balancing Regulation </w:t>
            </w:r>
          </w:p>
          <w:p w:rsidR="00EA6654" w:rsidRPr="008520F9" w:rsidRDefault="00EA6654" w:rsidP="00927DCB">
            <w:pPr>
              <w:pStyle w:val="Aoife2"/>
              <w:numPr>
                <w:ilvl w:val="0"/>
                <w:numId w:val="29"/>
              </w:numPr>
              <w:spacing w:after="0"/>
              <w:rPr>
                <w:rFonts w:asciiTheme="minorHAnsi" w:hAnsiTheme="minorHAnsi"/>
                <w:u w:val="none"/>
              </w:rPr>
            </w:pPr>
            <w:r>
              <w:rPr>
                <w:rFonts w:asciiTheme="minorHAnsi" w:eastAsia="Times New Roman" w:hAnsiTheme="minorHAnsi" w:cs="Times New Roman"/>
                <w:b/>
                <w:smallCaps w:val="0"/>
                <w:szCs w:val="24"/>
                <w:u w:val="none"/>
                <w:lang w:val="en-US"/>
              </w:rPr>
              <w:t xml:space="preserve">RAs to work with </w:t>
            </w:r>
            <w:proofErr w:type="spellStart"/>
            <w:r>
              <w:rPr>
                <w:rFonts w:asciiTheme="minorHAnsi" w:eastAsia="Times New Roman" w:hAnsiTheme="minorHAnsi" w:cs="Times New Roman"/>
                <w:b/>
                <w:smallCaps w:val="0"/>
                <w:szCs w:val="24"/>
                <w:u w:val="none"/>
                <w:lang w:val="en-US"/>
              </w:rPr>
              <w:t>EirGrid</w:t>
            </w:r>
            <w:proofErr w:type="spellEnd"/>
            <w:r w:rsidR="009A30E4">
              <w:rPr>
                <w:rFonts w:asciiTheme="minorHAnsi" w:eastAsia="Times New Roman" w:hAnsiTheme="minorHAnsi" w:cs="Times New Roman"/>
                <w:b/>
                <w:smallCaps w:val="0"/>
                <w:szCs w:val="24"/>
                <w:u w:val="none"/>
                <w:lang w:val="en-US"/>
              </w:rPr>
              <w:t xml:space="preserve"> plc</w:t>
            </w:r>
            <w:r>
              <w:rPr>
                <w:rFonts w:asciiTheme="minorHAnsi" w:eastAsia="Times New Roman" w:hAnsiTheme="minorHAnsi" w:cs="Times New Roman"/>
                <w:b/>
                <w:smallCaps w:val="0"/>
                <w:szCs w:val="24"/>
                <w:u w:val="none"/>
                <w:lang w:val="en-US"/>
              </w:rPr>
              <w:t>/</w:t>
            </w:r>
            <w:r w:rsidR="009A30E4">
              <w:rPr>
                <w:rFonts w:asciiTheme="minorHAnsi" w:eastAsia="Times New Roman" w:hAnsiTheme="minorHAnsi" w:cs="Times New Roman"/>
                <w:b/>
                <w:smallCaps w:val="0"/>
                <w:szCs w:val="24"/>
                <w:u w:val="none"/>
                <w:lang w:val="en-US"/>
              </w:rPr>
              <w:t xml:space="preserve"> </w:t>
            </w:r>
            <w:r>
              <w:rPr>
                <w:rFonts w:asciiTheme="minorHAnsi" w:eastAsia="Times New Roman" w:hAnsiTheme="minorHAnsi" w:cs="Times New Roman"/>
                <w:b/>
                <w:smallCaps w:val="0"/>
                <w:szCs w:val="24"/>
                <w:u w:val="none"/>
                <w:lang w:val="en-US"/>
              </w:rPr>
              <w:t>SONI</w:t>
            </w:r>
            <w:r w:rsidR="009A30E4">
              <w:rPr>
                <w:rFonts w:asciiTheme="minorHAnsi" w:eastAsia="Times New Roman" w:hAnsiTheme="minorHAnsi" w:cs="Times New Roman"/>
                <w:b/>
                <w:smallCaps w:val="0"/>
                <w:szCs w:val="24"/>
                <w:u w:val="none"/>
                <w:lang w:val="en-US"/>
              </w:rPr>
              <w:t xml:space="preserve"> Ltd</w:t>
            </w:r>
            <w:r>
              <w:rPr>
                <w:rFonts w:asciiTheme="minorHAnsi" w:eastAsia="Times New Roman" w:hAnsiTheme="minorHAnsi" w:cs="Times New Roman"/>
                <w:b/>
                <w:smallCaps w:val="0"/>
                <w:szCs w:val="24"/>
                <w:u w:val="none"/>
                <w:lang w:val="en-US"/>
              </w:rPr>
              <w:t xml:space="preserve"> to address industry concerns about undue influence of TSO on development of market rules (addressed under the second conflict described in this paper)</w:t>
            </w:r>
          </w:p>
        </w:tc>
      </w:tr>
    </w:tbl>
    <w:p w:rsidR="00EA6654" w:rsidRDefault="00EA6654" w:rsidP="00EA6654">
      <w:pPr>
        <w:spacing w:after="0"/>
        <w:rPr>
          <w:rFonts w:ascii="Calibri" w:eastAsiaTheme="majorEastAsia" w:hAnsi="Calibri" w:cs="Arial"/>
          <w:bCs/>
          <w:iCs/>
          <w:szCs w:val="23"/>
          <w:lang w:val="en-GB" w:bidi="ar-QA"/>
        </w:rPr>
      </w:pPr>
    </w:p>
    <w:p w:rsidR="00EA6654" w:rsidRPr="005A1D5C" w:rsidRDefault="00EA6654" w:rsidP="00EA6654">
      <w:pPr>
        <w:pStyle w:val="Caption"/>
        <w:jc w:val="left"/>
        <w:rPr>
          <w:sz w:val="24"/>
          <w:szCs w:val="24"/>
        </w:rPr>
      </w:pPr>
      <w:r w:rsidRPr="005A1D5C">
        <w:rPr>
          <w:sz w:val="24"/>
          <w:szCs w:val="24"/>
        </w:rPr>
        <w:t xml:space="preserve">Table </w:t>
      </w:r>
      <w:r w:rsidR="00A33733" w:rsidRPr="005A1D5C">
        <w:rPr>
          <w:sz w:val="24"/>
          <w:szCs w:val="24"/>
        </w:rPr>
        <w:fldChar w:fldCharType="begin"/>
      </w:r>
      <w:r w:rsidRPr="005A1D5C">
        <w:rPr>
          <w:sz w:val="24"/>
          <w:szCs w:val="24"/>
        </w:rPr>
        <w:instrText xml:space="preserve"> SEQ Table \* ARABIC </w:instrText>
      </w:r>
      <w:r w:rsidR="00A33733" w:rsidRPr="005A1D5C">
        <w:rPr>
          <w:sz w:val="24"/>
          <w:szCs w:val="24"/>
        </w:rPr>
        <w:fldChar w:fldCharType="separate"/>
      </w:r>
      <w:r w:rsidR="00D60489">
        <w:rPr>
          <w:noProof/>
          <w:sz w:val="24"/>
          <w:szCs w:val="24"/>
        </w:rPr>
        <w:t>8</w:t>
      </w:r>
      <w:r w:rsidR="00A33733" w:rsidRPr="005A1D5C">
        <w:rPr>
          <w:sz w:val="24"/>
          <w:szCs w:val="24"/>
        </w:rPr>
        <w:fldChar w:fldCharType="end"/>
      </w:r>
      <w:r w:rsidRPr="005A1D5C">
        <w:rPr>
          <w:sz w:val="24"/>
          <w:szCs w:val="24"/>
        </w:rPr>
        <w:t xml:space="preserve"> </w:t>
      </w:r>
      <w:r>
        <w:rPr>
          <w:sz w:val="24"/>
          <w:szCs w:val="24"/>
        </w:rPr>
        <w:t>–</w:t>
      </w:r>
      <w:r w:rsidRPr="005A1D5C">
        <w:rPr>
          <w:sz w:val="24"/>
          <w:szCs w:val="24"/>
        </w:rPr>
        <w:t xml:space="preserve"> </w:t>
      </w:r>
      <w:r>
        <w:rPr>
          <w:sz w:val="24"/>
          <w:szCs w:val="24"/>
        </w:rPr>
        <w:t>External scrutiny of outcomes</w:t>
      </w:r>
    </w:p>
    <w:tbl>
      <w:tblPr>
        <w:tblStyle w:val="TableGrid"/>
        <w:tblW w:w="5000" w:type="pct"/>
        <w:tblLook w:val="04A0"/>
      </w:tblPr>
      <w:tblGrid>
        <w:gridCol w:w="1702"/>
        <w:gridCol w:w="6827"/>
      </w:tblGrid>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 xml:space="preserve">AIM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Pr="00032317" w:rsidRDefault="00EA6654" w:rsidP="00927DCB">
            <w:pPr>
              <w:pStyle w:val="Aoife2"/>
              <w:rPr>
                <w:rFonts w:asciiTheme="minorHAnsi" w:hAnsiTheme="minorHAnsi"/>
                <w:smallCaps w:val="0"/>
                <w:szCs w:val="24"/>
                <w:u w:val="none"/>
              </w:rPr>
            </w:pPr>
            <w:r>
              <w:rPr>
                <w:rFonts w:asciiTheme="minorHAnsi" w:hAnsiTheme="minorHAnsi"/>
                <w:smallCaps w:val="0"/>
                <w:szCs w:val="24"/>
                <w:u w:val="none"/>
              </w:rPr>
              <w:t xml:space="preserve">Increase likelihood of </w:t>
            </w:r>
            <w:proofErr w:type="spellStart"/>
            <w:r>
              <w:rPr>
                <w:rFonts w:asciiTheme="minorHAnsi" w:hAnsiTheme="minorHAnsi"/>
                <w:smallCaps w:val="0"/>
                <w:szCs w:val="24"/>
                <w:u w:val="none"/>
              </w:rPr>
              <w:t>EirGrid</w:t>
            </w:r>
            <w:proofErr w:type="spellEnd"/>
            <w:r w:rsidR="009A30E4">
              <w:rPr>
                <w:rFonts w:asciiTheme="minorHAnsi" w:hAnsiTheme="minorHAnsi"/>
                <w:smallCaps w:val="0"/>
                <w:szCs w:val="24"/>
                <w:u w:val="none"/>
              </w:rPr>
              <w:t xml:space="preserve"> plc</w:t>
            </w:r>
            <w:r>
              <w:rPr>
                <w:rFonts w:asciiTheme="minorHAnsi" w:hAnsiTheme="minorHAnsi"/>
                <w:smallCaps w:val="0"/>
                <w:szCs w:val="24"/>
                <w:u w:val="none"/>
              </w:rPr>
              <w:t>/</w:t>
            </w:r>
            <w:r w:rsidR="009A30E4">
              <w:rPr>
                <w:rFonts w:asciiTheme="minorHAnsi" w:hAnsiTheme="minorHAnsi"/>
                <w:smallCaps w:val="0"/>
                <w:szCs w:val="24"/>
                <w:u w:val="none"/>
              </w:rPr>
              <w:t xml:space="preserve"> </w:t>
            </w:r>
            <w:r>
              <w:rPr>
                <w:rFonts w:asciiTheme="minorHAnsi" w:hAnsiTheme="minorHAnsi"/>
                <w:smallCaps w:val="0"/>
                <w:szCs w:val="24"/>
                <w:u w:val="none"/>
              </w:rPr>
              <w:t>SONI</w:t>
            </w:r>
            <w:r w:rsidR="009A30E4">
              <w:rPr>
                <w:rFonts w:asciiTheme="minorHAnsi" w:hAnsiTheme="minorHAnsi"/>
                <w:smallCaps w:val="0"/>
                <w:szCs w:val="24"/>
                <w:u w:val="none"/>
              </w:rPr>
              <w:t xml:space="preserve"> Ltd</w:t>
            </w:r>
            <w:r>
              <w:rPr>
                <w:rFonts w:asciiTheme="minorHAnsi" w:hAnsiTheme="minorHAnsi"/>
                <w:smallCaps w:val="0"/>
                <w:szCs w:val="24"/>
                <w:u w:val="none"/>
              </w:rPr>
              <w:t xml:space="preserve"> being discovered if  act on conflict </w:t>
            </w:r>
          </w:p>
        </w:tc>
      </w:tr>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SUMMARY</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654" w:rsidRDefault="00EA6654" w:rsidP="00927DCB">
            <w:pPr>
              <w:pStyle w:val="Aoife2"/>
              <w:numPr>
                <w:ilvl w:val="0"/>
                <w:numId w:val="29"/>
              </w:numPr>
              <w:spacing w:after="0"/>
              <w:rPr>
                <w:rFonts w:asciiTheme="minorHAnsi" w:eastAsia="Times New Roman" w:hAnsiTheme="minorHAnsi" w:cs="Times New Roman"/>
                <w:smallCaps w:val="0"/>
                <w:szCs w:val="24"/>
                <w:u w:val="none"/>
                <w:lang w:val="en-US"/>
              </w:rPr>
            </w:pPr>
            <w:r>
              <w:rPr>
                <w:rFonts w:asciiTheme="minorHAnsi" w:eastAsia="Times New Roman" w:hAnsiTheme="minorHAnsi" w:cs="Times New Roman"/>
                <w:b/>
                <w:smallCaps w:val="0"/>
                <w:szCs w:val="24"/>
                <w:u w:val="none"/>
                <w:lang w:val="en-US"/>
              </w:rPr>
              <w:t xml:space="preserve">Independent (technical) ex-post audits </w:t>
            </w:r>
            <w:r w:rsidRPr="003F17B3">
              <w:rPr>
                <w:rFonts w:asciiTheme="minorHAnsi" w:eastAsia="Times New Roman" w:hAnsiTheme="minorHAnsi" w:cs="Times New Roman"/>
                <w:smallCaps w:val="0"/>
                <w:szCs w:val="24"/>
                <w:u w:val="none"/>
                <w:lang w:val="en-US"/>
              </w:rPr>
              <w:t xml:space="preserve">of </w:t>
            </w:r>
            <w:r>
              <w:rPr>
                <w:rFonts w:asciiTheme="minorHAnsi" w:eastAsia="Times New Roman" w:hAnsiTheme="minorHAnsi" w:cs="Times New Roman"/>
                <w:smallCaps w:val="0"/>
                <w:szCs w:val="24"/>
                <w:u w:val="none"/>
                <w:lang w:val="en-US"/>
              </w:rPr>
              <w:t>whether</w:t>
            </w:r>
            <w:r w:rsidRPr="003F17B3">
              <w:rPr>
                <w:rFonts w:asciiTheme="minorHAnsi" w:eastAsia="Times New Roman" w:hAnsiTheme="minorHAnsi" w:cs="Times New Roman"/>
                <w:smallCaps w:val="0"/>
                <w:szCs w:val="24"/>
                <w:u w:val="none"/>
                <w:lang w:val="en-US"/>
              </w:rPr>
              <w:t xml:space="preserve"> </w:t>
            </w:r>
            <w:proofErr w:type="spellStart"/>
            <w:r w:rsidRPr="003F17B3">
              <w:rPr>
                <w:rFonts w:asciiTheme="minorHAnsi" w:eastAsia="Times New Roman" w:hAnsiTheme="minorHAnsi" w:cs="Times New Roman"/>
                <w:smallCaps w:val="0"/>
                <w:szCs w:val="24"/>
                <w:u w:val="none"/>
                <w:lang w:val="en-US"/>
              </w:rPr>
              <w:t>EirGrid</w:t>
            </w:r>
            <w:proofErr w:type="spellEnd"/>
            <w:r w:rsidR="009A30E4">
              <w:rPr>
                <w:rFonts w:asciiTheme="minorHAnsi" w:eastAsia="Times New Roman" w:hAnsiTheme="minorHAnsi" w:cs="Times New Roman"/>
                <w:smallCaps w:val="0"/>
                <w:szCs w:val="24"/>
                <w:u w:val="none"/>
                <w:lang w:val="en-US"/>
              </w:rPr>
              <w:t xml:space="preserve"> plc</w:t>
            </w:r>
            <w:r w:rsidRPr="003F17B3">
              <w:rPr>
                <w:rFonts w:asciiTheme="minorHAnsi" w:eastAsia="Times New Roman" w:hAnsiTheme="minorHAnsi" w:cs="Times New Roman"/>
                <w:smallCaps w:val="0"/>
                <w:szCs w:val="24"/>
                <w:u w:val="none"/>
                <w:lang w:val="en-US"/>
              </w:rPr>
              <w:t>/</w:t>
            </w:r>
            <w:r w:rsidR="009A30E4">
              <w:rPr>
                <w:rFonts w:asciiTheme="minorHAnsi" w:eastAsia="Times New Roman" w:hAnsiTheme="minorHAnsi" w:cs="Times New Roman"/>
                <w:smallCaps w:val="0"/>
                <w:szCs w:val="24"/>
                <w:u w:val="none"/>
                <w:lang w:val="en-US"/>
              </w:rPr>
              <w:t xml:space="preserve"> </w:t>
            </w:r>
            <w:r w:rsidRPr="003F17B3">
              <w:rPr>
                <w:rFonts w:asciiTheme="minorHAnsi" w:eastAsia="Times New Roman" w:hAnsiTheme="minorHAnsi" w:cs="Times New Roman"/>
                <w:smallCaps w:val="0"/>
                <w:szCs w:val="24"/>
                <w:u w:val="none"/>
                <w:lang w:val="en-US"/>
              </w:rPr>
              <w:t>SONI</w:t>
            </w:r>
            <w:r w:rsidR="009A30E4">
              <w:rPr>
                <w:rFonts w:asciiTheme="minorHAnsi" w:eastAsia="Times New Roman" w:hAnsiTheme="minorHAnsi" w:cs="Times New Roman"/>
                <w:smallCaps w:val="0"/>
                <w:szCs w:val="24"/>
                <w:u w:val="none"/>
                <w:lang w:val="en-US"/>
              </w:rPr>
              <w:t xml:space="preserve"> Ltd</w:t>
            </w:r>
            <w:r w:rsidRPr="003F17B3">
              <w:rPr>
                <w:rFonts w:asciiTheme="minorHAnsi" w:eastAsia="Times New Roman" w:hAnsiTheme="minorHAnsi" w:cs="Times New Roman"/>
                <w:smallCaps w:val="0"/>
                <w:szCs w:val="24"/>
                <w:u w:val="none"/>
                <w:lang w:val="en-US"/>
              </w:rPr>
              <w:t xml:space="preserve"> has carr</w:t>
            </w:r>
            <w:r>
              <w:rPr>
                <w:rFonts w:asciiTheme="minorHAnsi" w:eastAsia="Times New Roman" w:hAnsiTheme="minorHAnsi" w:cs="Times New Roman"/>
                <w:smallCaps w:val="0"/>
                <w:szCs w:val="24"/>
                <w:u w:val="none"/>
                <w:lang w:val="en-US"/>
              </w:rPr>
              <w:t>ied out tasks in line with agreed methodology (rather than whether the methodology is right).  The RAs will set the Terms of References and scope for each audit.</w:t>
            </w:r>
          </w:p>
          <w:p w:rsidR="00EA6654" w:rsidRDefault="00EA6654" w:rsidP="00927DCB">
            <w:pPr>
              <w:pStyle w:val="Aoife2"/>
              <w:numPr>
                <w:ilvl w:val="0"/>
                <w:numId w:val="29"/>
              </w:numPr>
              <w:spacing w:after="0"/>
              <w:jc w:val="both"/>
              <w:rPr>
                <w:rFonts w:asciiTheme="minorHAnsi" w:eastAsia="Times New Roman" w:hAnsiTheme="minorHAnsi" w:cs="Times New Roman"/>
                <w:smallCaps w:val="0"/>
                <w:szCs w:val="24"/>
                <w:u w:val="none"/>
                <w:lang w:val="en-US"/>
              </w:rPr>
            </w:pPr>
            <w:r>
              <w:rPr>
                <w:rFonts w:asciiTheme="minorHAnsi" w:eastAsia="Times New Roman" w:hAnsiTheme="minorHAnsi" w:cs="Times New Roman"/>
                <w:b/>
                <w:smallCaps w:val="0"/>
                <w:szCs w:val="24"/>
                <w:u w:val="none"/>
                <w:lang w:val="en-US"/>
              </w:rPr>
              <w:t xml:space="preserve">Publication of as much </w:t>
            </w:r>
            <w:r w:rsidRPr="003F17B3">
              <w:rPr>
                <w:rFonts w:asciiTheme="minorHAnsi" w:eastAsia="Times New Roman" w:hAnsiTheme="minorHAnsi" w:cs="Times New Roman"/>
                <w:b/>
                <w:smallCaps w:val="0"/>
                <w:szCs w:val="24"/>
                <w:u w:val="none"/>
                <w:lang w:val="en-US"/>
              </w:rPr>
              <w:t xml:space="preserve">information </w:t>
            </w:r>
            <w:r>
              <w:rPr>
                <w:rFonts w:asciiTheme="minorHAnsi" w:eastAsia="Times New Roman" w:hAnsiTheme="minorHAnsi" w:cs="Times New Roman"/>
                <w:b/>
                <w:smallCaps w:val="0"/>
                <w:szCs w:val="24"/>
                <w:u w:val="none"/>
                <w:lang w:val="en-US"/>
              </w:rPr>
              <w:t xml:space="preserve">as possible by </w:t>
            </w:r>
            <w:proofErr w:type="spellStart"/>
            <w:r>
              <w:rPr>
                <w:rFonts w:asciiTheme="minorHAnsi" w:eastAsia="Times New Roman" w:hAnsiTheme="minorHAnsi" w:cs="Times New Roman"/>
                <w:b/>
                <w:smallCaps w:val="0"/>
                <w:szCs w:val="24"/>
                <w:u w:val="none"/>
                <w:lang w:val="en-US"/>
              </w:rPr>
              <w:t>EirGrid</w:t>
            </w:r>
            <w:proofErr w:type="spellEnd"/>
            <w:r w:rsidR="000653D2">
              <w:rPr>
                <w:rFonts w:asciiTheme="minorHAnsi" w:eastAsia="Times New Roman" w:hAnsiTheme="minorHAnsi" w:cs="Times New Roman"/>
                <w:b/>
                <w:smallCaps w:val="0"/>
                <w:szCs w:val="24"/>
                <w:u w:val="none"/>
                <w:lang w:val="en-US"/>
              </w:rPr>
              <w:t xml:space="preserve"> plc/ SONI Ltd</w:t>
            </w:r>
            <w:r>
              <w:rPr>
                <w:rFonts w:asciiTheme="minorHAnsi" w:eastAsia="Times New Roman" w:hAnsiTheme="minorHAnsi" w:cs="Times New Roman"/>
                <w:b/>
                <w:smallCaps w:val="0"/>
                <w:szCs w:val="24"/>
                <w:u w:val="none"/>
                <w:lang w:val="en-US"/>
              </w:rPr>
              <w:t xml:space="preserve"> </w:t>
            </w:r>
            <w:r>
              <w:rPr>
                <w:rFonts w:asciiTheme="minorHAnsi" w:eastAsia="Times New Roman" w:hAnsiTheme="minorHAnsi" w:cs="Times New Roman"/>
                <w:smallCaps w:val="0"/>
                <w:szCs w:val="24"/>
                <w:u w:val="none"/>
                <w:lang w:val="en-US"/>
              </w:rPr>
              <w:t>covering any analysis and results</w:t>
            </w:r>
          </w:p>
          <w:p w:rsidR="00EA6654" w:rsidRPr="003F17B3" w:rsidRDefault="00EA6654" w:rsidP="00927DCB">
            <w:pPr>
              <w:pStyle w:val="Aoife2"/>
              <w:numPr>
                <w:ilvl w:val="0"/>
                <w:numId w:val="29"/>
              </w:numPr>
              <w:spacing w:after="0"/>
              <w:jc w:val="both"/>
              <w:rPr>
                <w:rFonts w:asciiTheme="minorHAnsi" w:eastAsia="Times New Roman" w:hAnsiTheme="minorHAnsi" w:cs="Times New Roman"/>
                <w:smallCaps w:val="0"/>
                <w:szCs w:val="24"/>
                <w:u w:val="none"/>
                <w:lang w:val="en-US"/>
              </w:rPr>
            </w:pPr>
            <w:r>
              <w:rPr>
                <w:rFonts w:asciiTheme="minorHAnsi" w:eastAsia="Times New Roman" w:hAnsiTheme="minorHAnsi" w:cs="Times New Roman"/>
                <w:b/>
                <w:smallCaps w:val="0"/>
                <w:szCs w:val="24"/>
                <w:u w:val="none"/>
                <w:lang w:val="en-US"/>
              </w:rPr>
              <w:t xml:space="preserve">Facilitation of </w:t>
            </w:r>
            <w:r w:rsidRPr="003F17B3">
              <w:rPr>
                <w:rFonts w:asciiTheme="minorHAnsi" w:eastAsia="Times New Roman" w:hAnsiTheme="minorHAnsi" w:cs="Times New Roman"/>
                <w:b/>
                <w:smallCaps w:val="0"/>
                <w:szCs w:val="24"/>
                <w:u w:val="none"/>
                <w:lang w:val="en-US"/>
              </w:rPr>
              <w:t>challenge to the results</w:t>
            </w:r>
            <w:r>
              <w:rPr>
                <w:rFonts w:asciiTheme="minorHAnsi" w:eastAsia="Times New Roman" w:hAnsiTheme="minorHAnsi" w:cs="Times New Roman"/>
                <w:b/>
                <w:smallCaps w:val="0"/>
                <w:szCs w:val="24"/>
                <w:u w:val="none"/>
                <w:lang w:val="en-US"/>
              </w:rPr>
              <w:t xml:space="preserve"> by market participants.  </w:t>
            </w:r>
            <w:r>
              <w:rPr>
                <w:rFonts w:asciiTheme="minorHAnsi" w:eastAsia="Times New Roman" w:hAnsiTheme="minorHAnsi" w:cs="Times New Roman"/>
                <w:smallCaps w:val="0"/>
                <w:szCs w:val="24"/>
                <w:u w:val="none"/>
                <w:lang w:val="en-US"/>
              </w:rPr>
              <w:t>Initial challenge through clear dispute resolution processes that facilitates speedy, cost-</w:t>
            </w:r>
            <w:proofErr w:type="spellStart"/>
            <w:r>
              <w:rPr>
                <w:rFonts w:asciiTheme="minorHAnsi" w:eastAsia="Times New Roman" w:hAnsiTheme="minorHAnsi" w:cs="Times New Roman"/>
                <w:smallCaps w:val="0"/>
                <w:szCs w:val="24"/>
                <w:u w:val="none"/>
                <w:lang w:val="en-US"/>
              </w:rPr>
              <w:t>effectve</w:t>
            </w:r>
            <w:proofErr w:type="spellEnd"/>
            <w:r>
              <w:rPr>
                <w:rFonts w:asciiTheme="minorHAnsi" w:eastAsia="Times New Roman" w:hAnsiTheme="minorHAnsi" w:cs="Times New Roman"/>
                <w:smallCaps w:val="0"/>
                <w:szCs w:val="24"/>
                <w:u w:val="none"/>
                <w:lang w:val="en-US"/>
              </w:rPr>
              <w:t xml:space="preserve"> resolution, with backstop of legal challenge in only the rarest circumstances</w:t>
            </w:r>
          </w:p>
          <w:p w:rsidR="00EA6654" w:rsidRPr="003F17B3" w:rsidRDefault="00EA6654" w:rsidP="00927DCB">
            <w:pPr>
              <w:pStyle w:val="Aoife2"/>
              <w:spacing w:after="0"/>
              <w:jc w:val="both"/>
              <w:rPr>
                <w:rFonts w:asciiTheme="minorHAnsi" w:eastAsia="Times New Roman" w:hAnsiTheme="minorHAnsi" w:cs="Times New Roman"/>
                <w:smallCaps w:val="0"/>
                <w:szCs w:val="24"/>
                <w:u w:val="none"/>
                <w:lang w:val="en-US"/>
              </w:rPr>
            </w:pPr>
          </w:p>
        </w:tc>
      </w:tr>
      <w:tr w:rsidR="00EA6654" w:rsidRPr="00935838" w:rsidTr="000653D2">
        <w:trPr>
          <w:trHeight w:val="710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lastRenderedPageBreak/>
              <w:t>CURRENT POSITION ON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rPr>
                <w:rFonts w:asciiTheme="minorHAnsi" w:eastAsia="Times New Roman" w:hAnsiTheme="minorHAnsi" w:cs="Times New Roman"/>
                <w:smallCaps w:val="0"/>
                <w:szCs w:val="24"/>
                <w:u w:val="none"/>
                <w:lang w:val="en-US"/>
              </w:rPr>
            </w:pPr>
          </w:p>
          <w:p w:rsidR="00EA6654" w:rsidRPr="003F17B3" w:rsidRDefault="00EA6654" w:rsidP="000653D2">
            <w:pPr>
              <w:pStyle w:val="Aoife2"/>
              <w:numPr>
                <w:ilvl w:val="0"/>
                <w:numId w:val="29"/>
              </w:numPr>
              <w:spacing w:after="0"/>
              <w:rPr>
                <w:rFonts w:asciiTheme="minorHAnsi" w:eastAsia="Times New Roman" w:hAnsiTheme="minorHAnsi" w:cs="Times New Roman"/>
                <w:b/>
                <w:smallCaps w:val="0"/>
                <w:szCs w:val="24"/>
                <w:u w:val="none"/>
                <w:lang w:val="en-US"/>
              </w:rPr>
            </w:pPr>
            <w:r>
              <w:rPr>
                <w:rFonts w:asciiTheme="minorHAnsi" w:eastAsia="Times New Roman" w:hAnsiTheme="minorHAnsi" w:cs="Times New Roman"/>
                <w:b/>
                <w:smallCaps w:val="0"/>
                <w:szCs w:val="24"/>
                <w:u w:val="none"/>
                <w:lang w:val="en-US"/>
              </w:rPr>
              <w:t>Independent audits</w:t>
            </w:r>
            <w:proofErr w:type="gramStart"/>
            <w:r>
              <w:rPr>
                <w:rFonts w:asciiTheme="minorHAnsi" w:eastAsia="Times New Roman" w:hAnsiTheme="minorHAnsi" w:cs="Times New Roman"/>
                <w:b/>
                <w:smallCaps w:val="0"/>
                <w:szCs w:val="24"/>
                <w:u w:val="none"/>
                <w:lang w:val="en-US"/>
              </w:rPr>
              <w:t>:</w:t>
            </w:r>
            <w:proofErr w:type="gramEnd"/>
            <w:r>
              <w:rPr>
                <w:rFonts w:asciiTheme="minorHAnsi" w:eastAsia="Times New Roman" w:hAnsiTheme="minorHAnsi" w:cs="Times New Roman"/>
                <w:smallCaps w:val="0"/>
                <w:szCs w:val="24"/>
                <w:u w:val="none"/>
                <w:lang w:val="en-US"/>
              </w:rPr>
              <w:br/>
            </w:r>
            <w:r>
              <w:rPr>
                <w:rFonts w:asciiTheme="minorHAnsi" w:eastAsia="Times New Roman" w:hAnsiTheme="minorHAnsi" w:cs="Times New Roman"/>
                <w:b/>
                <w:smallCaps w:val="0"/>
                <w:szCs w:val="24"/>
                <w:u w:val="none"/>
                <w:lang w:val="en-US"/>
              </w:rPr>
              <w:t xml:space="preserve">CM: </w:t>
            </w:r>
            <w:r w:rsidR="003044A3">
              <w:rPr>
                <w:rFonts w:asciiTheme="minorHAnsi" w:eastAsia="Times New Roman" w:hAnsiTheme="minorHAnsi" w:cs="Times New Roman"/>
                <w:smallCaps w:val="0"/>
                <w:szCs w:val="24"/>
                <w:u w:val="none"/>
                <w:lang w:val="en-US"/>
              </w:rPr>
              <w:t xml:space="preserve">SEMC have decided to impose </w:t>
            </w:r>
            <w:r w:rsidR="00B736BF" w:rsidRPr="00B736BF">
              <w:rPr>
                <w:rFonts w:asciiTheme="minorHAnsi" w:eastAsia="Times New Roman" w:hAnsiTheme="minorHAnsi" w:cs="Times New Roman"/>
                <w:smallCaps w:val="0"/>
                <w:szCs w:val="24"/>
                <w:u w:val="none"/>
                <w:lang w:val="en-US"/>
              </w:rPr>
              <w:t xml:space="preserve">requirement for the </w:t>
            </w:r>
            <w:r w:rsidR="003044A3">
              <w:rPr>
                <w:rFonts w:asciiTheme="minorHAnsi" w:eastAsia="Times New Roman" w:hAnsiTheme="minorHAnsi" w:cs="Times New Roman"/>
                <w:smallCaps w:val="0"/>
                <w:szCs w:val="24"/>
                <w:u w:val="none"/>
                <w:lang w:val="en-US"/>
              </w:rPr>
              <w:t>review by Auction Monitor and Auction Auditor</w:t>
            </w:r>
            <w:r w:rsidR="00B736BF" w:rsidRPr="00B736BF">
              <w:rPr>
                <w:rFonts w:asciiTheme="minorHAnsi" w:eastAsia="Times New Roman" w:hAnsiTheme="minorHAnsi" w:cs="Times New Roman"/>
                <w:smallCaps w:val="0"/>
                <w:szCs w:val="24"/>
                <w:u w:val="none"/>
                <w:lang w:val="en-US"/>
              </w:rPr>
              <w:t xml:space="preserve"> of the operation of the CM auction (in line with approved methodology) (</w:t>
            </w:r>
            <w:r w:rsidRPr="003044A3">
              <w:rPr>
                <w:rFonts w:asciiTheme="minorHAnsi" w:eastAsia="Times New Roman" w:hAnsiTheme="minorHAnsi" w:cs="Times New Roman"/>
                <w:smallCaps w:val="0"/>
                <w:szCs w:val="24"/>
                <w:u w:val="none"/>
                <w:lang w:val="en-US"/>
              </w:rPr>
              <w:t xml:space="preserve">CRM </w:t>
            </w:r>
            <w:r w:rsidR="003044A3">
              <w:rPr>
                <w:rFonts w:asciiTheme="minorHAnsi" w:eastAsia="Times New Roman" w:hAnsiTheme="minorHAnsi" w:cs="Times New Roman"/>
                <w:smallCaps w:val="0"/>
                <w:szCs w:val="24"/>
                <w:u w:val="none"/>
                <w:lang w:val="en-US"/>
              </w:rPr>
              <w:t>Decision</w:t>
            </w:r>
            <w:r w:rsidR="003044A3" w:rsidRPr="003044A3">
              <w:rPr>
                <w:rFonts w:asciiTheme="minorHAnsi" w:eastAsia="Times New Roman" w:hAnsiTheme="minorHAnsi" w:cs="Times New Roman"/>
                <w:smallCaps w:val="0"/>
                <w:szCs w:val="24"/>
                <w:u w:val="none"/>
                <w:lang w:val="en-US"/>
              </w:rPr>
              <w:t xml:space="preserve"> </w:t>
            </w:r>
            <w:r w:rsidRPr="003044A3">
              <w:rPr>
                <w:rFonts w:asciiTheme="minorHAnsi" w:eastAsia="Times New Roman" w:hAnsiTheme="minorHAnsi" w:cs="Times New Roman"/>
                <w:smallCaps w:val="0"/>
                <w:szCs w:val="24"/>
                <w:u w:val="none"/>
                <w:lang w:val="en-US"/>
              </w:rPr>
              <w:t>3</w:t>
            </w:r>
            <w:r w:rsidR="003044A3">
              <w:rPr>
                <w:rFonts w:asciiTheme="minorHAnsi" w:eastAsia="Times New Roman" w:hAnsiTheme="minorHAnsi" w:cs="Times New Roman"/>
                <w:smallCaps w:val="0"/>
                <w:szCs w:val="24"/>
                <w:u w:val="none"/>
                <w:lang w:val="en-US"/>
              </w:rPr>
              <w:t>, 16-039</w:t>
            </w:r>
            <w:r w:rsidR="000653D2" w:rsidRPr="003044A3">
              <w:rPr>
                <w:rFonts w:asciiTheme="minorHAnsi" w:eastAsia="Times New Roman" w:hAnsiTheme="minorHAnsi" w:cs="Times New Roman"/>
                <w:smallCaps w:val="0"/>
                <w:szCs w:val="24"/>
                <w:u w:val="none"/>
                <w:lang w:val="en-US"/>
              </w:rPr>
              <w:t>)</w:t>
            </w:r>
            <w:r w:rsidRPr="003044A3">
              <w:rPr>
                <w:rFonts w:asciiTheme="minorHAnsi" w:eastAsia="Times New Roman" w:hAnsiTheme="minorHAnsi" w:cs="Times New Roman"/>
                <w:b/>
                <w:smallCaps w:val="0"/>
                <w:szCs w:val="24"/>
                <w:u w:val="none"/>
                <w:lang w:val="en-US"/>
              </w:rPr>
              <w:br/>
            </w:r>
            <w:r>
              <w:rPr>
                <w:rFonts w:asciiTheme="minorHAnsi" w:eastAsia="Times New Roman" w:hAnsiTheme="minorHAnsi" w:cs="Times New Roman"/>
                <w:b/>
                <w:smallCaps w:val="0"/>
                <w:szCs w:val="24"/>
                <w:u w:val="none"/>
                <w:lang w:val="en-US"/>
              </w:rPr>
              <w:t xml:space="preserve">BM:  </w:t>
            </w:r>
            <w:r>
              <w:rPr>
                <w:rFonts w:asciiTheme="minorHAnsi" w:eastAsia="Times New Roman" w:hAnsiTheme="minorHAnsi" w:cs="Times New Roman"/>
                <w:smallCaps w:val="0"/>
                <w:szCs w:val="24"/>
                <w:u w:val="none"/>
                <w:lang w:val="en-US"/>
              </w:rPr>
              <w:t>expectation is that</w:t>
            </w:r>
            <w:r w:rsidR="000653D2">
              <w:rPr>
                <w:rFonts w:asciiTheme="minorHAnsi" w:eastAsia="Times New Roman" w:hAnsiTheme="minorHAnsi" w:cs="Times New Roman"/>
                <w:smallCaps w:val="0"/>
                <w:szCs w:val="24"/>
                <w:u w:val="none"/>
                <w:lang w:val="en-US"/>
              </w:rPr>
              <w:t xml:space="preserve"> arrangements will be in place alo</w:t>
            </w:r>
            <w:r w:rsidR="00985200">
              <w:rPr>
                <w:rFonts w:asciiTheme="minorHAnsi" w:eastAsia="Times New Roman" w:hAnsiTheme="minorHAnsi" w:cs="Times New Roman"/>
                <w:smallCaps w:val="0"/>
                <w:szCs w:val="24"/>
                <w:u w:val="none"/>
                <w:lang w:val="en-US"/>
              </w:rPr>
              <w:t>ng</w:t>
            </w:r>
            <w:r w:rsidR="000653D2">
              <w:rPr>
                <w:rFonts w:asciiTheme="minorHAnsi" w:eastAsia="Times New Roman" w:hAnsiTheme="minorHAnsi" w:cs="Times New Roman"/>
                <w:smallCaps w:val="0"/>
                <w:szCs w:val="24"/>
                <w:u w:val="none"/>
                <w:lang w:val="en-US"/>
              </w:rPr>
              <w:t xml:space="preserve"> lines of current</w:t>
            </w:r>
            <w:r>
              <w:rPr>
                <w:rFonts w:asciiTheme="minorHAnsi" w:eastAsia="Times New Roman" w:hAnsiTheme="minorHAnsi" w:cs="Times New Roman"/>
                <w:smallCaps w:val="0"/>
                <w:szCs w:val="24"/>
                <w:u w:val="none"/>
                <w:lang w:val="en-US"/>
              </w:rPr>
              <w:t xml:space="preserve"> audit of SEM </w:t>
            </w:r>
            <w:r>
              <w:rPr>
                <w:rFonts w:asciiTheme="minorHAnsi" w:eastAsia="Times New Roman" w:hAnsiTheme="minorHAnsi" w:cs="Times New Roman"/>
                <w:b/>
                <w:smallCaps w:val="0"/>
                <w:szCs w:val="24"/>
                <w:u w:val="none"/>
                <w:lang w:val="en-US"/>
              </w:rPr>
              <w:br/>
              <w:t xml:space="preserve">SS: </w:t>
            </w:r>
            <w:r w:rsidR="000653D2">
              <w:t xml:space="preserve"> </w:t>
            </w:r>
            <w:r w:rsidR="000653D2" w:rsidRPr="000653D2">
              <w:rPr>
                <w:rFonts w:asciiTheme="minorHAnsi" w:eastAsia="Times New Roman" w:hAnsiTheme="minorHAnsi" w:cs="Times New Roman"/>
                <w:smallCaps w:val="0"/>
                <w:szCs w:val="24"/>
                <w:u w:val="none"/>
                <w:lang w:val="en-US"/>
              </w:rPr>
              <w:t>No proposal has yet been made for any requirements for an audit of the operation of the SS arrangements.</w:t>
            </w:r>
          </w:p>
          <w:p w:rsidR="00EA6654" w:rsidRDefault="00EA6654" w:rsidP="00927DCB">
            <w:pPr>
              <w:pStyle w:val="Aoife2"/>
              <w:numPr>
                <w:ilvl w:val="0"/>
                <w:numId w:val="29"/>
              </w:numPr>
              <w:spacing w:after="0"/>
              <w:rPr>
                <w:rFonts w:asciiTheme="minorHAnsi" w:eastAsia="Times New Roman" w:hAnsiTheme="minorHAnsi" w:cs="Times New Roman"/>
                <w:smallCaps w:val="0"/>
                <w:szCs w:val="24"/>
                <w:u w:val="none"/>
                <w:lang w:val="en-US"/>
              </w:rPr>
            </w:pPr>
            <w:r>
              <w:rPr>
                <w:rFonts w:asciiTheme="minorHAnsi" w:eastAsia="Times New Roman" w:hAnsiTheme="minorHAnsi" w:cs="Times New Roman"/>
                <w:b/>
                <w:smallCaps w:val="0"/>
                <w:szCs w:val="24"/>
                <w:u w:val="none"/>
                <w:lang w:val="en-US"/>
              </w:rPr>
              <w:t>Publication of information:</w:t>
            </w:r>
            <w:r>
              <w:rPr>
                <w:rFonts w:asciiTheme="minorHAnsi" w:eastAsia="Times New Roman" w:hAnsiTheme="minorHAnsi" w:cs="Times New Roman"/>
                <w:b/>
                <w:smallCaps w:val="0"/>
                <w:szCs w:val="24"/>
                <w:u w:val="none"/>
                <w:lang w:val="en-US"/>
              </w:rPr>
              <w:br/>
              <w:t xml:space="preserve">BM: </w:t>
            </w:r>
            <w:r>
              <w:rPr>
                <w:rFonts w:asciiTheme="minorHAnsi" w:eastAsia="Times New Roman" w:hAnsiTheme="minorHAnsi" w:cs="Times New Roman"/>
                <w:smallCaps w:val="0"/>
                <w:szCs w:val="24"/>
                <w:u w:val="none"/>
                <w:lang w:val="en-US"/>
              </w:rPr>
              <w:t xml:space="preserve">The TSC and Section </w:t>
            </w:r>
            <w:r w:rsidR="00985200">
              <w:rPr>
                <w:rFonts w:asciiTheme="minorHAnsi" w:eastAsia="Times New Roman" w:hAnsiTheme="minorHAnsi" w:cs="Times New Roman"/>
                <w:smallCaps w:val="0"/>
                <w:szCs w:val="24"/>
                <w:u w:val="none"/>
                <w:lang w:val="en-US"/>
              </w:rPr>
              <w:t>[</w:t>
            </w:r>
            <w:r>
              <w:rPr>
                <w:rFonts w:asciiTheme="minorHAnsi" w:eastAsia="Times New Roman" w:hAnsiTheme="minorHAnsi" w:cs="Times New Roman"/>
                <w:smallCaps w:val="0"/>
                <w:szCs w:val="24"/>
                <w:u w:val="none"/>
                <w:lang w:val="en-US"/>
              </w:rPr>
              <w:t>6</w:t>
            </w:r>
            <w:r w:rsidR="00985200">
              <w:rPr>
                <w:rFonts w:asciiTheme="minorHAnsi" w:eastAsia="Times New Roman" w:hAnsiTheme="minorHAnsi" w:cs="Times New Roman"/>
                <w:smallCaps w:val="0"/>
                <w:szCs w:val="24"/>
                <w:u w:val="none"/>
                <w:lang w:val="en-US"/>
              </w:rPr>
              <w:t>]</w:t>
            </w:r>
            <w:r>
              <w:rPr>
                <w:rFonts w:asciiTheme="minorHAnsi" w:eastAsia="Times New Roman" w:hAnsiTheme="minorHAnsi" w:cs="Times New Roman"/>
                <w:smallCaps w:val="0"/>
                <w:szCs w:val="24"/>
                <w:u w:val="none"/>
                <w:lang w:val="en-US"/>
              </w:rPr>
              <w:t xml:space="preserve"> of the BMPS will include specific provisions on the publication of information (as proposed in SEMC consultation on </w:t>
            </w:r>
            <w:proofErr w:type="spellStart"/>
            <w:r>
              <w:rPr>
                <w:rFonts w:asciiTheme="minorHAnsi" w:eastAsia="Times New Roman" w:hAnsiTheme="minorHAnsi" w:cs="Times New Roman"/>
                <w:smallCaps w:val="0"/>
                <w:szCs w:val="24"/>
                <w:u w:val="none"/>
                <w:lang w:val="en-US"/>
              </w:rPr>
              <w:t>ToR</w:t>
            </w:r>
            <w:proofErr w:type="spellEnd"/>
            <w:r>
              <w:rPr>
                <w:rFonts w:asciiTheme="minorHAnsi" w:eastAsia="Times New Roman" w:hAnsiTheme="minorHAnsi" w:cs="Times New Roman"/>
                <w:smallCaps w:val="0"/>
                <w:szCs w:val="24"/>
                <w:u w:val="none"/>
                <w:lang w:val="en-US"/>
              </w:rPr>
              <w:t>: SEM-16-028)</w:t>
            </w:r>
          </w:p>
          <w:p w:rsidR="00EA6654" w:rsidRDefault="00EA6654" w:rsidP="00927DCB">
            <w:pPr>
              <w:pStyle w:val="Aoife2"/>
              <w:numPr>
                <w:ilvl w:val="0"/>
                <w:numId w:val="29"/>
              </w:numPr>
              <w:spacing w:after="0"/>
              <w:rPr>
                <w:rFonts w:asciiTheme="minorHAnsi" w:eastAsia="Times New Roman" w:hAnsiTheme="minorHAnsi" w:cs="Times New Roman"/>
                <w:smallCaps w:val="0"/>
                <w:szCs w:val="24"/>
                <w:u w:val="none"/>
                <w:lang w:val="en-US"/>
              </w:rPr>
            </w:pPr>
            <w:r>
              <w:rPr>
                <w:rFonts w:asciiTheme="minorHAnsi" w:eastAsia="Times New Roman" w:hAnsiTheme="minorHAnsi" w:cs="Times New Roman"/>
                <w:b/>
                <w:smallCaps w:val="0"/>
                <w:szCs w:val="24"/>
                <w:u w:val="none"/>
                <w:lang w:val="en-US"/>
              </w:rPr>
              <w:t>Challenge to results:</w:t>
            </w:r>
            <w:r>
              <w:rPr>
                <w:rFonts w:asciiTheme="minorHAnsi" w:eastAsia="Times New Roman" w:hAnsiTheme="minorHAnsi" w:cs="Times New Roman"/>
                <w:b/>
                <w:smallCaps w:val="0"/>
                <w:szCs w:val="24"/>
                <w:u w:val="none"/>
                <w:lang w:val="en-US"/>
              </w:rPr>
              <w:br/>
            </w:r>
            <w:r w:rsidR="000653D2">
              <w:rPr>
                <w:rFonts w:asciiTheme="minorHAnsi" w:eastAsia="Times New Roman" w:hAnsiTheme="minorHAnsi" w:cs="Times New Roman"/>
                <w:smallCaps w:val="0"/>
                <w:szCs w:val="24"/>
                <w:u w:val="none"/>
                <w:lang w:val="en-US"/>
              </w:rPr>
              <w:t xml:space="preserve">The </w:t>
            </w:r>
            <w:r>
              <w:rPr>
                <w:rFonts w:asciiTheme="minorHAnsi" w:eastAsia="Times New Roman" w:hAnsiTheme="minorHAnsi" w:cs="Times New Roman"/>
                <w:smallCaps w:val="0"/>
                <w:szCs w:val="24"/>
                <w:u w:val="none"/>
                <w:lang w:val="en-US"/>
              </w:rPr>
              <w:t xml:space="preserve">CMC (CM) and TSC (BM) will include </w:t>
            </w:r>
            <w:r w:rsidR="000653D2">
              <w:rPr>
                <w:rFonts w:asciiTheme="minorHAnsi" w:eastAsia="Times New Roman" w:hAnsiTheme="minorHAnsi" w:cs="Times New Roman"/>
                <w:smallCaps w:val="0"/>
                <w:szCs w:val="24"/>
                <w:u w:val="none"/>
                <w:lang w:val="en-US"/>
              </w:rPr>
              <w:t xml:space="preserve">regulatory </w:t>
            </w:r>
            <w:r>
              <w:rPr>
                <w:rFonts w:asciiTheme="minorHAnsi" w:eastAsia="Times New Roman" w:hAnsiTheme="minorHAnsi" w:cs="Times New Roman"/>
                <w:smallCaps w:val="0"/>
                <w:szCs w:val="24"/>
                <w:u w:val="none"/>
                <w:lang w:val="en-US"/>
              </w:rPr>
              <w:t>dispute resolution procedure</w:t>
            </w:r>
            <w:r w:rsidR="000653D2">
              <w:rPr>
                <w:rFonts w:asciiTheme="minorHAnsi" w:eastAsia="Times New Roman" w:hAnsiTheme="minorHAnsi" w:cs="Times New Roman"/>
                <w:smallCaps w:val="0"/>
                <w:szCs w:val="24"/>
                <w:u w:val="none"/>
                <w:lang w:val="en-US"/>
              </w:rPr>
              <w:t xml:space="preserve">s </w:t>
            </w:r>
            <w:r>
              <w:rPr>
                <w:rFonts w:asciiTheme="minorHAnsi" w:eastAsia="Times New Roman" w:hAnsiTheme="minorHAnsi" w:cs="Times New Roman"/>
                <w:smallCaps w:val="0"/>
                <w:szCs w:val="24"/>
                <w:u w:val="none"/>
                <w:lang w:val="en-US"/>
              </w:rPr>
              <w:t xml:space="preserve">(modelled on the current TSC provisions) to </w:t>
            </w:r>
            <w:r w:rsidR="000653D2">
              <w:rPr>
                <w:rFonts w:asciiTheme="minorHAnsi" w:eastAsia="Times New Roman" w:hAnsiTheme="minorHAnsi" w:cs="Times New Roman"/>
                <w:smallCaps w:val="0"/>
                <w:szCs w:val="24"/>
                <w:u w:val="none"/>
                <w:lang w:val="en-US"/>
              </w:rPr>
              <w:t>reduce the</w:t>
            </w:r>
            <w:r>
              <w:rPr>
                <w:rFonts w:asciiTheme="minorHAnsi" w:eastAsia="Times New Roman" w:hAnsiTheme="minorHAnsi" w:cs="Times New Roman"/>
                <w:smallCaps w:val="0"/>
                <w:szCs w:val="24"/>
                <w:u w:val="none"/>
                <w:lang w:val="en-US"/>
              </w:rPr>
              <w:t xml:space="preserve"> need for costly court proceedings</w:t>
            </w:r>
          </w:p>
          <w:p w:rsidR="00EA6654" w:rsidRPr="002A6DF3" w:rsidRDefault="00EA6654" w:rsidP="002A6DF3">
            <w:pPr>
              <w:pStyle w:val="Aoife2"/>
              <w:numPr>
                <w:ilvl w:val="0"/>
                <w:numId w:val="29"/>
              </w:numPr>
              <w:spacing w:after="0"/>
              <w:rPr>
                <w:rFonts w:asciiTheme="minorHAnsi" w:eastAsia="Times New Roman" w:hAnsiTheme="minorHAnsi" w:cs="Times New Roman"/>
                <w:smallCaps w:val="0"/>
                <w:szCs w:val="24"/>
                <w:u w:val="none"/>
                <w:lang w:val="en-US"/>
              </w:rPr>
            </w:pPr>
            <w:r>
              <w:rPr>
                <w:rFonts w:asciiTheme="minorHAnsi" w:eastAsia="Times New Roman" w:hAnsiTheme="minorHAnsi" w:cs="Times New Roman"/>
                <w:b/>
                <w:smallCaps w:val="0"/>
                <w:szCs w:val="24"/>
                <w:u w:val="none"/>
                <w:lang w:val="en-US"/>
              </w:rPr>
              <w:t xml:space="preserve">SS: </w:t>
            </w:r>
            <w:r w:rsidR="000653D2">
              <w:rPr>
                <w:rFonts w:asciiTheme="minorHAnsi" w:eastAsia="Times New Roman" w:hAnsiTheme="minorHAnsi" w:cs="Times New Roman"/>
                <w:smallCaps w:val="0"/>
                <w:szCs w:val="24"/>
                <w:u w:val="none"/>
                <w:lang w:val="en-US"/>
              </w:rPr>
              <w:t>No regulatory dispute</w:t>
            </w:r>
            <w:r w:rsidR="000653D2" w:rsidRPr="000653D2">
              <w:rPr>
                <w:rFonts w:asciiTheme="minorHAnsi" w:eastAsia="Times New Roman" w:hAnsiTheme="minorHAnsi" w:cs="Times New Roman"/>
                <w:smallCaps w:val="0"/>
                <w:szCs w:val="24"/>
                <w:u w:val="none"/>
                <w:lang w:val="en-US"/>
              </w:rPr>
              <w:t xml:space="preserve"> mechanisms will be developed fo</w:t>
            </w:r>
            <w:r w:rsidR="000653D2">
              <w:rPr>
                <w:rFonts w:asciiTheme="minorHAnsi" w:eastAsia="Times New Roman" w:hAnsiTheme="minorHAnsi" w:cs="Times New Roman"/>
                <w:smallCaps w:val="0"/>
                <w:szCs w:val="24"/>
                <w:u w:val="none"/>
                <w:lang w:val="en-US"/>
              </w:rPr>
              <w:t>r</w:t>
            </w:r>
            <w:r w:rsidR="000653D2" w:rsidRPr="000653D2">
              <w:rPr>
                <w:rFonts w:asciiTheme="minorHAnsi" w:eastAsia="Times New Roman" w:hAnsiTheme="minorHAnsi" w:cs="Times New Roman"/>
                <w:smallCaps w:val="0"/>
                <w:szCs w:val="24"/>
                <w:u w:val="none"/>
                <w:lang w:val="en-US"/>
              </w:rPr>
              <w:t xml:space="preserve"> SS as these are bilateral contracts between the TSO and the SS provider</w:t>
            </w:r>
          </w:p>
        </w:tc>
      </w:tr>
      <w:tr w:rsidR="000653D2" w:rsidTr="002D3AE4">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3D2" w:rsidRDefault="000653D2" w:rsidP="002D3AE4">
            <w:pPr>
              <w:pStyle w:val="Aoife2"/>
              <w:spacing w:after="0"/>
              <w:jc w:val="both"/>
              <w:rPr>
                <w:rFonts w:asciiTheme="minorHAnsi" w:hAnsiTheme="minorHAnsi"/>
                <w:b/>
                <w:u w:val="none"/>
              </w:rPr>
            </w:pPr>
            <w:r>
              <w:rPr>
                <w:rFonts w:asciiTheme="minorHAnsi" w:hAnsiTheme="minorHAnsi"/>
                <w:b/>
                <w:u w:val="none"/>
              </w:rPr>
              <w:t>STATUS</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3D2" w:rsidRDefault="00A33733" w:rsidP="00E97221">
            <w:pPr>
              <w:pStyle w:val="Aoife2"/>
              <w:spacing w:after="0"/>
              <w:rPr>
                <w:rFonts w:asciiTheme="minorHAnsi" w:hAnsiTheme="minorHAnsi"/>
                <w:u w:val="none"/>
              </w:rPr>
            </w:pPr>
            <w:r w:rsidRPr="00A33733">
              <w:rPr>
                <w:rFonts w:asciiTheme="minorHAnsi" w:hAnsiTheme="minorHAnsi"/>
                <w:smallCaps w:val="0"/>
                <w:noProof/>
                <w:szCs w:val="24"/>
                <w:u w:val="none"/>
                <w:lang w:eastAsia="en-GB"/>
              </w:rPr>
              <w:pict>
                <v:oval id="_x0000_s1033" style="position:absolute;margin-left:286.2pt;margin-top:12.95pt;width:27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" fillcolor="#ffc000" strokecolor="red" strokeweight="2pt">
                  <v:path arrowok="t"/>
                </v:oval>
              </w:pict>
            </w:r>
            <w:r w:rsidR="000653D2" w:rsidRPr="00B02B15">
              <w:rPr>
                <w:rFonts w:asciiTheme="minorHAnsi" w:hAnsiTheme="minorHAnsi"/>
                <w:smallCaps w:val="0"/>
                <w:szCs w:val="24"/>
                <w:u w:val="none"/>
                <w:lang w:val="en-US"/>
              </w:rPr>
              <w:t>SEMC has taken decision</w:t>
            </w:r>
            <w:r w:rsidR="000653D2">
              <w:rPr>
                <w:rFonts w:asciiTheme="minorHAnsi" w:hAnsiTheme="minorHAnsi"/>
                <w:smallCaps w:val="0"/>
                <w:szCs w:val="24"/>
                <w:u w:val="none"/>
                <w:lang w:val="en-US"/>
              </w:rPr>
              <w:t>s</w:t>
            </w:r>
            <w:r w:rsidR="000653D2" w:rsidRPr="00B02B15">
              <w:rPr>
                <w:rFonts w:asciiTheme="minorHAnsi" w:hAnsiTheme="minorHAnsi"/>
                <w:smallCaps w:val="0"/>
                <w:szCs w:val="24"/>
                <w:u w:val="none"/>
                <w:lang w:val="en-US"/>
              </w:rPr>
              <w:t xml:space="preserve"> to introduce some aspects of the mitigation measure but gaps will remain (even after implementation of the existing decision)</w:t>
            </w:r>
          </w:p>
        </w:tc>
      </w:tr>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STRENGTHS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u w:val="none"/>
              </w:rPr>
            </w:pPr>
          </w:p>
          <w:p w:rsidR="00EA6654" w:rsidRDefault="00EA6654" w:rsidP="00927DCB">
            <w:pPr>
              <w:spacing w:after="0" w:line="276" w:lineRule="auto"/>
              <w:ind w:firstLine="720"/>
              <w:rPr>
                <w:rFonts w:asciiTheme="minorHAnsi" w:hAnsiTheme="minorHAnsi"/>
              </w:rPr>
            </w:pPr>
            <w:r>
              <w:rPr>
                <w:rFonts w:asciiTheme="minorHAnsi" w:hAnsiTheme="minorHAnsi"/>
              </w:rPr>
              <w:t xml:space="preserve">a) </w:t>
            </w:r>
            <w:r>
              <w:rPr>
                <w:rFonts w:asciiTheme="minorHAnsi" w:hAnsiTheme="minorHAnsi"/>
                <w:b/>
              </w:rPr>
              <w:t xml:space="preserve">Effective: </w:t>
            </w:r>
            <w:r>
              <w:rPr>
                <w:rFonts w:asciiTheme="minorHAnsi" w:hAnsiTheme="minorHAnsi"/>
              </w:rPr>
              <w:t>Most effective when it is primarily a technical judgment on whether or not a process has been followed</w:t>
            </w:r>
          </w:p>
          <w:p w:rsidR="00EA6654" w:rsidRDefault="00EA6654" w:rsidP="00927DCB">
            <w:pPr>
              <w:spacing w:after="0" w:line="276" w:lineRule="auto"/>
              <w:ind w:firstLine="720"/>
              <w:rPr>
                <w:rFonts w:asciiTheme="minorHAnsi" w:hAnsiTheme="minorHAnsi"/>
              </w:rPr>
            </w:pPr>
            <w:r>
              <w:rPr>
                <w:rFonts w:asciiTheme="minorHAnsi" w:hAnsiTheme="minorHAnsi"/>
              </w:rPr>
              <w:t xml:space="preserve">b) </w:t>
            </w:r>
            <w:r>
              <w:rPr>
                <w:rFonts w:asciiTheme="minorHAnsi" w:hAnsiTheme="minorHAnsi"/>
                <w:b/>
              </w:rPr>
              <w:t xml:space="preserve">Transparent: </w:t>
            </w:r>
            <w:r w:rsidR="00B736BF" w:rsidRPr="00B736BF">
              <w:rPr>
                <w:rFonts w:asciiTheme="minorHAnsi" w:hAnsiTheme="minorHAnsi"/>
              </w:rPr>
              <w:t>A</w:t>
            </w:r>
            <w:r>
              <w:rPr>
                <w:rFonts w:asciiTheme="minorHAnsi" w:hAnsiTheme="minorHAnsi"/>
              </w:rPr>
              <w:t xml:space="preserve">udit report can be published </w:t>
            </w:r>
          </w:p>
          <w:p w:rsidR="00EA6654" w:rsidRDefault="00EA6654" w:rsidP="00927DCB">
            <w:pPr>
              <w:spacing w:after="0" w:line="276" w:lineRule="auto"/>
              <w:ind w:firstLine="720"/>
              <w:rPr>
                <w:rFonts w:asciiTheme="minorHAnsi" w:hAnsiTheme="minorHAnsi"/>
              </w:rPr>
            </w:pPr>
            <w:r>
              <w:rPr>
                <w:rFonts w:asciiTheme="minorHAnsi" w:hAnsiTheme="minorHAnsi"/>
              </w:rPr>
              <w:t xml:space="preserve">c) </w:t>
            </w:r>
            <w:r>
              <w:rPr>
                <w:rFonts w:asciiTheme="minorHAnsi" w:hAnsiTheme="minorHAnsi"/>
                <w:b/>
              </w:rPr>
              <w:t xml:space="preserve">Efficient: </w:t>
            </w:r>
            <w:r w:rsidRPr="00A3173E">
              <w:rPr>
                <w:rFonts w:asciiTheme="minorHAnsi" w:hAnsiTheme="minorHAnsi"/>
              </w:rPr>
              <w:t>Will require additional resource for auditing – although expected costs should be kept low compared to potential consumer benefits from increased confidence of (existing and prospective) market participants in ‘fairness’ of process</w:t>
            </w:r>
          </w:p>
          <w:p w:rsidR="00EA6654" w:rsidRDefault="00EA6654" w:rsidP="00927DCB">
            <w:pPr>
              <w:spacing w:after="0" w:line="276" w:lineRule="auto"/>
              <w:ind w:firstLine="720"/>
              <w:rPr>
                <w:rFonts w:asciiTheme="minorHAnsi" w:hAnsiTheme="minorHAnsi"/>
              </w:rPr>
            </w:pPr>
            <w:r>
              <w:rPr>
                <w:rFonts w:asciiTheme="minorHAnsi" w:hAnsiTheme="minorHAnsi"/>
              </w:rPr>
              <w:t xml:space="preserve">d) </w:t>
            </w:r>
            <w:r>
              <w:rPr>
                <w:rFonts w:asciiTheme="minorHAnsi" w:hAnsiTheme="minorHAnsi"/>
                <w:b/>
              </w:rPr>
              <w:t xml:space="preserve">Proportionate: </w:t>
            </w:r>
            <w:r>
              <w:rPr>
                <w:rFonts w:asciiTheme="minorHAnsi" w:hAnsiTheme="minorHAnsi"/>
              </w:rPr>
              <w:t xml:space="preserve">not affect how </w:t>
            </w:r>
            <w:proofErr w:type="spellStart"/>
            <w:r>
              <w:rPr>
                <w:rFonts w:asciiTheme="minorHAnsi" w:hAnsiTheme="minorHAnsi"/>
              </w:rPr>
              <w:t>EirGrid</w:t>
            </w:r>
            <w:proofErr w:type="spellEnd"/>
            <w:r w:rsidR="009A30E4">
              <w:rPr>
                <w:rFonts w:asciiTheme="minorHAnsi" w:hAnsiTheme="minorHAnsi"/>
              </w:rPr>
              <w:t xml:space="preserve"> plc</w:t>
            </w:r>
            <w:r>
              <w:rPr>
                <w:rFonts w:asciiTheme="minorHAnsi" w:hAnsiTheme="minorHAnsi"/>
              </w:rPr>
              <w:t>/</w:t>
            </w:r>
            <w:r w:rsidR="009A30E4">
              <w:rPr>
                <w:rFonts w:asciiTheme="minorHAnsi" w:hAnsiTheme="minorHAnsi"/>
              </w:rPr>
              <w:t xml:space="preserve"> </w:t>
            </w:r>
            <w:r>
              <w:rPr>
                <w:rFonts w:asciiTheme="minorHAnsi" w:hAnsiTheme="minorHAnsi"/>
              </w:rPr>
              <w:t>SONI</w:t>
            </w:r>
            <w:r w:rsidR="009A30E4">
              <w:rPr>
                <w:rFonts w:asciiTheme="minorHAnsi" w:hAnsiTheme="minorHAnsi"/>
              </w:rPr>
              <w:t xml:space="preserve"> Ltd</w:t>
            </w:r>
            <w:r>
              <w:rPr>
                <w:rFonts w:asciiTheme="minorHAnsi" w:hAnsiTheme="minorHAnsi"/>
              </w:rPr>
              <w:t xml:space="preserve"> </w:t>
            </w:r>
            <w:proofErr w:type="spellStart"/>
            <w:r>
              <w:rPr>
                <w:rFonts w:asciiTheme="minorHAnsi" w:hAnsiTheme="minorHAnsi"/>
              </w:rPr>
              <w:t>organise</w:t>
            </w:r>
            <w:proofErr w:type="spellEnd"/>
            <w:r>
              <w:rPr>
                <w:rFonts w:asciiTheme="minorHAnsi" w:hAnsiTheme="minorHAnsi"/>
              </w:rPr>
              <w:t xml:space="preserve"> themselves to carry out tasks, and should be consistent with good internal governance of the process</w:t>
            </w:r>
          </w:p>
          <w:p w:rsidR="00EA6654" w:rsidRDefault="00EA6654" w:rsidP="00927DCB">
            <w:pPr>
              <w:spacing w:after="0" w:line="276" w:lineRule="auto"/>
              <w:ind w:firstLine="720"/>
              <w:rPr>
                <w:rFonts w:asciiTheme="minorHAnsi" w:hAnsiTheme="minorHAnsi"/>
              </w:rPr>
            </w:pPr>
            <w:r>
              <w:rPr>
                <w:rFonts w:asciiTheme="minorHAnsi" w:hAnsiTheme="minorHAnsi"/>
              </w:rPr>
              <w:t xml:space="preserve">e) </w:t>
            </w:r>
            <w:r>
              <w:rPr>
                <w:rFonts w:asciiTheme="minorHAnsi" w:hAnsiTheme="minorHAnsi"/>
                <w:b/>
              </w:rPr>
              <w:t>Equitable</w:t>
            </w:r>
            <w:r>
              <w:rPr>
                <w:rFonts w:asciiTheme="minorHAnsi" w:hAnsiTheme="minorHAnsi"/>
              </w:rPr>
              <w:t>: No undue impact on Moyle</w:t>
            </w:r>
            <w:r w:rsidR="00E97221">
              <w:rPr>
                <w:rFonts w:asciiTheme="minorHAnsi" w:hAnsiTheme="minorHAnsi"/>
              </w:rPr>
              <w:t xml:space="preserve"> IC Ltd</w:t>
            </w:r>
          </w:p>
          <w:p w:rsidR="00EA6654" w:rsidRPr="00A8137F" w:rsidRDefault="00EA6654" w:rsidP="00927DCB">
            <w:pPr>
              <w:spacing w:after="0" w:line="276" w:lineRule="auto"/>
              <w:ind w:firstLine="720"/>
              <w:rPr>
                <w:rFonts w:asciiTheme="minorHAnsi" w:hAnsiTheme="minorHAnsi"/>
              </w:rPr>
            </w:pPr>
            <w:r>
              <w:rPr>
                <w:rFonts w:asciiTheme="minorHAnsi" w:hAnsiTheme="minorHAnsi"/>
              </w:rPr>
              <w:t xml:space="preserve">g) </w:t>
            </w:r>
            <w:r>
              <w:rPr>
                <w:rFonts w:asciiTheme="minorHAnsi" w:hAnsiTheme="minorHAnsi"/>
                <w:b/>
              </w:rPr>
              <w:t>Consistent</w:t>
            </w:r>
            <w:r>
              <w:rPr>
                <w:rFonts w:asciiTheme="minorHAnsi" w:hAnsiTheme="minorHAnsi"/>
              </w:rPr>
              <w:t xml:space="preserve">:  In line with current regulatory approach (e.g. SEM audit) </w:t>
            </w:r>
          </w:p>
        </w:tc>
      </w:tr>
      <w:tr w:rsidR="00EA6654"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927DCB">
            <w:pPr>
              <w:pStyle w:val="Aoife2"/>
              <w:spacing w:after="0"/>
              <w:jc w:val="both"/>
              <w:rPr>
                <w:rFonts w:asciiTheme="minorHAnsi" w:hAnsiTheme="minorHAnsi"/>
                <w:b/>
                <w:u w:val="none"/>
              </w:rPr>
            </w:pPr>
            <w:r>
              <w:rPr>
                <w:rFonts w:asciiTheme="minorHAnsi" w:hAnsiTheme="minorHAnsi"/>
                <w:b/>
                <w:u w:val="none"/>
              </w:rPr>
              <w:t>WEAKNESSES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6654" w:rsidRPr="00A3173E" w:rsidRDefault="00EA6654" w:rsidP="00927DCB">
            <w:pPr>
              <w:spacing w:after="0" w:line="276" w:lineRule="auto"/>
              <w:ind w:firstLine="720"/>
              <w:rPr>
                <w:rFonts w:asciiTheme="minorHAnsi" w:hAnsiTheme="minorHAnsi"/>
              </w:rPr>
            </w:pPr>
            <w:r>
              <w:rPr>
                <w:rFonts w:asciiTheme="minorHAnsi" w:hAnsiTheme="minorHAnsi"/>
              </w:rPr>
              <w:t xml:space="preserve">a) </w:t>
            </w:r>
            <w:r>
              <w:rPr>
                <w:rFonts w:asciiTheme="minorHAnsi" w:hAnsiTheme="minorHAnsi"/>
                <w:b/>
              </w:rPr>
              <w:t xml:space="preserve">Effective: </w:t>
            </w:r>
            <w:r>
              <w:rPr>
                <w:rFonts w:asciiTheme="minorHAnsi" w:hAnsiTheme="minorHAnsi"/>
              </w:rPr>
              <w:t>less effective when judgement is involved in application of methodologies (</w:t>
            </w:r>
            <w:r w:rsidR="00ED2D3E">
              <w:rPr>
                <w:rFonts w:asciiTheme="minorHAnsi" w:hAnsiTheme="minorHAnsi"/>
              </w:rPr>
              <w:t xml:space="preserve">since </w:t>
            </w:r>
            <w:r>
              <w:rPr>
                <w:rFonts w:asciiTheme="minorHAnsi" w:hAnsiTheme="minorHAnsi"/>
              </w:rPr>
              <w:t xml:space="preserve">not </w:t>
            </w:r>
            <w:r w:rsidR="00ED2D3E">
              <w:rPr>
                <w:rFonts w:asciiTheme="minorHAnsi" w:hAnsiTheme="minorHAnsi"/>
              </w:rPr>
              <w:t>ideal</w:t>
            </w:r>
            <w:r>
              <w:rPr>
                <w:rFonts w:asciiTheme="minorHAnsi" w:hAnsiTheme="minorHAnsi"/>
              </w:rPr>
              <w:t xml:space="preserve"> to second-guess decisions made in real-time – e.g. ‘tagging and flagging’)</w:t>
            </w:r>
          </w:p>
          <w:p w:rsidR="00EA6654" w:rsidRPr="00E14480" w:rsidRDefault="00EA6654" w:rsidP="00927DCB">
            <w:pPr>
              <w:spacing w:after="0" w:line="276" w:lineRule="auto"/>
              <w:ind w:firstLine="720"/>
              <w:rPr>
                <w:rFonts w:asciiTheme="minorHAnsi" w:hAnsiTheme="minorHAnsi"/>
              </w:rPr>
            </w:pPr>
            <w:r w:rsidRPr="00E14480">
              <w:rPr>
                <w:rFonts w:asciiTheme="minorHAnsi" w:hAnsiTheme="minorHAnsi"/>
              </w:rPr>
              <w:lastRenderedPageBreak/>
              <w:t>b)</w:t>
            </w:r>
            <w:r>
              <w:rPr>
                <w:rFonts w:asciiTheme="minorHAnsi" w:hAnsiTheme="minorHAnsi"/>
                <w:b/>
              </w:rPr>
              <w:t xml:space="preserve"> Transparent</w:t>
            </w:r>
            <w:r>
              <w:rPr>
                <w:rFonts w:asciiTheme="minorHAnsi" w:hAnsiTheme="minorHAnsi"/>
              </w:rPr>
              <w:t>: Requires market participants to have confidence in the methodologies that are being applied</w:t>
            </w:r>
          </w:p>
          <w:p w:rsidR="00EA6654" w:rsidRDefault="00EA6654" w:rsidP="00927DCB">
            <w:pPr>
              <w:pStyle w:val="Aoife2"/>
              <w:spacing w:after="0"/>
              <w:jc w:val="both"/>
              <w:rPr>
                <w:rFonts w:asciiTheme="minorHAnsi" w:hAnsiTheme="minorHAnsi"/>
                <w:u w:val="none"/>
              </w:rPr>
            </w:pPr>
          </w:p>
        </w:tc>
      </w:tr>
      <w:tr w:rsidR="00EA6654" w:rsidTr="00927DCB">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Default="00EA6654" w:rsidP="00B02B15">
            <w:pPr>
              <w:pStyle w:val="Aoife2"/>
              <w:spacing w:after="0"/>
              <w:jc w:val="both"/>
              <w:rPr>
                <w:rFonts w:asciiTheme="minorHAnsi" w:hAnsiTheme="minorHAnsi"/>
                <w:b/>
                <w:u w:val="none"/>
              </w:rPr>
            </w:pPr>
            <w:r>
              <w:rPr>
                <w:rFonts w:asciiTheme="minorHAnsi" w:hAnsiTheme="minorHAnsi"/>
                <w:b/>
                <w:u w:val="none"/>
              </w:rPr>
              <w:lastRenderedPageBreak/>
              <w:t xml:space="preserve">NEXT STEPS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6654" w:rsidRPr="00024F3C" w:rsidRDefault="00B02B15" w:rsidP="00927DCB">
            <w:pPr>
              <w:pStyle w:val="Aoife2"/>
              <w:numPr>
                <w:ilvl w:val="0"/>
                <w:numId w:val="29"/>
              </w:numPr>
              <w:spacing w:after="0"/>
              <w:rPr>
                <w:rFonts w:asciiTheme="minorHAnsi" w:hAnsiTheme="minorHAnsi"/>
                <w:u w:val="none"/>
              </w:rPr>
            </w:pPr>
            <w:r>
              <w:rPr>
                <w:rFonts w:asciiTheme="minorHAnsi" w:eastAsia="Times New Roman" w:hAnsiTheme="minorHAnsi" w:cs="Times New Roman"/>
                <w:b/>
                <w:smallCaps w:val="0"/>
                <w:szCs w:val="24"/>
                <w:u w:val="none"/>
                <w:lang w:val="en-US"/>
              </w:rPr>
              <w:t>The RAs to oversee the</w:t>
            </w:r>
            <w:r w:rsidR="00EA6654">
              <w:rPr>
                <w:rFonts w:asciiTheme="minorHAnsi" w:eastAsia="Times New Roman" w:hAnsiTheme="minorHAnsi" w:cs="Times New Roman"/>
                <w:b/>
                <w:smallCaps w:val="0"/>
                <w:szCs w:val="24"/>
                <w:u w:val="none"/>
                <w:lang w:val="en-US"/>
              </w:rPr>
              <w:t xml:space="preserve"> development and implementation of details of CM and BM audits, including which tasks are to  be covered - e.g. CM</w:t>
            </w:r>
            <w:r w:rsidR="000653D2">
              <w:rPr>
                <w:rFonts w:asciiTheme="minorHAnsi" w:eastAsia="Times New Roman" w:hAnsiTheme="minorHAnsi" w:cs="Times New Roman"/>
                <w:b/>
                <w:smallCaps w:val="0"/>
                <w:szCs w:val="24"/>
                <w:u w:val="none"/>
                <w:lang w:val="en-US"/>
              </w:rPr>
              <w:t>:</w:t>
            </w:r>
            <w:r w:rsidR="00985200">
              <w:rPr>
                <w:rFonts w:asciiTheme="minorHAnsi" w:eastAsia="Times New Roman" w:hAnsiTheme="minorHAnsi" w:cs="Times New Roman"/>
                <w:b/>
                <w:smallCaps w:val="0"/>
                <w:szCs w:val="24"/>
                <w:u w:val="none"/>
                <w:lang w:val="en-US"/>
              </w:rPr>
              <w:t xml:space="preserve"> </w:t>
            </w:r>
            <w:r w:rsidR="00EA6654">
              <w:rPr>
                <w:rFonts w:asciiTheme="minorHAnsi" w:eastAsia="Times New Roman" w:hAnsiTheme="minorHAnsi" w:cs="Times New Roman"/>
                <w:b/>
                <w:smallCaps w:val="0"/>
                <w:szCs w:val="24"/>
                <w:u w:val="none"/>
                <w:lang w:val="en-US"/>
              </w:rPr>
              <w:t xml:space="preserve">pre-qualification, operation of auctions, performance monitoring); BM </w:t>
            </w:r>
            <w:r w:rsidR="000653D2">
              <w:rPr>
                <w:rFonts w:asciiTheme="minorHAnsi" w:eastAsia="Times New Roman" w:hAnsiTheme="minorHAnsi" w:cs="Times New Roman"/>
                <w:b/>
                <w:smallCaps w:val="0"/>
                <w:szCs w:val="24"/>
                <w:u w:val="none"/>
                <w:lang w:val="en-US"/>
              </w:rPr>
              <w:t>: h</w:t>
            </w:r>
            <w:r w:rsidR="00EA6654">
              <w:rPr>
                <w:rFonts w:asciiTheme="minorHAnsi" w:eastAsia="Times New Roman" w:hAnsiTheme="minorHAnsi" w:cs="Times New Roman"/>
                <w:b/>
                <w:smallCaps w:val="0"/>
                <w:szCs w:val="24"/>
                <w:u w:val="none"/>
                <w:lang w:val="en-US"/>
              </w:rPr>
              <w:t>ow far back does the audit go – e.g. does it look at activities after ‘flagging and tagging’ only</w:t>
            </w:r>
            <w:r>
              <w:rPr>
                <w:rFonts w:asciiTheme="minorHAnsi" w:eastAsia="Times New Roman" w:hAnsiTheme="minorHAnsi" w:cs="Times New Roman"/>
                <w:b/>
                <w:smallCaps w:val="0"/>
                <w:szCs w:val="24"/>
                <w:u w:val="none"/>
                <w:lang w:val="en-US"/>
              </w:rPr>
              <w:t>)</w:t>
            </w:r>
          </w:p>
          <w:p w:rsidR="00EA6654" w:rsidRPr="00024F3C" w:rsidRDefault="00B02B15" w:rsidP="00927DCB">
            <w:pPr>
              <w:pStyle w:val="Aoife2"/>
              <w:numPr>
                <w:ilvl w:val="0"/>
                <w:numId w:val="29"/>
              </w:numPr>
              <w:spacing w:after="0"/>
              <w:rPr>
                <w:rFonts w:asciiTheme="minorHAnsi" w:hAnsiTheme="minorHAnsi"/>
                <w:u w:val="none"/>
              </w:rPr>
            </w:pPr>
            <w:r>
              <w:rPr>
                <w:rFonts w:asciiTheme="minorHAnsi" w:eastAsia="Times New Roman" w:hAnsiTheme="minorHAnsi" w:cs="Times New Roman"/>
                <w:b/>
                <w:smallCaps w:val="0"/>
                <w:szCs w:val="24"/>
                <w:u w:val="none"/>
                <w:lang w:val="en-US"/>
              </w:rPr>
              <w:t xml:space="preserve">The RAs will </w:t>
            </w:r>
            <w:r w:rsidR="000653D2">
              <w:rPr>
                <w:rFonts w:asciiTheme="minorHAnsi" w:eastAsia="Times New Roman" w:hAnsiTheme="minorHAnsi" w:cs="Times New Roman"/>
                <w:b/>
                <w:smallCaps w:val="0"/>
                <w:szCs w:val="24"/>
                <w:u w:val="none"/>
                <w:lang w:val="en-US"/>
              </w:rPr>
              <w:t xml:space="preserve">consider the need for </w:t>
            </w:r>
            <w:r>
              <w:rPr>
                <w:rFonts w:asciiTheme="minorHAnsi" w:eastAsia="Times New Roman" w:hAnsiTheme="minorHAnsi" w:cs="Times New Roman"/>
                <w:b/>
                <w:smallCaps w:val="0"/>
                <w:szCs w:val="24"/>
                <w:u w:val="none"/>
                <w:lang w:val="en-US"/>
              </w:rPr>
              <w:t xml:space="preserve">any required audits </w:t>
            </w:r>
            <w:r w:rsidR="000653D2">
              <w:rPr>
                <w:rFonts w:asciiTheme="minorHAnsi" w:eastAsia="Times New Roman" w:hAnsiTheme="minorHAnsi" w:cs="Times New Roman"/>
                <w:b/>
                <w:smallCaps w:val="0"/>
                <w:szCs w:val="24"/>
                <w:u w:val="none"/>
                <w:lang w:val="en-US"/>
              </w:rPr>
              <w:t xml:space="preserve">for system services with regards to </w:t>
            </w:r>
            <w:r>
              <w:rPr>
                <w:rFonts w:asciiTheme="minorHAnsi" w:eastAsia="Times New Roman" w:hAnsiTheme="minorHAnsi" w:cs="Times New Roman"/>
                <w:b/>
                <w:smallCaps w:val="0"/>
                <w:szCs w:val="24"/>
                <w:u w:val="none"/>
                <w:lang w:val="en-US"/>
              </w:rPr>
              <w:t xml:space="preserve">of how the TSO has followed the approved methodology </w:t>
            </w:r>
            <w:r w:rsidR="00EA6654">
              <w:rPr>
                <w:rFonts w:asciiTheme="minorHAnsi" w:eastAsia="Times New Roman" w:hAnsiTheme="minorHAnsi" w:cs="Times New Roman"/>
                <w:b/>
                <w:smallCaps w:val="0"/>
                <w:szCs w:val="24"/>
                <w:u w:val="none"/>
                <w:lang w:val="en-US"/>
              </w:rPr>
              <w:t xml:space="preserve">for either regulated tariffs (where focus would be on supporting analysis) and/or competitive auctions (where audit could cover supporting analysis or operation of auction) </w:t>
            </w:r>
          </w:p>
          <w:p w:rsidR="00EA6654" w:rsidRDefault="000653D2" w:rsidP="00927DCB">
            <w:pPr>
              <w:pStyle w:val="Aoife2"/>
              <w:numPr>
                <w:ilvl w:val="0"/>
                <w:numId w:val="29"/>
              </w:numPr>
              <w:spacing w:after="0"/>
              <w:rPr>
                <w:rFonts w:asciiTheme="minorHAnsi" w:hAnsiTheme="minorHAnsi"/>
                <w:b/>
                <w:u w:val="none"/>
              </w:rPr>
            </w:pPr>
            <w:r>
              <w:rPr>
                <w:rFonts w:asciiTheme="minorHAnsi" w:eastAsia="Times New Roman" w:hAnsiTheme="minorHAnsi" w:cs="Times New Roman"/>
                <w:b/>
                <w:smallCaps w:val="0"/>
                <w:szCs w:val="24"/>
                <w:u w:val="none"/>
                <w:lang w:val="en-US"/>
              </w:rPr>
              <w:t>T</w:t>
            </w:r>
            <w:r w:rsidR="00B02B15">
              <w:rPr>
                <w:rFonts w:asciiTheme="minorHAnsi" w:eastAsia="Times New Roman" w:hAnsiTheme="minorHAnsi" w:cs="Times New Roman"/>
                <w:b/>
                <w:smallCaps w:val="0"/>
                <w:szCs w:val="24"/>
                <w:u w:val="none"/>
                <w:lang w:val="en-US"/>
              </w:rPr>
              <w:t>he RAs will approve the</w:t>
            </w:r>
            <w:r w:rsidR="00EA6654" w:rsidRPr="00024F3C">
              <w:rPr>
                <w:rFonts w:asciiTheme="minorHAnsi" w:eastAsia="Times New Roman" w:hAnsiTheme="minorHAnsi" w:cs="Times New Roman"/>
                <w:b/>
                <w:smallCaps w:val="0"/>
                <w:szCs w:val="24"/>
                <w:u w:val="none"/>
                <w:lang w:val="en-US"/>
              </w:rPr>
              <w:t xml:space="preserve"> detailed requirements for publication of </w:t>
            </w:r>
            <w:r w:rsidR="00B02B15" w:rsidRPr="00024F3C">
              <w:rPr>
                <w:rFonts w:asciiTheme="minorHAnsi" w:eastAsia="Times New Roman" w:hAnsiTheme="minorHAnsi" w:cs="Times New Roman"/>
                <w:b/>
                <w:smallCaps w:val="0"/>
                <w:szCs w:val="24"/>
                <w:u w:val="none"/>
                <w:lang w:val="en-US"/>
              </w:rPr>
              <w:t>information</w:t>
            </w:r>
            <w:r w:rsidR="00B02B15">
              <w:rPr>
                <w:rFonts w:asciiTheme="minorHAnsi" w:eastAsia="Times New Roman" w:hAnsiTheme="minorHAnsi" w:cs="Times New Roman"/>
                <w:b/>
                <w:smallCaps w:val="0"/>
                <w:szCs w:val="24"/>
                <w:u w:val="none"/>
                <w:lang w:val="en-US"/>
              </w:rPr>
              <w:t xml:space="preserve"> in the</w:t>
            </w:r>
            <w:r w:rsidR="00D629AD">
              <w:rPr>
                <w:rFonts w:asciiTheme="minorHAnsi" w:eastAsia="Times New Roman" w:hAnsiTheme="minorHAnsi" w:cs="Times New Roman"/>
                <w:b/>
                <w:smallCaps w:val="0"/>
                <w:szCs w:val="24"/>
                <w:u w:val="none"/>
                <w:lang w:val="en-US"/>
              </w:rPr>
              <w:t xml:space="preserve"> market code and/or</w:t>
            </w:r>
            <w:r w:rsidR="00B02B15">
              <w:rPr>
                <w:rFonts w:asciiTheme="minorHAnsi" w:eastAsia="Times New Roman" w:hAnsiTheme="minorHAnsi" w:cs="Times New Roman"/>
                <w:b/>
                <w:smallCaps w:val="0"/>
                <w:szCs w:val="24"/>
                <w:u w:val="none"/>
                <w:lang w:val="en-US"/>
              </w:rPr>
              <w:t xml:space="preserve"> statement of principles for each market </w:t>
            </w:r>
            <w:r w:rsidR="00EA6654" w:rsidRPr="00024F3C">
              <w:rPr>
                <w:rFonts w:asciiTheme="minorHAnsi" w:eastAsia="Times New Roman" w:hAnsiTheme="minorHAnsi" w:cs="Times New Roman"/>
                <w:b/>
                <w:smallCaps w:val="0"/>
                <w:szCs w:val="24"/>
                <w:u w:val="none"/>
                <w:lang w:val="en-US"/>
              </w:rPr>
              <w:t>(CM, BM and SS)</w:t>
            </w:r>
            <w:r w:rsidR="00B02B15">
              <w:rPr>
                <w:rFonts w:asciiTheme="minorHAnsi" w:eastAsia="Times New Roman" w:hAnsiTheme="minorHAnsi" w:cs="Times New Roman"/>
                <w:b/>
                <w:smallCaps w:val="0"/>
                <w:szCs w:val="24"/>
                <w:u w:val="none"/>
                <w:lang w:val="en-US"/>
              </w:rPr>
              <w:t xml:space="preserve">.  </w:t>
            </w:r>
          </w:p>
          <w:p w:rsidR="00EA6654" w:rsidRPr="00974BC0" w:rsidRDefault="00D629AD" w:rsidP="00927DCB">
            <w:pPr>
              <w:pStyle w:val="Aoife2"/>
              <w:numPr>
                <w:ilvl w:val="0"/>
                <w:numId w:val="29"/>
              </w:numPr>
              <w:spacing w:after="0"/>
              <w:rPr>
                <w:rFonts w:asciiTheme="minorHAnsi" w:hAnsiTheme="minorHAnsi"/>
                <w:u w:val="none"/>
              </w:rPr>
            </w:pPr>
            <w:r>
              <w:rPr>
                <w:rFonts w:asciiTheme="minorHAnsi" w:eastAsia="Times New Roman" w:hAnsiTheme="minorHAnsi" w:cs="Times New Roman"/>
                <w:b/>
                <w:smallCaps w:val="0"/>
                <w:szCs w:val="24"/>
                <w:u w:val="none"/>
                <w:lang w:val="en-US"/>
              </w:rPr>
              <w:t xml:space="preserve">The RAs to approve details of </w:t>
            </w:r>
            <w:r w:rsidR="00EA6654">
              <w:rPr>
                <w:rFonts w:asciiTheme="minorHAnsi" w:eastAsia="Times New Roman" w:hAnsiTheme="minorHAnsi" w:cs="Times New Roman"/>
                <w:b/>
                <w:smallCaps w:val="0"/>
                <w:szCs w:val="24"/>
                <w:u w:val="none"/>
                <w:lang w:val="en-US"/>
              </w:rPr>
              <w:t>dispute resolution mechanisms in TSC (BM) and CMC (CM)</w:t>
            </w:r>
          </w:p>
          <w:p w:rsidR="006C2AEE" w:rsidRDefault="006C2AEE" w:rsidP="003C1E49">
            <w:pPr>
              <w:pStyle w:val="Aoife2"/>
              <w:spacing w:after="0"/>
              <w:ind w:left="720"/>
              <w:rPr>
                <w:rFonts w:asciiTheme="minorHAnsi" w:hAnsiTheme="minorHAnsi"/>
                <w:b/>
                <w:u w:val="none"/>
              </w:rPr>
            </w:pPr>
          </w:p>
        </w:tc>
      </w:tr>
    </w:tbl>
    <w:p w:rsidR="00EA6654" w:rsidRPr="006E4BFB" w:rsidRDefault="00EA6654" w:rsidP="006E4BFB">
      <w:pPr>
        <w:pStyle w:val="SEM-Body"/>
      </w:pPr>
    </w:p>
    <w:p w:rsidR="00FD75AB" w:rsidRDefault="00FD75AB" w:rsidP="001635F7">
      <w:pPr>
        <w:pStyle w:val="SEM-Head1"/>
      </w:pPr>
      <w:bookmarkStart w:id="33" w:name="_Ref453346263"/>
      <w:bookmarkStart w:id="34" w:name="_Toc457570876"/>
      <w:bookmarkStart w:id="35" w:name="_Ref453345135"/>
      <w:r>
        <w:lastRenderedPageBreak/>
        <w:t>ANNEX: General measures on behaviour</w:t>
      </w:r>
      <w:bookmarkEnd w:id="33"/>
      <w:bookmarkEnd w:id="34"/>
    </w:p>
    <w:p w:rsidR="00FD75AB" w:rsidRPr="005A1D5C" w:rsidRDefault="00FD75AB" w:rsidP="00FD75AB">
      <w:pPr>
        <w:pStyle w:val="Caption"/>
        <w:jc w:val="left"/>
        <w:rPr>
          <w:sz w:val="24"/>
          <w:szCs w:val="24"/>
        </w:rPr>
      </w:pPr>
      <w:r w:rsidRPr="005A1D5C">
        <w:rPr>
          <w:sz w:val="24"/>
          <w:szCs w:val="24"/>
        </w:rPr>
        <w:t xml:space="preserve">Table </w:t>
      </w:r>
      <w:r w:rsidR="00A33733" w:rsidRPr="005A1D5C">
        <w:rPr>
          <w:sz w:val="24"/>
          <w:szCs w:val="24"/>
        </w:rPr>
        <w:fldChar w:fldCharType="begin"/>
      </w:r>
      <w:r w:rsidRPr="005A1D5C">
        <w:rPr>
          <w:sz w:val="24"/>
          <w:szCs w:val="24"/>
        </w:rPr>
        <w:instrText xml:space="preserve"> SEQ Table \* ARABIC </w:instrText>
      </w:r>
      <w:r w:rsidR="00A33733" w:rsidRPr="005A1D5C">
        <w:rPr>
          <w:sz w:val="24"/>
          <w:szCs w:val="24"/>
        </w:rPr>
        <w:fldChar w:fldCharType="separate"/>
      </w:r>
      <w:r w:rsidR="00D60489">
        <w:rPr>
          <w:noProof/>
          <w:sz w:val="24"/>
          <w:szCs w:val="24"/>
        </w:rPr>
        <w:t>9</w:t>
      </w:r>
      <w:r w:rsidR="00A33733" w:rsidRPr="005A1D5C">
        <w:rPr>
          <w:sz w:val="24"/>
          <w:szCs w:val="24"/>
        </w:rPr>
        <w:fldChar w:fldCharType="end"/>
      </w:r>
      <w:r w:rsidRPr="005A1D5C">
        <w:rPr>
          <w:sz w:val="24"/>
          <w:szCs w:val="24"/>
        </w:rPr>
        <w:t xml:space="preserve"> </w:t>
      </w:r>
      <w:r>
        <w:rPr>
          <w:sz w:val="24"/>
          <w:szCs w:val="24"/>
        </w:rPr>
        <w:t>–</w:t>
      </w:r>
      <w:r w:rsidRPr="005A1D5C">
        <w:rPr>
          <w:sz w:val="24"/>
          <w:szCs w:val="24"/>
        </w:rPr>
        <w:t xml:space="preserve"> </w:t>
      </w:r>
      <w:r>
        <w:rPr>
          <w:sz w:val="24"/>
          <w:szCs w:val="24"/>
        </w:rPr>
        <w:t>General conduct of business</w:t>
      </w:r>
    </w:p>
    <w:tbl>
      <w:tblPr>
        <w:tblStyle w:val="TableGrid"/>
        <w:tblW w:w="5000" w:type="pct"/>
        <w:tblLook w:val="04A0"/>
      </w:tblPr>
      <w:tblGrid>
        <w:gridCol w:w="1702"/>
        <w:gridCol w:w="6827"/>
      </w:tblGrid>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 xml:space="preserve">AIM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935838" w:rsidRDefault="00FD75AB" w:rsidP="000653D2">
            <w:pPr>
              <w:pStyle w:val="Aoife2"/>
              <w:rPr>
                <w:rFonts w:asciiTheme="minorHAnsi" w:hAnsiTheme="minorHAnsi"/>
                <w:szCs w:val="24"/>
                <w:u w:val="none"/>
              </w:rPr>
            </w:pPr>
            <w:r>
              <w:rPr>
                <w:rFonts w:asciiTheme="minorHAnsi" w:hAnsiTheme="minorHAnsi"/>
                <w:smallCaps w:val="0"/>
                <w:szCs w:val="24"/>
                <w:u w:val="none"/>
              </w:rPr>
              <w:t xml:space="preserve">Require </w:t>
            </w:r>
            <w:proofErr w:type="spellStart"/>
            <w:r>
              <w:rPr>
                <w:rFonts w:asciiTheme="minorHAnsi" w:hAnsiTheme="minorHAnsi"/>
                <w:smallCaps w:val="0"/>
                <w:szCs w:val="24"/>
                <w:u w:val="none"/>
              </w:rPr>
              <w:t>EirGrid</w:t>
            </w:r>
            <w:proofErr w:type="spellEnd"/>
            <w:r w:rsidR="009A30E4">
              <w:rPr>
                <w:rFonts w:asciiTheme="minorHAnsi" w:hAnsiTheme="minorHAnsi"/>
                <w:smallCaps w:val="0"/>
                <w:szCs w:val="24"/>
                <w:u w:val="none"/>
              </w:rPr>
              <w:t xml:space="preserve"> plc</w:t>
            </w:r>
            <w:r>
              <w:rPr>
                <w:rFonts w:asciiTheme="minorHAnsi" w:hAnsiTheme="minorHAnsi"/>
                <w:smallCaps w:val="0"/>
                <w:szCs w:val="24"/>
                <w:u w:val="none"/>
              </w:rPr>
              <w:t>/</w:t>
            </w:r>
            <w:r w:rsidR="009A30E4">
              <w:rPr>
                <w:rFonts w:asciiTheme="minorHAnsi" w:hAnsiTheme="minorHAnsi"/>
                <w:smallCaps w:val="0"/>
                <w:szCs w:val="24"/>
                <w:u w:val="none"/>
              </w:rPr>
              <w:t xml:space="preserve"> </w:t>
            </w:r>
            <w:r>
              <w:rPr>
                <w:rFonts w:asciiTheme="minorHAnsi" w:hAnsiTheme="minorHAnsi"/>
                <w:smallCaps w:val="0"/>
                <w:szCs w:val="24"/>
                <w:u w:val="none"/>
              </w:rPr>
              <w:t>SONI</w:t>
            </w:r>
            <w:r w:rsidR="009A30E4">
              <w:rPr>
                <w:rFonts w:asciiTheme="minorHAnsi" w:hAnsiTheme="minorHAnsi"/>
                <w:smallCaps w:val="0"/>
                <w:szCs w:val="24"/>
                <w:u w:val="none"/>
              </w:rPr>
              <w:t xml:space="preserve"> Ltd</w:t>
            </w:r>
            <w:r>
              <w:rPr>
                <w:rFonts w:asciiTheme="minorHAnsi" w:hAnsiTheme="minorHAnsi"/>
                <w:smallCaps w:val="0"/>
                <w:szCs w:val="24"/>
                <w:u w:val="none"/>
              </w:rPr>
              <w:t xml:space="preserve"> to carry out its I-SEM and </w:t>
            </w:r>
            <w:r w:rsidR="000653D2">
              <w:rPr>
                <w:rFonts w:asciiTheme="minorHAnsi" w:hAnsiTheme="minorHAnsi"/>
                <w:smallCaps w:val="0"/>
                <w:szCs w:val="24"/>
                <w:u w:val="none"/>
              </w:rPr>
              <w:t xml:space="preserve">system service roles </w:t>
            </w:r>
            <w:r>
              <w:rPr>
                <w:rFonts w:asciiTheme="minorHAnsi" w:hAnsiTheme="minorHAnsi"/>
                <w:smallCaps w:val="0"/>
                <w:szCs w:val="24"/>
                <w:u w:val="none"/>
              </w:rPr>
              <w:t xml:space="preserve"> for the widest benefits of interests of consumers in Ireland and Northern Ireland (rather than in the interests of the </w:t>
            </w:r>
            <w:proofErr w:type="spellStart"/>
            <w:r>
              <w:rPr>
                <w:rFonts w:asciiTheme="minorHAnsi" w:hAnsiTheme="minorHAnsi"/>
                <w:smallCaps w:val="0"/>
                <w:szCs w:val="24"/>
                <w:u w:val="none"/>
              </w:rPr>
              <w:t>EirGrid</w:t>
            </w:r>
            <w:proofErr w:type="spellEnd"/>
            <w:r>
              <w:rPr>
                <w:rFonts w:asciiTheme="minorHAnsi" w:hAnsiTheme="minorHAnsi"/>
                <w:smallCaps w:val="0"/>
                <w:szCs w:val="24"/>
                <w:u w:val="none"/>
              </w:rPr>
              <w:t xml:space="preserve"> group)</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SUMMARY</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Pr="00935838" w:rsidRDefault="00FD75AB" w:rsidP="000653D2">
            <w:pPr>
              <w:pStyle w:val="Aoife2"/>
              <w:rPr>
                <w:rFonts w:asciiTheme="minorHAnsi" w:hAnsiTheme="minorHAnsi"/>
                <w:szCs w:val="24"/>
                <w:u w:val="none"/>
              </w:rPr>
            </w:pPr>
            <w:r>
              <w:rPr>
                <w:rFonts w:asciiTheme="minorHAnsi" w:hAnsiTheme="minorHAnsi"/>
                <w:smallCaps w:val="0"/>
                <w:szCs w:val="24"/>
                <w:u w:val="none"/>
              </w:rPr>
              <w:t xml:space="preserve">Explicitly require </w:t>
            </w:r>
            <w:proofErr w:type="spellStart"/>
            <w:r>
              <w:rPr>
                <w:rFonts w:asciiTheme="minorHAnsi" w:hAnsiTheme="minorHAnsi"/>
                <w:smallCaps w:val="0"/>
                <w:szCs w:val="24"/>
                <w:u w:val="none"/>
              </w:rPr>
              <w:t>EirGrid</w:t>
            </w:r>
            <w:proofErr w:type="spellEnd"/>
            <w:r w:rsidR="009A30E4">
              <w:rPr>
                <w:rFonts w:asciiTheme="minorHAnsi" w:hAnsiTheme="minorHAnsi"/>
                <w:smallCaps w:val="0"/>
                <w:szCs w:val="24"/>
                <w:u w:val="none"/>
              </w:rPr>
              <w:t xml:space="preserve"> plc</w:t>
            </w:r>
            <w:r>
              <w:rPr>
                <w:rFonts w:asciiTheme="minorHAnsi" w:hAnsiTheme="minorHAnsi"/>
                <w:smallCaps w:val="0"/>
                <w:szCs w:val="24"/>
                <w:u w:val="none"/>
              </w:rPr>
              <w:t>/</w:t>
            </w:r>
            <w:r w:rsidR="009A30E4">
              <w:rPr>
                <w:rFonts w:asciiTheme="minorHAnsi" w:hAnsiTheme="minorHAnsi"/>
                <w:smallCaps w:val="0"/>
                <w:szCs w:val="24"/>
                <w:u w:val="none"/>
              </w:rPr>
              <w:t xml:space="preserve"> </w:t>
            </w:r>
            <w:r>
              <w:rPr>
                <w:rFonts w:asciiTheme="minorHAnsi" w:hAnsiTheme="minorHAnsi"/>
                <w:smallCaps w:val="0"/>
                <w:szCs w:val="24"/>
                <w:u w:val="none"/>
              </w:rPr>
              <w:t>SONI</w:t>
            </w:r>
            <w:r w:rsidR="009A30E4">
              <w:rPr>
                <w:rFonts w:asciiTheme="minorHAnsi" w:hAnsiTheme="minorHAnsi"/>
                <w:smallCaps w:val="0"/>
                <w:szCs w:val="24"/>
                <w:u w:val="none"/>
              </w:rPr>
              <w:t xml:space="preserve"> Ltd</w:t>
            </w:r>
            <w:r>
              <w:rPr>
                <w:rFonts w:asciiTheme="minorHAnsi" w:hAnsiTheme="minorHAnsi"/>
                <w:smallCaps w:val="0"/>
                <w:szCs w:val="24"/>
                <w:u w:val="none"/>
              </w:rPr>
              <w:t xml:space="preserve"> to carry out its I-SEM and DS3 </w:t>
            </w:r>
            <w:r w:rsidR="000653D2">
              <w:rPr>
                <w:rFonts w:asciiTheme="minorHAnsi" w:hAnsiTheme="minorHAnsi"/>
                <w:smallCaps w:val="0"/>
                <w:szCs w:val="24"/>
                <w:u w:val="none"/>
              </w:rPr>
              <w:t xml:space="preserve">roles </w:t>
            </w:r>
            <w:r>
              <w:rPr>
                <w:rFonts w:asciiTheme="minorHAnsi" w:hAnsiTheme="minorHAnsi"/>
                <w:smallCaps w:val="0"/>
                <w:szCs w:val="24"/>
                <w:u w:val="none"/>
              </w:rPr>
              <w:t>in the interests of consumers in Ireland and Northern Ireland.</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CURRENT POSITION ON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ListParagraph"/>
              <w:numPr>
                <w:ilvl w:val="0"/>
                <w:numId w:val="29"/>
              </w:numPr>
              <w:rPr>
                <w:rFonts w:eastAsia="Times New Roman" w:cs="Times New Roman"/>
                <w:lang w:val="en-US"/>
              </w:rPr>
            </w:pPr>
            <w:r w:rsidRPr="002A184D">
              <w:rPr>
                <w:rFonts w:eastAsia="Times New Roman" w:cs="Times New Roman"/>
                <w:lang w:val="en-US"/>
              </w:rPr>
              <w:t xml:space="preserve">Provisions applying to </w:t>
            </w:r>
            <w:proofErr w:type="spellStart"/>
            <w:r w:rsidRPr="002A184D">
              <w:rPr>
                <w:rFonts w:eastAsia="Times New Roman" w:cs="Times New Roman"/>
                <w:lang w:val="en-US"/>
              </w:rPr>
              <w:t>EirGrid</w:t>
            </w:r>
            <w:proofErr w:type="spellEnd"/>
            <w:r w:rsidRPr="002A184D">
              <w:rPr>
                <w:rFonts w:eastAsia="Times New Roman" w:cs="Times New Roman"/>
                <w:lang w:val="en-US"/>
              </w:rPr>
              <w:t xml:space="preserve"> plc (TSO</w:t>
            </w:r>
            <w:proofErr w:type="gramStart"/>
            <w:r w:rsidRPr="002A184D">
              <w:rPr>
                <w:rFonts w:eastAsia="Times New Roman" w:cs="Times New Roman"/>
                <w:lang w:val="en-US"/>
              </w:rPr>
              <w:t>)</w:t>
            </w:r>
            <w:proofErr w:type="gramEnd"/>
            <w:r w:rsidRPr="002A184D">
              <w:rPr>
                <w:rFonts w:eastAsia="Times New Roman" w:cs="Times New Roman"/>
                <w:smallCaps/>
                <w:lang w:val="en-US"/>
              </w:rPr>
              <w:br/>
              <w:t>LC 1.8</w:t>
            </w:r>
            <w:r w:rsidR="00375E4B">
              <w:rPr>
                <w:rFonts w:eastAsia="Times New Roman" w:cs="Times New Roman"/>
                <w:smallCaps/>
                <w:lang w:val="en-US"/>
              </w:rPr>
              <w:t xml:space="preserve">  </w:t>
            </w:r>
            <w:r w:rsidRPr="002A184D">
              <w:rPr>
                <w:rFonts w:eastAsia="Times New Roman" w:cs="Times New Roman"/>
                <w:smallCaps/>
                <w:lang w:val="en-US"/>
              </w:rPr>
              <w:t>:</w:t>
            </w:r>
            <w:r w:rsidRPr="002A184D">
              <w:t xml:space="preserve"> </w:t>
            </w:r>
            <w:proofErr w:type="spellStart"/>
            <w:r>
              <w:t>EirGrid</w:t>
            </w:r>
            <w:proofErr w:type="spellEnd"/>
            <w:r>
              <w:t xml:space="preserve"> to take </w:t>
            </w:r>
            <w:r w:rsidRPr="002A184D">
              <w:rPr>
                <w:rFonts w:eastAsia="Times New Roman" w:cs="Times New Roman"/>
                <w:lang w:val="en-US"/>
              </w:rPr>
              <w:t>account of overall costs of generation, transmission, distribution and supply of electricity to fi</w:t>
            </w:r>
            <w:r>
              <w:rPr>
                <w:rFonts w:eastAsia="Times New Roman" w:cs="Times New Roman"/>
                <w:lang w:val="en-US"/>
              </w:rPr>
              <w:t xml:space="preserve">nal consumers on the </w:t>
            </w:r>
            <w:r w:rsidR="00325779">
              <w:rPr>
                <w:rFonts w:eastAsia="Times New Roman" w:cs="Times New Roman"/>
                <w:lang w:val="en-US"/>
              </w:rPr>
              <w:t>I</w:t>
            </w:r>
            <w:r>
              <w:rPr>
                <w:rFonts w:eastAsia="Times New Roman" w:cs="Times New Roman"/>
                <w:lang w:val="en-US"/>
              </w:rPr>
              <w:t>sland of I</w:t>
            </w:r>
            <w:r w:rsidRPr="002A184D">
              <w:rPr>
                <w:rFonts w:eastAsia="Times New Roman" w:cs="Times New Roman"/>
                <w:lang w:val="en-US"/>
              </w:rPr>
              <w:t>reland</w:t>
            </w:r>
            <w:r w:rsidR="00325779">
              <w:rPr>
                <w:rFonts w:eastAsia="Times New Roman" w:cs="Times New Roman"/>
                <w:lang w:val="en-US"/>
              </w:rPr>
              <w:t xml:space="preserve"> (when discharging its obligations under this </w:t>
            </w:r>
            <w:proofErr w:type="spellStart"/>
            <w:r w:rsidR="00325779">
              <w:rPr>
                <w:rFonts w:eastAsia="Times New Roman" w:cs="Times New Roman"/>
                <w:lang w:val="en-US"/>
              </w:rPr>
              <w:t>Licence</w:t>
            </w:r>
            <w:proofErr w:type="spellEnd"/>
            <w:r w:rsidR="00325779">
              <w:rPr>
                <w:rFonts w:eastAsia="Times New Roman" w:cs="Times New Roman"/>
                <w:lang w:val="en-US"/>
              </w:rPr>
              <w:t xml:space="preserve">).   </w:t>
            </w:r>
            <w:r w:rsidR="00325779">
              <w:rPr>
                <w:rFonts w:eastAsia="Times New Roman" w:cs="Times New Roman"/>
                <w:lang w:val="en-US"/>
              </w:rPr>
              <w:br/>
            </w:r>
            <w:r w:rsidR="00907FCB">
              <w:rPr>
                <w:rFonts w:eastAsia="Times New Roman" w:cs="Times New Roman"/>
                <w:lang w:val="en-US"/>
              </w:rPr>
              <w:t xml:space="preserve">LC3.1(h) requires </w:t>
            </w:r>
            <w:proofErr w:type="spellStart"/>
            <w:r w:rsidR="00907FCB">
              <w:rPr>
                <w:rFonts w:eastAsia="Times New Roman" w:cs="Times New Roman"/>
                <w:lang w:val="en-US"/>
              </w:rPr>
              <w:t>EirGrid</w:t>
            </w:r>
            <w:proofErr w:type="spellEnd"/>
            <w:r w:rsidR="00907FCB">
              <w:rPr>
                <w:rFonts w:eastAsia="Times New Roman" w:cs="Times New Roman"/>
                <w:lang w:val="en-US"/>
              </w:rPr>
              <w:t xml:space="preserve"> to have regards to the need to protect the interests of consumers of electricity in Northern Ireland and Ireland when carrying out the functions listed in (a) to (f), which </w:t>
            </w:r>
            <w:r>
              <w:rPr>
                <w:rFonts w:eastAsia="Times New Roman" w:cs="Times New Roman"/>
                <w:lang w:val="en-US"/>
              </w:rPr>
              <w:t>does not explicitly include I-SEM and DS3 functions</w:t>
            </w:r>
            <w:r w:rsidR="00907FCB">
              <w:rPr>
                <w:rFonts w:eastAsia="Times New Roman" w:cs="Times New Roman"/>
                <w:lang w:val="en-US"/>
              </w:rPr>
              <w:t>.</w:t>
            </w:r>
          </w:p>
          <w:p w:rsidR="00FD75AB" w:rsidRDefault="00FD75AB" w:rsidP="00927DCB">
            <w:pPr>
              <w:pStyle w:val="Aoife2"/>
              <w:numPr>
                <w:ilvl w:val="0"/>
                <w:numId w:val="29"/>
              </w:numPr>
              <w:spacing w:after="0"/>
              <w:rPr>
                <w:rFonts w:asciiTheme="minorHAnsi" w:eastAsia="Times New Roman" w:hAnsiTheme="minorHAnsi" w:cs="Times New Roman"/>
                <w:smallCaps w:val="0"/>
                <w:szCs w:val="24"/>
                <w:u w:val="none"/>
                <w:lang w:val="en-US"/>
              </w:rPr>
            </w:pPr>
            <w:r>
              <w:rPr>
                <w:rFonts w:asciiTheme="minorHAnsi" w:eastAsia="Times New Roman" w:hAnsiTheme="minorHAnsi" w:cs="Times New Roman"/>
                <w:smallCaps w:val="0"/>
                <w:szCs w:val="24"/>
                <w:u w:val="none"/>
                <w:lang w:val="en-US"/>
              </w:rPr>
              <w:t>Provisions applying to SONI plc (TSO</w:t>
            </w:r>
            <w:proofErr w:type="gramStart"/>
            <w:r>
              <w:rPr>
                <w:rFonts w:asciiTheme="minorHAnsi" w:eastAsia="Times New Roman" w:hAnsiTheme="minorHAnsi" w:cs="Times New Roman"/>
                <w:smallCaps w:val="0"/>
                <w:szCs w:val="24"/>
                <w:u w:val="none"/>
                <w:lang w:val="en-US"/>
              </w:rPr>
              <w:t>)</w:t>
            </w:r>
            <w:proofErr w:type="gramEnd"/>
            <w:r>
              <w:rPr>
                <w:rFonts w:asciiTheme="minorHAnsi" w:eastAsia="Times New Roman" w:hAnsiTheme="minorHAnsi" w:cs="Times New Roman"/>
                <w:smallCaps w:val="0"/>
                <w:szCs w:val="24"/>
                <w:u w:val="none"/>
                <w:lang w:val="en-US"/>
              </w:rPr>
              <w:br/>
              <w:t xml:space="preserve">No specific provisions in </w:t>
            </w:r>
            <w:proofErr w:type="spellStart"/>
            <w:r>
              <w:rPr>
                <w:rFonts w:asciiTheme="minorHAnsi" w:eastAsia="Times New Roman" w:hAnsiTheme="minorHAnsi" w:cs="Times New Roman"/>
                <w:smallCaps w:val="0"/>
                <w:szCs w:val="24"/>
                <w:u w:val="none"/>
                <w:lang w:val="en-US"/>
              </w:rPr>
              <w:t>licence</w:t>
            </w:r>
            <w:proofErr w:type="spellEnd"/>
            <w:r w:rsidR="000653D2">
              <w:rPr>
                <w:rFonts w:asciiTheme="minorHAnsi" w:eastAsia="Times New Roman" w:hAnsiTheme="minorHAnsi" w:cs="Times New Roman"/>
                <w:smallCaps w:val="0"/>
                <w:szCs w:val="24"/>
                <w:u w:val="none"/>
                <w:lang w:val="en-US"/>
              </w:rPr>
              <w:t xml:space="preserve"> in relation to </w:t>
            </w:r>
            <w:r w:rsidR="00325779">
              <w:rPr>
                <w:rFonts w:asciiTheme="minorHAnsi" w:eastAsia="Times New Roman" w:hAnsiTheme="minorHAnsi" w:cs="Times New Roman"/>
                <w:smallCaps w:val="0"/>
                <w:szCs w:val="24"/>
                <w:u w:val="none"/>
                <w:lang w:val="en-US"/>
              </w:rPr>
              <w:t xml:space="preserve">how SONI should carry out its </w:t>
            </w:r>
            <w:r w:rsidR="000653D2">
              <w:rPr>
                <w:rFonts w:asciiTheme="minorHAnsi" w:eastAsia="Times New Roman" w:hAnsiTheme="minorHAnsi" w:cs="Times New Roman"/>
                <w:smallCaps w:val="0"/>
                <w:szCs w:val="24"/>
                <w:u w:val="none"/>
                <w:lang w:val="en-US"/>
              </w:rPr>
              <w:t xml:space="preserve">general TSO </w:t>
            </w:r>
            <w:r w:rsidR="00325779">
              <w:rPr>
                <w:rFonts w:asciiTheme="minorHAnsi" w:eastAsia="Times New Roman" w:hAnsiTheme="minorHAnsi" w:cs="Times New Roman"/>
                <w:smallCaps w:val="0"/>
                <w:szCs w:val="24"/>
                <w:u w:val="none"/>
                <w:lang w:val="en-US"/>
              </w:rPr>
              <w:t>functions</w:t>
            </w:r>
            <w:r w:rsidR="00985200">
              <w:rPr>
                <w:rFonts w:asciiTheme="minorHAnsi" w:eastAsia="Times New Roman" w:hAnsiTheme="minorHAnsi" w:cs="Times New Roman"/>
                <w:smallCaps w:val="0"/>
                <w:szCs w:val="24"/>
                <w:u w:val="none"/>
                <w:lang w:val="en-US"/>
              </w:rPr>
              <w:t>.</w:t>
            </w:r>
            <w:r>
              <w:rPr>
                <w:rFonts w:asciiTheme="minorHAnsi" w:eastAsia="Times New Roman" w:hAnsiTheme="minorHAnsi" w:cs="Times New Roman"/>
                <w:smallCaps w:val="0"/>
                <w:szCs w:val="24"/>
                <w:u w:val="none"/>
                <w:lang w:val="en-US"/>
              </w:rPr>
              <w:br/>
            </w:r>
          </w:p>
          <w:p w:rsidR="00FD75AB" w:rsidRPr="00935838" w:rsidRDefault="00FD75AB" w:rsidP="00927DCB">
            <w:pPr>
              <w:pStyle w:val="Aoife2"/>
              <w:spacing w:after="0"/>
              <w:ind w:left="360"/>
              <w:rPr>
                <w:rFonts w:asciiTheme="minorHAnsi" w:hAnsiTheme="minorHAnsi"/>
                <w:szCs w:val="24"/>
                <w:u w:val="none"/>
              </w:rPr>
            </w:pPr>
          </w:p>
        </w:tc>
      </w:tr>
      <w:tr w:rsidR="000653D2" w:rsidTr="002D3AE4">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3D2" w:rsidRDefault="000653D2" w:rsidP="002D3AE4">
            <w:pPr>
              <w:pStyle w:val="Aoife2"/>
              <w:spacing w:after="0"/>
              <w:jc w:val="both"/>
              <w:rPr>
                <w:rFonts w:asciiTheme="minorHAnsi" w:hAnsiTheme="minorHAnsi"/>
                <w:b/>
                <w:u w:val="none"/>
              </w:rPr>
            </w:pPr>
            <w:r>
              <w:rPr>
                <w:rFonts w:asciiTheme="minorHAnsi" w:hAnsiTheme="minorHAnsi"/>
                <w:b/>
                <w:u w:val="none"/>
              </w:rPr>
              <w:t>STATUS</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3D2" w:rsidRPr="00935838" w:rsidRDefault="00A33733" w:rsidP="00907FCB">
            <w:pPr>
              <w:pStyle w:val="Aoife2"/>
              <w:rPr>
                <w:rFonts w:asciiTheme="minorHAnsi" w:hAnsiTheme="minorHAnsi"/>
                <w:szCs w:val="24"/>
                <w:u w:val="none"/>
              </w:rPr>
            </w:pPr>
            <w:r w:rsidRPr="00A33733">
              <w:rPr>
                <w:rFonts w:asciiTheme="minorHAnsi" w:hAnsiTheme="minorHAnsi"/>
                <w:smallCaps w:val="0"/>
                <w:noProof/>
                <w:szCs w:val="24"/>
                <w:u w:val="none"/>
                <w:lang w:eastAsia="en-GB"/>
              </w:rPr>
              <w:pict>
                <v:oval id="_x0000_s1032" style="position:absolute;margin-left:300.45pt;margin-top:30.75pt;width:27pt;height:1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" fillcolor="#ffc000" strokecolor="#ffc000" strokeweight="2pt">
                  <v:path arrowok="t"/>
                </v:oval>
              </w:pict>
            </w:r>
            <w:r w:rsidR="000653D2" w:rsidRPr="000653D2">
              <w:rPr>
                <w:rFonts w:asciiTheme="minorHAnsi" w:hAnsiTheme="minorHAnsi"/>
                <w:smallCaps w:val="0"/>
                <w:szCs w:val="24"/>
                <w:u w:val="none"/>
              </w:rPr>
              <w:t>Regulatory provisions already exist in this area but need amendment to be sufficiently strong given the new I-SEM and system service roles.</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STRENGTHS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935838" w:rsidRDefault="00FD75AB" w:rsidP="00927DCB">
            <w:pPr>
              <w:spacing w:after="0" w:line="276" w:lineRule="auto"/>
              <w:ind w:firstLine="720"/>
              <w:rPr>
                <w:rFonts w:asciiTheme="minorHAnsi" w:hAnsiTheme="minorHAnsi" w:cstheme="minorBidi"/>
              </w:rPr>
            </w:pPr>
            <w:r>
              <w:rPr>
                <w:rFonts w:asciiTheme="minorHAnsi" w:hAnsiTheme="minorHAnsi"/>
              </w:rPr>
              <w:t>d</w:t>
            </w:r>
            <w:r w:rsidRPr="00935838">
              <w:rPr>
                <w:rFonts w:asciiTheme="minorHAnsi" w:hAnsiTheme="minorHAnsi"/>
              </w:rPr>
              <w:t>)</w:t>
            </w:r>
            <w:r>
              <w:rPr>
                <w:rFonts w:asciiTheme="minorHAnsi" w:hAnsiTheme="minorHAnsi"/>
              </w:rPr>
              <w:t xml:space="preserve"> </w:t>
            </w:r>
            <w:r>
              <w:rPr>
                <w:rFonts w:asciiTheme="minorHAnsi" w:hAnsiTheme="minorHAnsi"/>
                <w:b/>
              </w:rPr>
              <w:t xml:space="preserve">Proportionate:  </w:t>
            </w:r>
            <w:r>
              <w:rPr>
                <w:rFonts w:asciiTheme="minorHAnsi" w:hAnsiTheme="minorHAnsi"/>
              </w:rPr>
              <w:t xml:space="preserve">allows </w:t>
            </w:r>
            <w:proofErr w:type="spellStart"/>
            <w:r>
              <w:rPr>
                <w:rFonts w:asciiTheme="minorHAnsi" w:hAnsiTheme="minorHAnsi"/>
              </w:rPr>
              <w:t>EirGrid</w:t>
            </w:r>
            <w:proofErr w:type="spellEnd"/>
            <w:r w:rsidR="009A30E4">
              <w:rPr>
                <w:rFonts w:asciiTheme="minorHAnsi" w:hAnsiTheme="minorHAnsi"/>
              </w:rPr>
              <w:t xml:space="preserve"> plc</w:t>
            </w:r>
            <w:r>
              <w:rPr>
                <w:rFonts w:asciiTheme="minorHAnsi" w:hAnsiTheme="minorHAnsi"/>
              </w:rPr>
              <w:t>/</w:t>
            </w:r>
            <w:r w:rsidR="009A30E4">
              <w:rPr>
                <w:rFonts w:asciiTheme="minorHAnsi" w:hAnsiTheme="minorHAnsi"/>
              </w:rPr>
              <w:t xml:space="preserve"> </w:t>
            </w:r>
            <w:r>
              <w:rPr>
                <w:rFonts w:asciiTheme="minorHAnsi" w:hAnsiTheme="minorHAnsi"/>
              </w:rPr>
              <w:t>SONI</w:t>
            </w:r>
            <w:r w:rsidR="009A30E4">
              <w:rPr>
                <w:rFonts w:asciiTheme="minorHAnsi" w:hAnsiTheme="minorHAnsi"/>
              </w:rPr>
              <w:t xml:space="preserve"> Ltd</w:t>
            </w:r>
            <w:r>
              <w:rPr>
                <w:rFonts w:asciiTheme="minorHAnsi" w:hAnsiTheme="minorHAnsi"/>
              </w:rPr>
              <w:t xml:space="preserve"> to decide how best to operate to deliver the benefits to consumers</w:t>
            </w:r>
            <w:r w:rsidRPr="00935838">
              <w:rPr>
                <w:rFonts w:asciiTheme="minorHAnsi" w:hAnsiTheme="minorHAnsi"/>
              </w:rPr>
              <w:t xml:space="preserve"> </w:t>
            </w:r>
          </w:p>
          <w:p w:rsidR="00FD75AB" w:rsidRPr="000646D4" w:rsidRDefault="00FD75AB" w:rsidP="00927DCB">
            <w:pPr>
              <w:spacing w:after="0" w:line="276" w:lineRule="auto"/>
              <w:ind w:firstLine="720"/>
              <w:rPr>
                <w:rFonts w:asciiTheme="minorHAnsi" w:hAnsiTheme="minorHAnsi"/>
              </w:rPr>
            </w:pPr>
            <w:r>
              <w:rPr>
                <w:rFonts w:asciiTheme="minorHAnsi" w:hAnsiTheme="minorHAnsi"/>
              </w:rPr>
              <w:t>e</w:t>
            </w:r>
            <w:r w:rsidRPr="00935838">
              <w:rPr>
                <w:rFonts w:asciiTheme="minorHAnsi" w:hAnsiTheme="minorHAnsi"/>
              </w:rPr>
              <w:t xml:space="preserve">) </w:t>
            </w:r>
            <w:r w:rsidRPr="00935838">
              <w:rPr>
                <w:rFonts w:asciiTheme="minorHAnsi" w:hAnsiTheme="minorHAnsi"/>
                <w:b/>
              </w:rPr>
              <w:t xml:space="preserve">Equitable: </w:t>
            </w:r>
            <w:r w:rsidRPr="000646D4">
              <w:rPr>
                <w:rFonts w:asciiTheme="minorHAnsi" w:hAnsiTheme="minorHAnsi"/>
              </w:rPr>
              <w:t>No undue impact on Moyle</w:t>
            </w:r>
          </w:p>
          <w:p w:rsidR="00FD75AB" w:rsidRDefault="00FD75AB" w:rsidP="00927DCB">
            <w:pPr>
              <w:spacing w:after="0" w:line="276" w:lineRule="auto"/>
              <w:ind w:firstLine="720"/>
              <w:rPr>
                <w:rFonts w:asciiTheme="minorHAnsi" w:hAnsiTheme="minorHAnsi"/>
              </w:rPr>
            </w:pPr>
            <w:r w:rsidRPr="00935838">
              <w:rPr>
                <w:rFonts w:asciiTheme="minorHAnsi" w:hAnsiTheme="minorHAnsi"/>
              </w:rPr>
              <w:t>g)</w:t>
            </w:r>
            <w:r w:rsidRPr="00935838">
              <w:rPr>
                <w:rFonts w:asciiTheme="minorHAnsi" w:hAnsiTheme="minorHAnsi"/>
                <w:b/>
              </w:rPr>
              <w:t xml:space="preserve"> Consistent: </w:t>
            </w:r>
            <w:r>
              <w:rPr>
                <w:rFonts w:asciiTheme="minorHAnsi" w:hAnsiTheme="minorHAnsi"/>
              </w:rPr>
              <w:t xml:space="preserve">In line with overall objectives of the RAs and the SEM Committee </w:t>
            </w:r>
          </w:p>
          <w:p w:rsidR="00FD75AB" w:rsidRPr="00935838" w:rsidRDefault="00FD75AB" w:rsidP="00927DCB">
            <w:pPr>
              <w:spacing w:after="0" w:line="276" w:lineRule="auto"/>
              <w:rPr>
                <w:rFonts w:asciiTheme="minorHAnsi" w:hAnsiTheme="minorHAnsi"/>
              </w:rPr>
            </w:pP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WEAKNESSES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Pr="000646D4" w:rsidRDefault="00FD75AB" w:rsidP="00927DCB">
            <w:pPr>
              <w:spacing w:after="0" w:line="276" w:lineRule="auto"/>
              <w:ind w:firstLine="720"/>
              <w:rPr>
                <w:rFonts w:asciiTheme="minorHAnsi" w:hAnsiTheme="minorHAnsi"/>
              </w:rPr>
            </w:pPr>
            <w:r w:rsidRPr="000646D4">
              <w:rPr>
                <w:rFonts w:asciiTheme="minorHAnsi" w:hAnsiTheme="minorHAnsi"/>
                <w:b/>
              </w:rPr>
              <w:t xml:space="preserve"> b) </w:t>
            </w:r>
            <w:r>
              <w:rPr>
                <w:rFonts w:asciiTheme="minorHAnsi" w:hAnsiTheme="minorHAnsi"/>
                <w:b/>
              </w:rPr>
              <w:t xml:space="preserve">Transparent:  </w:t>
            </w:r>
            <w:r>
              <w:rPr>
                <w:rFonts w:asciiTheme="minorHAnsi" w:hAnsiTheme="minorHAnsi"/>
              </w:rPr>
              <w:t xml:space="preserve">poor visibility to external parties of how the regulatory provisions specifically guide the </w:t>
            </w:r>
            <w:proofErr w:type="spellStart"/>
            <w:r>
              <w:rPr>
                <w:rFonts w:asciiTheme="minorHAnsi" w:hAnsiTheme="minorHAnsi"/>
              </w:rPr>
              <w:t>behaviour</w:t>
            </w:r>
            <w:proofErr w:type="spellEnd"/>
            <w:r>
              <w:rPr>
                <w:rFonts w:asciiTheme="minorHAnsi" w:hAnsiTheme="minorHAnsi"/>
              </w:rPr>
              <w:t xml:space="preserve"> of </w:t>
            </w:r>
            <w:proofErr w:type="spellStart"/>
            <w:r>
              <w:rPr>
                <w:rFonts w:asciiTheme="minorHAnsi" w:hAnsiTheme="minorHAnsi"/>
              </w:rPr>
              <w:t>EirGrid</w:t>
            </w:r>
            <w:proofErr w:type="spellEnd"/>
            <w:r w:rsidR="009A30E4">
              <w:rPr>
                <w:rFonts w:asciiTheme="minorHAnsi" w:hAnsiTheme="minorHAnsi"/>
              </w:rPr>
              <w:t xml:space="preserve"> plc</w:t>
            </w:r>
            <w:r>
              <w:rPr>
                <w:rFonts w:asciiTheme="minorHAnsi" w:hAnsiTheme="minorHAnsi"/>
              </w:rPr>
              <w:t>/</w:t>
            </w:r>
            <w:r w:rsidR="009A30E4">
              <w:rPr>
                <w:rFonts w:asciiTheme="minorHAnsi" w:hAnsiTheme="minorHAnsi"/>
              </w:rPr>
              <w:t xml:space="preserve"> </w:t>
            </w:r>
            <w:r>
              <w:rPr>
                <w:rFonts w:asciiTheme="minorHAnsi" w:hAnsiTheme="minorHAnsi"/>
              </w:rPr>
              <w:t>SONI</w:t>
            </w:r>
            <w:r w:rsidR="009A30E4">
              <w:rPr>
                <w:rFonts w:asciiTheme="minorHAnsi" w:hAnsiTheme="minorHAnsi"/>
              </w:rPr>
              <w:t xml:space="preserve"> Ltd</w:t>
            </w:r>
          </w:p>
        </w:tc>
      </w:tr>
      <w:tr w:rsidR="00FD75AB" w:rsidTr="00927DCB">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D629AD">
            <w:pPr>
              <w:pStyle w:val="Aoife2"/>
              <w:spacing w:after="0"/>
              <w:rPr>
                <w:rFonts w:asciiTheme="minorHAnsi" w:hAnsiTheme="minorHAnsi"/>
                <w:b/>
                <w:u w:val="none"/>
              </w:rPr>
            </w:pPr>
            <w:r>
              <w:rPr>
                <w:rFonts w:asciiTheme="minorHAnsi" w:hAnsiTheme="minorHAnsi"/>
                <w:b/>
                <w:u w:val="none"/>
              </w:rPr>
              <w:t xml:space="preserve">NEXT STEPS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58DE" w:rsidRPr="00BF6F91" w:rsidRDefault="00D629AD" w:rsidP="00BF6F91">
            <w:pPr>
              <w:pStyle w:val="Aoife2"/>
              <w:numPr>
                <w:ilvl w:val="0"/>
                <w:numId w:val="29"/>
              </w:numPr>
              <w:rPr>
                <w:rFonts w:asciiTheme="minorHAnsi" w:hAnsiTheme="minorHAnsi"/>
                <w:b/>
                <w:smallCaps w:val="0"/>
                <w:szCs w:val="24"/>
                <w:u w:val="none"/>
              </w:rPr>
            </w:pPr>
            <w:r w:rsidRPr="00BF6F91">
              <w:rPr>
                <w:rFonts w:asciiTheme="minorHAnsi" w:hAnsiTheme="minorHAnsi"/>
                <w:b/>
                <w:smallCaps w:val="0"/>
                <w:szCs w:val="24"/>
                <w:u w:val="none"/>
              </w:rPr>
              <w:t>The RAs will c</w:t>
            </w:r>
            <w:r w:rsidR="00FD75AB" w:rsidRPr="00BF6F91">
              <w:rPr>
                <w:rFonts w:asciiTheme="minorHAnsi" w:hAnsiTheme="minorHAnsi"/>
                <w:b/>
                <w:smallCaps w:val="0"/>
                <w:szCs w:val="24"/>
                <w:u w:val="none"/>
              </w:rPr>
              <w:t>onsult on</w:t>
            </w:r>
            <w:r w:rsidRPr="00BF6F91">
              <w:rPr>
                <w:rFonts w:asciiTheme="minorHAnsi" w:hAnsiTheme="minorHAnsi"/>
                <w:b/>
                <w:smallCaps w:val="0"/>
                <w:szCs w:val="24"/>
                <w:u w:val="none"/>
              </w:rPr>
              <w:t xml:space="preserve"> and then implement </w:t>
            </w:r>
            <w:r w:rsidR="00FD75AB" w:rsidRPr="00BF6F91">
              <w:rPr>
                <w:rFonts w:asciiTheme="minorHAnsi" w:hAnsiTheme="minorHAnsi"/>
                <w:b/>
                <w:smallCaps w:val="0"/>
                <w:szCs w:val="24"/>
                <w:u w:val="none"/>
              </w:rPr>
              <w:t xml:space="preserve">modifications of the </w:t>
            </w:r>
            <w:proofErr w:type="spellStart"/>
            <w:r w:rsidR="00FD75AB" w:rsidRPr="00BF6F91">
              <w:rPr>
                <w:rFonts w:asciiTheme="minorHAnsi" w:hAnsiTheme="minorHAnsi"/>
                <w:b/>
                <w:smallCaps w:val="0"/>
                <w:szCs w:val="24"/>
                <w:u w:val="none"/>
              </w:rPr>
              <w:t>EirGrid</w:t>
            </w:r>
            <w:proofErr w:type="spellEnd"/>
            <w:r w:rsidR="00FD75AB" w:rsidRPr="00BF6F91">
              <w:rPr>
                <w:rFonts w:asciiTheme="minorHAnsi" w:hAnsiTheme="minorHAnsi"/>
                <w:b/>
                <w:smallCaps w:val="0"/>
                <w:szCs w:val="24"/>
                <w:u w:val="none"/>
              </w:rPr>
              <w:t xml:space="preserve"> and SONI TSO licences </w:t>
            </w:r>
            <w:r w:rsidRPr="00BF6F91">
              <w:rPr>
                <w:rFonts w:asciiTheme="minorHAnsi" w:hAnsiTheme="minorHAnsi"/>
                <w:b/>
                <w:smallCaps w:val="0"/>
                <w:szCs w:val="24"/>
                <w:u w:val="none"/>
              </w:rPr>
              <w:t xml:space="preserve">to clarify </w:t>
            </w:r>
            <w:r w:rsidR="00FD75AB" w:rsidRPr="00BF6F91">
              <w:rPr>
                <w:rFonts w:asciiTheme="minorHAnsi" w:hAnsiTheme="minorHAnsi"/>
                <w:b/>
                <w:smallCaps w:val="0"/>
                <w:szCs w:val="24"/>
                <w:u w:val="none"/>
              </w:rPr>
              <w:t>the application of general behavioural rules to the functions/roles assigned to the TSO for I-SEM</w:t>
            </w:r>
            <w:r w:rsidR="000653D2">
              <w:rPr>
                <w:rFonts w:asciiTheme="minorHAnsi" w:hAnsiTheme="minorHAnsi"/>
                <w:b/>
                <w:smallCaps w:val="0"/>
                <w:szCs w:val="24"/>
                <w:u w:val="none"/>
              </w:rPr>
              <w:t xml:space="preserve"> and system </w:t>
            </w:r>
            <w:r w:rsidR="000653D2">
              <w:rPr>
                <w:rFonts w:asciiTheme="minorHAnsi" w:hAnsiTheme="minorHAnsi"/>
                <w:b/>
                <w:smallCaps w:val="0"/>
                <w:szCs w:val="24"/>
                <w:u w:val="none"/>
              </w:rPr>
              <w:lastRenderedPageBreak/>
              <w:t>service roles</w:t>
            </w:r>
          </w:p>
          <w:p w:rsidR="006C2AEE" w:rsidRPr="002A6DF3" w:rsidRDefault="002B0AED">
            <w:pPr>
              <w:pStyle w:val="Aoife2"/>
              <w:numPr>
                <w:ilvl w:val="0"/>
                <w:numId w:val="29"/>
              </w:numPr>
              <w:rPr>
                <w:rFonts w:asciiTheme="minorHAnsi" w:eastAsia="Times New Roman" w:hAnsiTheme="minorHAnsi" w:cs="Times New Roman"/>
                <w:b/>
                <w:bCs/>
                <w:i/>
                <w:iCs/>
                <w:color w:val="000000" w:themeColor="text1"/>
                <w:szCs w:val="24"/>
                <w:u w:val="none"/>
                <w:lang w:val="en-US"/>
              </w:rPr>
            </w:pPr>
            <w:proofErr w:type="spellStart"/>
            <w:r w:rsidRPr="002A6DF3">
              <w:rPr>
                <w:rFonts w:asciiTheme="minorHAnsi" w:hAnsiTheme="minorHAnsi"/>
                <w:b/>
                <w:smallCaps w:val="0"/>
                <w:color w:val="000000" w:themeColor="text1"/>
                <w:szCs w:val="24"/>
                <w:u w:val="none"/>
              </w:rPr>
              <w:t>EirGrid</w:t>
            </w:r>
            <w:proofErr w:type="spellEnd"/>
            <w:r w:rsidRPr="002A6DF3">
              <w:rPr>
                <w:rFonts w:asciiTheme="minorHAnsi" w:hAnsiTheme="minorHAnsi"/>
                <w:b/>
                <w:smallCaps w:val="0"/>
                <w:color w:val="000000" w:themeColor="text1"/>
                <w:szCs w:val="24"/>
                <w:u w:val="none"/>
              </w:rPr>
              <w:t xml:space="preserve"> group will update any associated procedural documents (such as Code of Conduct) to reflect new </w:t>
            </w:r>
            <w:r w:rsidR="000653D2" w:rsidRPr="002A6DF3">
              <w:rPr>
                <w:rFonts w:asciiTheme="minorHAnsi" w:hAnsiTheme="minorHAnsi"/>
                <w:b/>
                <w:smallCaps w:val="0"/>
                <w:color w:val="000000" w:themeColor="text1"/>
                <w:szCs w:val="24"/>
                <w:u w:val="none"/>
              </w:rPr>
              <w:t xml:space="preserve">roles </w:t>
            </w:r>
            <w:r w:rsidRPr="002A6DF3">
              <w:rPr>
                <w:rFonts w:asciiTheme="minorHAnsi" w:hAnsiTheme="minorHAnsi"/>
                <w:b/>
                <w:smallCaps w:val="0"/>
                <w:color w:val="000000" w:themeColor="text1"/>
                <w:szCs w:val="24"/>
                <w:u w:val="none"/>
              </w:rPr>
              <w:t>and regulatory provisions</w:t>
            </w:r>
          </w:p>
        </w:tc>
      </w:tr>
    </w:tbl>
    <w:p w:rsidR="00FD75AB" w:rsidRDefault="00FD75AB" w:rsidP="00FD75AB">
      <w:pPr>
        <w:spacing w:line="276" w:lineRule="auto"/>
        <w:rPr>
          <w:rFonts w:asciiTheme="minorHAnsi" w:hAnsiTheme="minorHAnsi"/>
        </w:rPr>
      </w:pPr>
    </w:p>
    <w:p w:rsidR="00FD75AB" w:rsidRPr="005A1D5C" w:rsidRDefault="00FD75AB" w:rsidP="00FD75AB">
      <w:pPr>
        <w:pStyle w:val="Caption"/>
        <w:jc w:val="left"/>
        <w:rPr>
          <w:sz w:val="24"/>
          <w:szCs w:val="24"/>
        </w:rPr>
      </w:pPr>
      <w:r w:rsidRPr="005A1D5C">
        <w:rPr>
          <w:sz w:val="24"/>
          <w:szCs w:val="24"/>
        </w:rPr>
        <w:t xml:space="preserve">Table </w:t>
      </w:r>
      <w:r w:rsidR="00A33733" w:rsidRPr="005A1D5C">
        <w:rPr>
          <w:sz w:val="24"/>
          <w:szCs w:val="24"/>
        </w:rPr>
        <w:fldChar w:fldCharType="begin"/>
      </w:r>
      <w:r w:rsidRPr="005A1D5C">
        <w:rPr>
          <w:sz w:val="24"/>
          <w:szCs w:val="24"/>
        </w:rPr>
        <w:instrText xml:space="preserve"> SEQ Table \* ARABIC </w:instrText>
      </w:r>
      <w:r w:rsidR="00A33733" w:rsidRPr="005A1D5C">
        <w:rPr>
          <w:sz w:val="24"/>
          <w:szCs w:val="24"/>
        </w:rPr>
        <w:fldChar w:fldCharType="separate"/>
      </w:r>
      <w:r w:rsidR="00D60489">
        <w:rPr>
          <w:noProof/>
          <w:sz w:val="24"/>
          <w:szCs w:val="24"/>
        </w:rPr>
        <w:t>10</w:t>
      </w:r>
      <w:r w:rsidR="00A33733" w:rsidRPr="005A1D5C">
        <w:rPr>
          <w:sz w:val="24"/>
          <w:szCs w:val="24"/>
        </w:rPr>
        <w:fldChar w:fldCharType="end"/>
      </w:r>
      <w:r w:rsidRPr="005A1D5C">
        <w:rPr>
          <w:sz w:val="24"/>
          <w:szCs w:val="24"/>
        </w:rPr>
        <w:t xml:space="preserve"> </w:t>
      </w:r>
      <w:r>
        <w:rPr>
          <w:sz w:val="24"/>
          <w:szCs w:val="24"/>
        </w:rPr>
        <w:t>–</w:t>
      </w:r>
      <w:r w:rsidRPr="005A1D5C">
        <w:rPr>
          <w:sz w:val="24"/>
          <w:szCs w:val="24"/>
        </w:rPr>
        <w:t xml:space="preserve"> </w:t>
      </w:r>
      <w:r>
        <w:rPr>
          <w:sz w:val="24"/>
          <w:szCs w:val="24"/>
        </w:rPr>
        <w:t>General approach to treatment of information</w:t>
      </w:r>
    </w:p>
    <w:tbl>
      <w:tblPr>
        <w:tblStyle w:val="TableGrid"/>
        <w:tblW w:w="5000" w:type="pct"/>
        <w:tblLook w:val="04A0"/>
      </w:tblPr>
      <w:tblGrid>
        <w:gridCol w:w="1702"/>
        <w:gridCol w:w="6827"/>
      </w:tblGrid>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 xml:space="preserve">AIM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935838" w:rsidRDefault="00FD75AB" w:rsidP="00927DCB">
            <w:pPr>
              <w:pStyle w:val="Aoife2"/>
              <w:rPr>
                <w:rFonts w:asciiTheme="minorHAnsi" w:hAnsiTheme="minorHAnsi"/>
                <w:szCs w:val="24"/>
                <w:u w:val="none"/>
              </w:rPr>
            </w:pPr>
            <w:r>
              <w:rPr>
                <w:rFonts w:asciiTheme="minorHAnsi" w:hAnsiTheme="minorHAnsi"/>
                <w:smallCaps w:val="0"/>
                <w:szCs w:val="24"/>
                <w:u w:val="none"/>
              </w:rPr>
              <w:t>Reduce</w:t>
            </w:r>
            <w:r w:rsidRPr="007D5634">
              <w:rPr>
                <w:rFonts w:asciiTheme="minorHAnsi" w:hAnsiTheme="minorHAnsi"/>
                <w:smallCaps w:val="0"/>
                <w:szCs w:val="24"/>
                <w:u w:val="none"/>
              </w:rPr>
              <w:t xml:space="preserve"> opportunities for teams within </w:t>
            </w:r>
            <w:r w:rsidR="000653D2">
              <w:rPr>
                <w:rFonts w:asciiTheme="minorHAnsi" w:hAnsiTheme="minorHAnsi"/>
                <w:smallCaps w:val="0"/>
                <w:szCs w:val="24"/>
                <w:u w:val="none"/>
              </w:rPr>
              <w:t xml:space="preserve">the </w:t>
            </w:r>
            <w:proofErr w:type="spellStart"/>
            <w:r w:rsidRPr="007D5634">
              <w:rPr>
                <w:rFonts w:asciiTheme="minorHAnsi" w:hAnsiTheme="minorHAnsi"/>
                <w:smallCaps w:val="0"/>
                <w:szCs w:val="24"/>
                <w:u w:val="none"/>
              </w:rPr>
              <w:t>EirGrid</w:t>
            </w:r>
            <w:proofErr w:type="spellEnd"/>
            <w:r>
              <w:rPr>
                <w:rFonts w:asciiTheme="minorHAnsi" w:hAnsiTheme="minorHAnsi"/>
                <w:smallCaps w:val="0"/>
                <w:szCs w:val="24"/>
                <w:u w:val="none"/>
              </w:rPr>
              <w:t xml:space="preserve"> Group</w:t>
            </w:r>
            <w:r w:rsidRPr="007D5634">
              <w:rPr>
                <w:rFonts w:asciiTheme="minorHAnsi" w:hAnsiTheme="minorHAnsi"/>
                <w:smallCaps w:val="0"/>
                <w:szCs w:val="24"/>
                <w:u w:val="none"/>
              </w:rPr>
              <w:t xml:space="preserve"> to access any information from other teams </w:t>
            </w:r>
            <w:r>
              <w:rPr>
                <w:rFonts w:asciiTheme="minorHAnsi" w:hAnsiTheme="minorHAnsi"/>
                <w:smallCaps w:val="0"/>
                <w:szCs w:val="24"/>
                <w:u w:val="none"/>
              </w:rPr>
              <w:t xml:space="preserve">within the group that those teams would </w:t>
            </w:r>
            <w:r w:rsidRPr="007D5634">
              <w:rPr>
                <w:rFonts w:asciiTheme="minorHAnsi" w:hAnsiTheme="minorHAnsi"/>
                <w:smallCaps w:val="0"/>
                <w:szCs w:val="24"/>
                <w:u w:val="none"/>
              </w:rPr>
              <w:t>not gather or share with equivalent external parties</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SUMMARY</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Pr="00935838" w:rsidRDefault="00FD75AB" w:rsidP="00927DCB">
            <w:pPr>
              <w:pStyle w:val="Aoife2"/>
              <w:rPr>
                <w:rFonts w:asciiTheme="minorHAnsi" w:hAnsiTheme="minorHAnsi"/>
                <w:szCs w:val="24"/>
                <w:u w:val="none"/>
              </w:rPr>
            </w:pPr>
            <w:r>
              <w:rPr>
                <w:rFonts w:asciiTheme="minorHAnsi" w:hAnsiTheme="minorHAnsi"/>
                <w:smallCaps w:val="0"/>
                <w:szCs w:val="24"/>
                <w:u w:val="none"/>
              </w:rPr>
              <w:t>Explicit licence provisions around the sharing of information internally and externally</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CURRENT POSITION ON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7D5634" w:rsidRDefault="00FD75AB" w:rsidP="00927DCB">
            <w:pPr>
              <w:pStyle w:val="ListParagraph"/>
              <w:numPr>
                <w:ilvl w:val="0"/>
                <w:numId w:val="29"/>
              </w:numPr>
              <w:rPr>
                <w:rFonts w:eastAsia="Times New Roman" w:cs="Times New Roman"/>
                <w:lang w:val="en-US"/>
              </w:rPr>
            </w:pPr>
            <w:r w:rsidRPr="007D5634">
              <w:rPr>
                <w:rFonts w:eastAsia="Times New Roman" w:cs="Times New Roman"/>
                <w:lang w:val="en-US"/>
              </w:rPr>
              <w:t xml:space="preserve">Provisions applying to </w:t>
            </w:r>
            <w:proofErr w:type="spellStart"/>
            <w:r w:rsidRPr="007D5634">
              <w:rPr>
                <w:rFonts w:eastAsia="Times New Roman" w:cs="Times New Roman"/>
                <w:lang w:val="en-US"/>
              </w:rPr>
              <w:t>EirGrid</w:t>
            </w:r>
            <w:proofErr w:type="spellEnd"/>
            <w:r w:rsidRPr="007D5634">
              <w:rPr>
                <w:rFonts w:eastAsia="Times New Roman" w:cs="Times New Roman"/>
                <w:lang w:val="en-US"/>
              </w:rPr>
              <w:t xml:space="preserve"> plc (TSO</w:t>
            </w:r>
            <w:proofErr w:type="gramStart"/>
            <w:r w:rsidRPr="007D5634">
              <w:rPr>
                <w:rFonts w:eastAsia="Times New Roman" w:cs="Times New Roman"/>
                <w:lang w:val="en-US"/>
              </w:rPr>
              <w:t>)</w:t>
            </w:r>
            <w:proofErr w:type="gramEnd"/>
            <w:r w:rsidRPr="007D5634">
              <w:rPr>
                <w:rFonts w:eastAsia="Times New Roman" w:cs="Times New Roman"/>
                <w:smallCaps/>
                <w:lang w:val="en-US"/>
              </w:rPr>
              <w:br/>
              <w:t>LC 21:</w:t>
            </w:r>
            <w:r w:rsidRPr="002A184D">
              <w:t xml:space="preserve"> </w:t>
            </w:r>
            <w:r>
              <w:t>o</w:t>
            </w:r>
            <w:r w:rsidRPr="007D5634">
              <w:t xml:space="preserve">bliges </w:t>
            </w:r>
            <w:proofErr w:type="spellStart"/>
            <w:r w:rsidRPr="007D5634">
              <w:t>EirGrid</w:t>
            </w:r>
            <w:proofErr w:type="spellEnd"/>
            <w:r w:rsidRPr="007D5634">
              <w:t xml:space="preserve"> to preserve the confidentiality of commercially sensitive information. </w:t>
            </w:r>
            <w:r w:rsidR="00907FCB">
              <w:t xml:space="preserve"> </w:t>
            </w:r>
            <w:r w:rsidRPr="007D5634">
              <w:t>This includes information only be</w:t>
            </w:r>
            <w:r>
              <w:t>ing</w:t>
            </w:r>
            <w:r w:rsidRPr="007D5634">
              <w:t xml:space="preserve"> released to </w:t>
            </w:r>
            <w:r w:rsidR="00907FCB" w:rsidRPr="007D5634">
              <w:t>employees</w:t>
            </w:r>
            <w:r w:rsidR="00907FCB">
              <w:t xml:space="preserve"> who are</w:t>
            </w:r>
            <w:r w:rsidR="00907FCB" w:rsidRPr="007D5634">
              <w:t xml:space="preserve"> </w:t>
            </w:r>
            <w:r w:rsidRPr="007D5634">
              <w:t>authorised recipients</w:t>
            </w:r>
            <w:r w:rsidR="00907FCB">
              <w:t>.</w:t>
            </w:r>
          </w:p>
          <w:p w:rsidR="00FD75AB" w:rsidRPr="007D5634" w:rsidRDefault="00FD75AB" w:rsidP="00927DCB">
            <w:pPr>
              <w:pStyle w:val="ListParagraph"/>
              <w:rPr>
                <w:rFonts w:eastAsia="Times New Roman" w:cs="Times New Roman"/>
                <w:lang w:val="en-US"/>
              </w:rPr>
            </w:pPr>
          </w:p>
          <w:p w:rsidR="00FD75AB" w:rsidRPr="003663DF" w:rsidRDefault="00FD75AB" w:rsidP="00927DCB">
            <w:pPr>
              <w:pStyle w:val="Aoife2"/>
              <w:numPr>
                <w:ilvl w:val="0"/>
                <w:numId w:val="29"/>
              </w:numPr>
              <w:spacing w:after="0"/>
              <w:rPr>
                <w:rFonts w:asciiTheme="minorHAnsi" w:hAnsiTheme="minorHAnsi"/>
                <w:szCs w:val="24"/>
                <w:u w:val="none"/>
              </w:rPr>
            </w:pPr>
            <w:r>
              <w:rPr>
                <w:rFonts w:asciiTheme="minorHAnsi" w:eastAsia="Times New Roman" w:hAnsiTheme="minorHAnsi" w:cs="Times New Roman"/>
                <w:smallCaps w:val="0"/>
                <w:szCs w:val="24"/>
                <w:u w:val="none"/>
                <w:lang w:val="en-US"/>
              </w:rPr>
              <w:t>Provisions applying to SONI plc (TSO</w:t>
            </w:r>
            <w:proofErr w:type="gramStart"/>
            <w:r>
              <w:rPr>
                <w:rFonts w:asciiTheme="minorHAnsi" w:eastAsia="Times New Roman" w:hAnsiTheme="minorHAnsi" w:cs="Times New Roman"/>
                <w:smallCaps w:val="0"/>
                <w:szCs w:val="24"/>
                <w:u w:val="none"/>
                <w:lang w:val="en-US"/>
              </w:rPr>
              <w:t>)</w:t>
            </w:r>
            <w:proofErr w:type="gramEnd"/>
            <w:r>
              <w:rPr>
                <w:rFonts w:asciiTheme="minorHAnsi" w:eastAsia="Times New Roman" w:hAnsiTheme="minorHAnsi" w:cs="Times New Roman"/>
                <w:smallCaps w:val="0"/>
                <w:szCs w:val="24"/>
                <w:u w:val="none"/>
                <w:lang w:val="en-US"/>
              </w:rPr>
              <w:br/>
              <w:t>LC 11:  restricts the use of information by SONI TSO</w:t>
            </w:r>
            <w:r w:rsidR="00907FCB">
              <w:rPr>
                <w:rFonts w:asciiTheme="minorHAnsi" w:eastAsia="Times New Roman" w:hAnsiTheme="minorHAnsi" w:cs="Times New Roman"/>
                <w:smallCaps w:val="0"/>
                <w:szCs w:val="24"/>
                <w:u w:val="none"/>
                <w:lang w:val="en-US"/>
              </w:rPr>
              <w:t xml:space="preserve">.  This include information only being released to employees who are </w:t>
            </w:r>
            <w:proofErr w:type="spellStart"/>
            <w:r w:rsidR="00907FCB">
              <w:rPr>
                <w:rFonts w:asciiTheme="minorHAnsi" w:eastAsia="Times New Roman" w:hAnsiTheme="minorHAnsi" w:cs="Times New Roman"/>
                <w:smallCaps w:val="0"/>
                <w:szCs w:val="24"/>
                <w:u w:val="none"/>
                <w:lang w:val="en-US"/>
              </w:rPr>
              <w:t>authorised</w:t>
            </w:r>
            <w:proofErr w:type="spellEnd"/>
            <w:r w:rsidR="00907FCB">
              <w:rPr>
                <w:rFonts w:asciiTheme="minorHAnsi" w:eastAsia="Times New Roman" w:hAnsiTheme="minorHAnsi" w:cs="Times New Roman"/>
                <w:smallCaps w:val="0"/>
                <w:szCs w:val="24"/>
                <w:u w:val="none"/>
                <w:lang w:val="en-US"/>
              </w:rPr>
              <w:t xml:space="preserve"> recipients. </w:t>
            </w:r>
            <w:r>
              <w:rPr>
                <w:rFonts w:asciiTheme="minorHAnsi" w:eastAsia="Times New Roman" w:hAnsiTheme="minorHAnsi" w:cs="Times New Roman"/>
                <w:smallCaps w:val="0"/>
                <w:szCs w:val="24"/>
                <w:u w:val="none"/>
                <w:lang w:val="en-US"/>
              </w:rPr>
              <w:t xml:space="preserve"> The </w:t>
            </w:r>
            <w:proofErr w:type="spellStart"/>
            <w:r>
              <w:rPr>
                <w:rFonts w:asciiTheme="minorHAnsi" w:eastAsia="Times New Roman" w:hAnsiTheme="minorHAnsi" w:cs="Times New Roman"/>
                <w:smallCaps w:val="0"/>
                <w:szCs w:val="24"/>
                <w:u w:val="none"/>
                <w:lang w:val="en-US"/>
              </w:rPr>
              <w:t>licence</w:t>
            </w:r>
            <w:proofErr w:type="spellEnd"/>
            <w:r>
              <w:rPr>
                <w:rFonts w:asciiTheme="minorHAnsi" w:eastAsia="Times New Roman" w:hAnsiTheme="minorHAnsi" w:cs="Times New Roman"/>
                <w:smallCaps w:val="0"/>
                <w:szCs w:val="24"/>
                <w:u w:val="none"/>
                <w:lang w:val="en-US"/>
              </w:rPr>
              <w:t xml:space="preserve"> conditions includes provision of information on performance to UR on request </w:t>
            </w:r>
          </w:p>
          <w:p w:rsidR="00FD75AB" w:rsidRDefault="00FD75AB" w:rsidP="00927DCB">
            <w:pPr>
              <w:pStyle w:val="ListParagraph"/>
            </w:pPr>
          </w:p>
          <w:p w:rsidR="00FD75AB" w:rsidRPr="003663DF" w:rsidRDefault="00FD75AB" w:rsidP="00927DCB">
            <w:pPr>
              <w:pStyle w:val="Aoife2"/>
              <w:numPr>
                <w:ilvl w:val="0"/>
                <w:numId w:val="29"/>
              </w:numPr>
              <w:spacing w:after="0"/>
            </w:pPr>
            <w:r>
              <w:rPr>
                <w:rFonts w:asciiTheme="minorHAnsi" w:eastAsia="Times New Roman" w:hAnsiTheme="minorHAnsi" w:cs="Times New Roman"/>
                <w:smallCaps w:val="0"/>
                <w:szCs w:val="24"/>
                <w:u w:val="none"/>
                <w:lang w:val="en-US"/>
              </w:rPr>
              <w:t>REMIT</w:t>
            </w:r>
            <w:r w:rsidRPr="003663DF">
              <w:rPr>
                <w:rFonts w:asciiTheme="minorHAnsi" w:eastAsia="Times New Roman" w:hAnsiTheme="minorHAnsi" w:cs="Times New Roman"/>
                <w:smallCaps w:val="0"/>
                <w:szCs w:val="24"/>
                <w:u w:val="none"/>
                <w:lang w:val="en-US"/>
              </w:rPr>
              <w:t xml:space="preserve"> restricts use of insider information in </w:t>
            </w:r>
            <w:proofErr w:type="spellStart"/>
            <w:r w:rsidRPr="003663DF">
              <w:rPr>
                <w:rFonts w:asciiTheme="minorHAnsi" w:eastAsia="Times New Roman" w:hAnsiTheme="minorHAnsi" w:cs="Times New Roman"/>
                <w:smallCaps w:val="0"/>
                <w:szCs w:val="24"/>
                <w:u w:val="none"/>
                <w:lang w:val="en-US"/>
              </w:rPr>
              <w:t>organised</w:t>
            </w:r>
            <w:proofErr w:type="spellEnd"/>
            <w:r w:rsidRPr="003663DF">
              <w:rPr>
                <w:rFonts w:asciiTheme="minorHAnsi" w:eastAsia="Times New Roman" w:hAnsiTheme="minorHAnsi" w:cs="Times New Roman"/>
                <w:smallCaps w:val="0"/>
                <w:szCs w:val="24"/>
                <w:u w:val="none"/>
                <w:lang w:val="en-US"/>
              </w:rPr>
              <w:t xml:space="preserve"> marketplaces.  This designation will apply to balancing markets, </w:t>
            </w:r>
            <w:r>
              <w:rPr>
                <w:rFonts w:asciiTheme="minorHAnsi" w:eastAsia="Times New Roman" w:hAnsiTheme="minorHAnsi" w:cs="Times New Roman"/>
                <w:smallCaps w:val="0"/>
                <w:szCs w:val="24"/>
                <w:u w:val="none"/>
                <w:lang w:val="en-US"/>
              </w:rPr>
              <w:t>system services (particularly over IC) and could apply to CRM</w:t>
            </w:r>
          </w:p>
          <w:p w:rsidR="00FD75AB" w:rsidRDefault="00FD75AB" w:rsidP="00927DCB">
            <w:pPr>
              <w:pStyle w:val="Aoife2"/>
              <w:spacing w:after="0"/>
              <w:rPr>
                <w:rFonts w:asciiTheme="minorHAnsi" w:hAnsiTheme="minorHAnsi"/>
                <w:szCs w:val="24"/>
                <w:u w:val="none"/>
              </w:rPr>
            </w:pPr>
          </w:p>
          <w:p w:rsidR="006C2AEE" w:rsidRPr="002A6DF3" w:rsidRDefault="00FD75AB">
            <w:pPr>
              <w:pStyle w:val="Aoife2"/>
              <w:numPr>
                <w:ilvl w:val="0"/>
                <w:numId w:val="29"/>
              </w:numPr>
              <w:spacing w:after="0"/>
              <w:rPr>
                <w:rFonts w:asciiTheme="minorHAnsi" w:hAnsiTheme="minorHAnsi"/>
                <w:b/>
                <w:bCs/>
                <w:color w:val="000000" w:themeColor="text1"/>
                <w:kern w:val="32"/>
                <w:sz w:val="32"/>
                <w:szCs w:val="24"/>
                <w:u w:val="none"/>
              </w:rPr>
            </w:pPr>
            <w:r w:rsidRPr="002A6DF3">
              <w:rPr>
                <w:rFonts w:asciiTheme="minorHAnsi" w:eastAsia="Times New Roman" w:hAnsiTheme="minorHAnsi" w:cs="Times New Roman"/>
                <w:smallCaps w:val="0"/>
                <w:color w:val="000000" w:themeColor="text1"/>
                <w:szCs w:val="24"/>
                <w:u w:val="none"/>
                <w:lang w:val="en-US"/>
              </w:rPr>
              <w:t xml:space="preserve">Each Business Unit within </w:t>
            </w:r>
            <w:proofErr w:type="spellStart"/>
            <w:r w:rsidRPr="002A6DF3">
              <w:rPr>
                <w:rFonts w:asciiTheme="minorHAnsi" w:eastAsia="Times New Roman" w:hAnsiTheme="minorHAnsi" w:cs="Times New Roman"/>
                <w:smallCaps w:val="0"/>
                <w:color w:val="000000" w:themeColor="text1"/>
                <w:szCs w:val="24"/>
                <w:u w:val="none"/>
                <w:lang w:val="en-US"/>
              </w:rPr>
              <w:t>EirGrid</w:t>
            </w:r>
            <w:proofErr w:type="spellEnd"/>
            <w:r w:rsidR="009A30E4" w:rsidRPr="002A6DF3">
              <w:rPr>
                <w:rFonts w:asciiTheme="minorHAnsi" w:eastAsia="Times New Roman" w:hAnsiTheme="minorHAnsi" w:cs="Times New Roman"/>
                <w:smallCaps w:val="0"/>
                <w:color w:val="000000" w:themeColor="text1"/>
                <w:szCs w:val="24"/>
                <w:u w:val="none"/>
                <w:lang w:val="en-US"/>
              </w:rPr>
              <w:t xml:space="preserve"> plc</w:t>
            </w:r>
            <w:r w:rsidRPr="002A6DF3">
              <w:rPr>
                <w:rFonts w:asciiTheme="minorHAnsi" w:eastAsia="Times New Roman" w:hAnsiTheme="minorHAnsi" w:cs="Times New Roman"/>
                <w:smallCaps w:val="0"/>
                <w:color w:val="000000" w:themeColor="text1"/>
                <w:szCs w:val="24"/>
                <w:u w:val="none"/>
                <w:lang w:val="en-US"/>
              </w:rPr>
              <w:t>/</w:t>
            </w:r>
            <w:r w:rsidR="009A30E4" w:rsidRPr="002A6DF3">
              <w:rPr>
                <w:rFonts w:asciiTheme="minorHAnsi" w:eastAsia="Times New Roman" w:hAnsiTheme="minorHAnsi" w:cs="Times New Roman"/>
                <w:smallCaps w:val="0"/>
                <w:color w:val="000000" w:themeColor="text1"/>
                <w:szCs w:val="24"/>
                <w:u w:val="none"/>
                <w:lang w:val="en-US"/>
              </w:rPr>
              <w:t xml:space="preserve"> </w:t>
            </w:r>
            <w:r w:rsidRPr="002A6DF3">
              <w:rPr>
                <w:rFonts w:asciiTheme="minorHAnsi" w:eastAsia="Times New Roman" w:hAnsiTheme="minorHAnsi" w:cs="Times New Roman"/>
                <w:smallCaps w:val="0"/>
                <w:color w:val="000000" w:themeColor="text1"/>
                <w:szCs w:val="24"/>
                <w:u w:val="none"/>
                <w:lang w:val="en-US"/>
              </w:rPr>
              <w:t>SONI</w:t>
            </w:r>
            <w:r w:rsidR="009A30E4" w:rsidRPr="002A6DF3">
              <w:rPr>
                <w:rFonts w:asciiTheme="minorHAnsi" w:eastAsia="Times New Roman" w:hAnsiTheme="minorHAnsi" w:cs="Times New Roman"/>
                <w:smallCaps w:val="0"/>
                <w:color w:val="000000" w:themeColor="text1"/>
                <w:szCs w:val="24"/>
                <w:u w:val="none"/>
                <w:lang w:val="en-US"/>
              </w:rPr>
              <w:t xml:space="preserve"> Ltd</w:t>
            </w:r>
            <w:r w:rsidRPr="002A6DF3">
              <w:rPr>
                <w:rFonts w:asciiTheme="minorHAnsi" w:eastAsia="Times New Roman" w:hAnsiTheme="minorHAnsi" w:cs="Times New Roman"/>
                <w:smallCaps w:val="0"/>
                <w:color w:val="000000" w:themeColor="text1"/>
                <w:szCs w:val="24"/>
                <w:u w:val="none"/>
                <w:lang w:val="en-US"/>
              </w:rPr>
              <w:t xml:space="preserve"> has its own area on the IT system that can only be accessed by employees within the Business Unit</w:t>
            </w:r>
            <w:r w:rsidR="0090387C" w:rsidRPr="002A6DF3">
              <w:rPr>
                <w:rFonts w:asciiTheme="minorHAnsi" w:eastAsia="Times New Roman" w:hAnsiTheme="minorHAnsi" w:cs="Times New Roman"/>
                <w:smallCaps w:val="0"/>
                <w:color w:val="000000" w:themeColor="text1"/>
                <w:szCs w:val="24"/>
                <w:u w:val="none"/>
                <w:lang w:val="en-US"/>
              </w:rPr>
              <w:t>.</w:t>
            </w:r>
          </w:p>
        </w:tc>
      </w:tr>
      <w:tr w:rsidR="000653D2" w:rsidTr="002D3AE4">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3D2" w:rsidRDefault="000653D2" w:rsidP="002D3AE4">
            <w:pPr>
              <w:pStyle w:val="Aoife2"/>
              <w:spacing w:after="0"/>
              <w:jc w:val="both"/>
              <w:rPr>
                <w:rFonts w:asciiTheme="minorHAnsi" w:hAnsiTheme="minorHAnsi"/>
                <w:b/>
                <w:u w:val="none"/>
              </w:rPr>
            </w:pPr>
            <w:r>
              <w:rPr>
                <w:rFonts w:asciiTheme="minorHAnsi" w:hAnsiTheme="minorHAnsi"/>
                <w:b/>
                <w:u w:val="none"/>
              </w:rPr>
              <w:t>STATUS</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3D2" w:rsidRPr="00907FCB" w:rsidRDefault="00A33733" w:rsidP="002D3AE4">
            <w:pPr>
              <w:pStyle w:val="Aoife2"/>
              <w:rPr>
                <w:rFonts w:asciiTheme="minorHAnsi" w:hAnsiTheme="minorHAnsi"/>
                <w:szCs w:val="24"/>
                <w:u w:val="none"/>
              </w:rPr>
            </w:pPr>
            <w:r w:rsidRPr="00A33733">
              <w:rPr>
                <w:rFonts w:asciiTheme="minorHAnsi" w:hAnsiTheme="minorHAnsi"/>
                <w:smallCaps w:val="0"/>
                <w:noProof/>
                <w:szCs w:val="24"/>
                <w:u w:val="none"/>
                <w:lang w:eastAsia="en-GB"/>
              </w:rPr>
              <w:pict>
                <v:oval id="_x0000_s1031" style="position:absolute;margin-left:302.35pt;margin-top:27.4pt;width:27pt;height: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" fillcolor="#ffc000" strokecolor="#ffc000" strokeweight="2pt">
                  <v:path arrowok="t"/>
                </v:oval>
              </w:pict>
            </w:r>
            <w:r w:rsidR="00B736BF" w:rsidRPr="00B736BF">
              <w:rPr>
                <w:rFonts w:asciiTheme="minorHAnsi" w:hAnsiTheme="minorHAnsi"/>
                <w:smallCaps w:val="0"/>
                <w:szCs w:val="24"/>
                <w:u w:val="none"/>
              </w:rPr>
              <w:t xml:space="preserve">Regulatory provisions already exist in this area but need </w:t>
            </w:r>
            <w:r w:rsidR="00B736BF" w:rsidRPr="00B736BF">
              <w:rPr>
                <w:rFonts w:asciiTheme="minorHAnsi" w:hAnsiTheme="minorHAnsi"/>
                <w:smallCaps w:val="0"/>
                <w:szCs w:val="24"/>
                <w:u w:val="none"/>
              </w:rPr>
              <w:br/>
              <w:t>amendment to be sufficiently strong given the new I-SEM and system service roles</w:t>
            </w:r>
            <w:r w:rsidR="00513F5D">
              <w:rPr>
                <w:rFonts w:asciiTheme="minorHAnsi" w:hAnsiTheme="minorHAnsi"/>
                <w:smallCaps w:val="0"/>
                <w:szCs w:val="24"/>
                <w:u w:val="none"/>
              </w:rPr>
              <w:t>.</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STRENGTHS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935838" w:rsidRDefault="00FD75AB" w:rsidP="00927DCB">
            <w:pPr>
              <w:spacing w:after="0" w:line="276" w:lineRule="auto"/>
              <w:ind w:firstLine="720"/>
              <w:rPr>
                <w:rFonts w:asciiTheme="minorHAnsi" w:hAnsiTheme="minorHAnsi" w:cstheme="minorBidi"/>
              </w:rPr>
            </w:pPr>
            <w:r>
              <w:rPr>
                <w:rFonts w:asciiTheme="minorHAnsi" w:hAnsiTheme="minorHAnsi"/>
              </w:rPr>
              <w:t>a</w:t>
            </w:r>
            <w:r w:rsidRPr="00935838">
              <w:rPr>
                <w:rFonts w:asciiTheme="minorHAnsi" w:hAnsiTheme="minorHAnsi"/>
              </w:rPr>
              <w:t>)</w:t>
            </w:r>
            <w:r>
              <w:rPr>
                <w:rFonts w:asciiTheme="minorHAnsi" w:hAnsiTheme="minorHAnsi"/>
              </w:rPr>
              <w:t xml:space="preserve"> </w:t>
            </w:r>
            <w:r>
              <w:rPr>
                <w:rFonts w:asciiTheme="minorHAnsi" w:hAnsiTheme="minorHAnsi"/>
                <w:b/>
              </w:rPr>
              <w:t xml:space="preserve">Effective:  </w:t>
            </w:r>
            <w:proofErr w:type="spellStart"/>
            <w:r>
              <w:rPr>
                <w:rFonts w:asciiTheme="minorHAnsi" w:hAnsiTheme="minorHAnsi"/>
              </w:rPr>
              <w:t>Licence</w:t>
            </w:r>
            <w:proofErr w:type="spellEnd"/>
            <w:r>
              <w:rPr>
                <w:rFonts w:asciiTheme="minorHAnsi" w:hAnsiTheme="minorHAnsi"/>
              </w:rPr>
              <w:t xml:space="preserve"> conditions are back-stop measures in case any relevant information does not fall under scope of any detailed specific provisions for information separation.  REMIT has heavy sanctions for any breach</w:t>
            </w:r>
            <w:r w:rsidRPr="00935838">
              <w:rPr>
                <w:rFonts w:asciiTheme="minorHAnsi" w:hAnsiTheme="minorHAnsi"/>
              </w:rPr>
              <w:t xml:space="preserve"> </w:t>
            </w:r>
          </w:p>
          <w:p w:rsidR="00FD75AB" w:rsidRPr="003663DF" w:rsidRDefault="00FD75AB" w:rsidP="00927DCB">
            <w:pPr>
              <w:spacing w:after="0" w:line="276" w:lineRule="auto"/>
              <w:ind w:firstLine="720"/>
              <w:rPr>
                <w:rFonts w:asciiTheme="minorHAnsi" w:hAnsiTheme="minorHAnsi"/>
              </w:rPr>
            </w:pPr>
            <w:r>
              <w:rPr>
                <w:rFonts w:asciiTheme="minorHAnsi" w:hAnsiTheme="minorHAnsi"/>
              </w:rPr>
              <w:t>b</w:t>
            </w:r>
            <w:r w:rsidRPr="00935838">
              <w:rPr>
                <w:rFonts w:asciiTheme="minorHAnsi" w:hAnsiTheme="minorHAnsi"/>
              </w:rPr>
              <w:t xml:space="preserve">) </w:t>
            </w:r>
            <w:r>
              <w:rPr>
                <w:rFonts w:asciiTheme="minorHAnsi" w:hAnsiTheme="minorHAnsi"/>
                <w:b/>
              </w:rPr>
              <w:t xml:space="preserve">Proportionate  </w:t>
            </w:r>
            <w:r>
              <w:rPr>
                <w:rFonts w:asciiTheme="minorHAnsi" w:hAnsiTheme="minorHAnsi"/>
              </w:rPr>
              <w:t xml:space="preserve">allows </w:t>
            </w:r>
            <w:proofErr w:type="spellStart"/>
            <w:r>
              <w:rPr>
                <w:rFonts w:asciiTheme="minorHAnsi" w:hAnsiTheme="minorHAnsi"/>
              </w:rPr>
              <w:t>EirGrid</w:t>
            </w:r>
            <w:proofErr w:type="spellEnd"/>
            <w:r w:rsidR="009A30E4">
              <w:rPr>
                <w:rFonts w:asciiTheme="minorHAnsi" w:hAnsiTheme="minorHAnsi"/>
              </w:rPr>
              <w:t xml:space="preserve"> plc</w:t>
            </w:r>
            <w:r>
              <w:rPr>
                <w:rFonts w:asciiTheme="minorHAnsi" w:hAnsiTheme="minorHAnsi"/>
              </w:rPr>
              <w:t>/</w:t>
            </w:r>
            <w:r w:rsidR="009A30E4">
              <w:rPr>
                <w:rFonts w:asciiTheme="minorHAnsi" w:hAnsiTheme="minorHAnsi"/>
              </w:rPr>
              <w:t xml:space="preserve"> </w:t>
            </w:r>
            <w:r>
              <w:rPr>
                <w:rFonts w:asciiTheme="minorHAnsi" w:hAnsiTheme="minorHAnsi"/>
              </w:rPr>
              <w:t>SONI</w:t>
            </w:r>
            <w:r w:rsidR="009A30E4">
              <w:rPr>
                <w:rFonts w:asciiTheme="minorHAnsi" w:hAnsiTheme="minorHAnsi"/>
              </w:rPr>
              <w:t xml:space="preserve"> Ltd</w:t>
            </w:r>
            <w:r>
              <w:rPr>
                <w:rFonts w:asciiTheme="minorHAnsi" w:hAnsiTheme="minorHAnsi"/>
              </w:rPr>
              <w:t xml:space="preserve"> freedom in how it </w:t>
            </w:r>
            <w:proofErr w:type="spellStart"/>
            <w:r>
              <w:rPr>
                <w:rFonts w:asciiTheme="minorHAnsi" w:hAnsiTheme="minorHAnsi"/>
              </w:rPr>
              <w:t>organises</w:t>
            </w:r>
            <w:proofErr w:type="spellEnd"/>
            <w:r>
              <w:rPr>
                <w:rFonts w:asciiTheme="minorHAnsi" w:hAnsiTheme="minorHAnsi"/>
              </w:rPr>
              <w:t xml:space="preserve"> itself to meet requirements </w:t>
            </w:r>
          </w:p>
          <w:p w:rsidR="00FD75AB" w:rsidRPr="000646D4" w:rsidRDefault="00FD75AB" w:rsidP="00927DCB">
            <w:pPr>
              <w:spacing w:after="0" w:line="276" w:lineRule="auto"/>
              <w:ind w:firstLine="720"/>
              <w:rPr>
                <w:rFonts w:asciiTheme="minorHAnsi" w:hAnsiTheme="minorHAnsi"/>
              </w:rPr>
            </w:pPr>
            <w:r>
              <w:rPr>
                <w:rFonts w:asciiTheme="minorHAnsi" w:hAnsiTheme="minorHAnsi"/>
              </w:rPr>
              <w:lastRenderedPageBreak/>
              <w:t xml:space="preserve">e) </w:t>
            </w:r>
            <w:r w:rsidRPr="00935838">
              <w:rPr>
                <w:rFonts w:asciiTheme="minorHAnsi" w:hAnsiTheme="minorHAnsi"/>
                <w:b/>
              </w:rPr>
              <w:t xml:space="preserve">Equitable: </w:t>
            </w:r>
            <w:r w:rsidRPr="000646D4">
              <w:rPr>
                <w:rFonts w:asciiTheme="minorHAnsi" w:hAnsiTheme="minorHAnsi"/>
              </w:rPr>
              <w:t>No undue impact on Moyle</w:t>
            </w:r>
          </w:p>
          <w:p w:rsidR="00FD75AB" w:rsidRDefault="00FD75AB" w:rsidP="00927DCB">
            <w:pPr>
              <w:spacing w:after="0" w:line="276" w:lineRule="auto"/>
              <w:ind w:firstLine="720"/>
              <w:rPr>
                <w:rFonts w:asciiTheme="minorHAnsi" w:hAnsiTheme="minorHAnsi"/>
              </w:rPr>
            </w:pPr>
            <w:r>
              <w:rPr>
                <w:rFonts w:asciiTheme="minorHAnsi" w:hAnsiTheme="minorHAnsi"/>
              </w:rPr>
              <w:t>h</w:t>
            </w:r>
            <w:r w:rsidRPr="00935838">
              <w:rPr>
                <w:rFonts w:asciiTheme="minorHAnsi" w:hAnsiTheme="minorHAnsi"/>
              </w:rPr>
              <w:t>)</w:t>
            </w:r>
            <w:r w:rsidRPr="00935838">
              <w:rPr>
                <w:rFonts w:asciiTheme="minorHAnsi" w:hAnsiTheme="minorHAnsi"/>
                <w:b/>
              </w:rPr>
              <w:t xml:space="preserve"> </w:t>
            </w:r>
            <w:r>
              <w:rPr>
                <w:rFonts w:asciiTheme="minorHAnsi" w:hAnsiTheme="minorHAnsi"/>
                <w:b/>
              </w:rPr>
              <w:t>Stable</w:t>
            </w:r>
            <w:r w:rsidRPr="00935838">
              <w:rPr>
                <w:rFonts w:asciiTheme="minorHAnsi" w:hAnsiTheme="minorHAnsi"/>
                <w:b/>
              </w:rPr>
              <w:t xml:space="preserve"> </w:t>
            </w:r>
            <w:proofErr w:type="spellStart"/>
            <w:r>
              <w:rPr>
                <w:rFonts w:asciiTheme="minorHAnsi" w:hAnsiTheme="minorHAnsi"/>
              </w:rPr>
              <w:t>Licence</w:t>
            </w:r>
            <w:proofErr w:type="spellEnd"/>
            <w:r>
              <w:rPr>
                <w:rFonts w:asciiTheme="minorHAnsi" w:hAnsiTheme="minorHAnsi"/>
              </w:rPr>
              <w:t xml:space="preserve"> conditions will automatically cover new types of information that is collected as the market arrangements evolve </w:t>
            </w:r>
          </w:p>
          <w:p w:rsidR="00FD75AB" w:rsidRPr="00935838" w:rsidRDefault="00FD75AB" w:rsidP="00927DCB">
            <w:pPr>
              <w:spacing w:after="0" w:line="276" w:lineRule="auto"/>
              <w:rPr>
                <w:rFonts w:asciiTheme="minorHAnsi" w:hAnsiTheme="minorHAnsi"/>
              </w:rPr>
            </w:pP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lastRenderedPageBreak/>
              <w:t>WEAKNESSES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Pr="008A62A2" w:rsidRDefault="00FD75AB" w:rsidP="00927DCB">
            <w:pPr>
              <w:spacing w:after="0" w:line="276" w:lineRule="auto"/>
              <w:ind w:firstLine="720"/>
              <w:rPr>
                <w:rFonts w:asciiTheme="minorHAnsi" w:hAnsiTheme="minorHAnsi"/>
              </w:rPr>
            </w:pPr>
            <w:r>
              <w:rPr>
                <w:rFonts w:asciiTheme="minorHAnsi" w:hAnsiTheme="minorHAnsi"/>
                <w:b/>
              </w:rPr>
              <w:t xml:space="preserve">a)  Effective: </w:t>
            </w:r>
            <w:r>
              <w:rPr>
                <w:rFonts w:asciiTheme="minorHAnsi" w:hAnsiTheme="minorHAnsi"/>
              </w:rPr>
              <w:t xml:space="preserve">Focus in </w:t>
            </w:r>
            <w:proofErr w:type="spellStart"/>
            <w:r>
              <w:rPr>
                <w:rFonts w:asciiTheme="minorHAnsi" w:hAnsiTheme="minorHAnsi"/>
              </w:rPr>
              <w:t>EirGrid</w:t>
            </w:r>
            <w:proofErr w:type="spellEnd"/>
            <w:r w:rsidR="009A30E4">
              <w:rPr>
                <w:rFonts w:asciiTheme="minorHAnsi" w:hAnsiTheme="minorHAnsi"/>
              </w:rPr>
              <w:t xml:space="preserve"> plc </w:t>
            </w:r>
            <w:r>
              <w:rPr>
                <w:rFonts w:asciiTheme="minorHAnsi" w:hAnsiTheme="minorHAnsi"/>
              </w:rPr>
              <w:t>/SONI</w:t>
            </w:r>
            <w:r w:rsidR="009A30E4">
              <w:rPr>
                <w:rFonts w:asciiTheme="minorHAnsi" w:hAnsiTheme="minorHAnsi"/>
              </w:rPr>
              <w:t xml:space="preserve"> Ltd</w:t>
            </w:r>
            <w:r>
              <w:rPr>
                <w:rFonts w:asciiTheme="minorHAnsi" w:hAnsiTheme="minorHAnsi"/>
              </w:rPr>
              <w:t xml:space="preserve"> has been on preventing external release of information, rather than also the need for care in internal sharing (e.g. judging from code of conduct)</w:t>
            </w:r>
          </w:p>
          <w:p w:rsidR="00FD75AB" w:rsidRPr="000646D4" w:rsidRDefault="00FD75AB" w:rsidP="00927DCB">
            <w:pPr>
              <w:spacing w:after="0" w:line="276" w:lineRule="auto"/>
              <w:ind w:firstLine="720"/>
              <w:rPr>
                <w:rFonts w:asciiTheme="minorHAnsi" w:hAnsiTheme="minorHAnsi"/>
              </w:rPr>
            </w:pPr>
            <w:r w:rsidRPr="000646D4">
              <w:rPr>
                <w:rFonts w:asciiTheme="minorHAnsi" w:hAnsiTheme="minorHAnsi"/>
                <w:b/>
              </w:rPr>
              <w:t xml:space="preserve">b) </w:t>
            </w:r>
            <w:r>
              <w:rPr>
                <w:rFonts w:asciiTheme="minorHAnsi" w:hAnsiTheme="minorHAnsi"/>
                <w:b/>
              </w:rPr>
              <w:t xml:space="preserve">Transparent:  </w:t>
            </w:r>
            <w:r>
              <w:rPr>
                <w:rFonts w:asciiTheme="minorHAnsi" w:hAnsiTheme="minorHAnsi"/>
              </w:rPr>
              <w:t xml:space="preserve">at present, there is poor visibility to external parties of how the regulatory provisions specifically guide the </w:t>
            </w:r>
            <w:proofErr w:type="spellStart"/>
            <w:r>
              <w:rPr>
                <w:rFonts w:asciiTheme="minorHAnsi" w:hAnsiTheme="minorHAnsi"/>
              </w:rPr>
              <w:t>behaviour</w:t>
            </w:r>
            <w:proofErr w:type="spellEnd"/>
            <w:r>
              <w:rPr>
                <w:rFonts w:asciiTheme="minorHAnsi" w:hAnsiTheme="minorHAnsi"/>
              </w:rPr>
              <w:t xml:space="preserve"> of </w:t>
            </w:r>
            <w:proofErr w:type="spellStart"/>
            <w:r>
              <w:rPr>
                <w:rFonts w:asciiTheme="minorHAnsi" w:hAnsiTheme="minorHAnsi"/>
              </w:rPr>
              <w:t>EirGrid</w:t>
            </w:r>
            <w:proofErr w:type="spellEnd"/>
            <w:r w:rsidR="009A30E4">
              <w:rPr>
                <w:rFonts w:asciiTheme="minorHAnsi" w:hAnsiTheme="minorHAnsi"/>
              </w:rPr>
              <w:t xml:space="preserve"> plc</w:t>
            </w:r>
            <w:r>
              <w:rPr>
                <w:rFonts w:asciiTheme="minorHAnsi" w:hAnsiTheme="minorHAnsi"/>
              </w:rPr>
              <w:t>/</w:t>
            </w:r>
            <w:r w:rsidR="009A30E4">
              <w:rPr>
                <w:rFonts w:asciiTheme="minorHAnsi" w:hAnsiTheme="minorHAnsi"/>
              </w:rPr>
              <w:t xml:space="preserve"> </w:t>
            </w:r>
            <w:r>
              <w:rPr>
                <w:rFonts w:asciiTheme="minorHAnsi" w:hAnsiTheme="minorHAnsi"/>
              </w:rPr>
              <w:t>SONI</w:t>
            </w:r>
            <w:r w:rsidR="009A30E4">
              <w:rPr>
                <w:rFonts w:asciiTheme="minorHAnsi" w:hAnsiTheme="minorHAnsi"/>
              </w:rPr>
              <w:t xml:space="preserve"> Ltd</w:t>
            </w:r>
          </w:p>
        </w:tc>
      </w:tr>
      <w:tr w:rsidR="00FD75AB" w:rsidTr="00927DCB">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61091">
            <w:pPr>
              <w:pStyle w:val="Aoife2"/>
              <w:spacing w:after="0"/>
              <w:rPr>
                <w:rFonts w:asciiTheme="minorHAnsi" w:hAnsiTheme="minorHAnsi"/>
                <w:b/>
                <w:u w:val="none"/>
              </w:rPr>
            </w:pPr>
            <w:r>
              <w:rPr>
                <w:rFonts w:asciiTheme="minorHAnsi" w:hAnsiTheme="minorHAnsi"/>
                <w:b/>
                <w:u w:val="none"/>
              </w:rPr>
              <w:t xml:space="preserve">NEXT STEPS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0646D4" w:rsidRDefault="00D629AD" w:rsidP="00927DCB">
            <w:pPr>
              <w:pStyle w:val="Aoife2"/>
              <w:numPr>
                <w:ilvl w:val="0"/>
                <w:numId w:val="29"/>
              </w:numPr>
              <w:rPr>
                <w:rFonts w:asciiTheme="minorHAnsi" w:hAnsiTheme="minorHAnsi"/>
                <w:b/>
                <w:smallCaps w:val="0"/>
                <w:szCs w:val="24"/>
                <w:u w:val="none"/>
              </w:rPr>
            </w:pPr>
            <w:r>
              <w:rPr>
                <w:rFonts w:asciiTheme="minorHAnsi" w:hAnsiTheme="minorHAnsi"/>
                <w:b/>
                <w:smallCaps w:val="0"/>
                <w:szCs w:val="24"/>
                <w:u w:val="none"/>
              </w:rPr>
              <w:t>The RAs will c</w:t>
            </w:r>
            <w:r w:rsidR="00FD75AB" w:rsidRPr="000646D4">
              <w:rPr>
                <w:rFonts w:asciiTheme="minorHAnsi" w:hAnsiTheme="minorHAnsi"/>
                <w:b/>
                <w:smallCaps w:val="0"/>
                <w:szCs w:val="24"/>
                <w:u w:val="none"/>
              </w:rPr>
              <w:t>onsult on</w:t>
            </w:r>
            <w:r>
              <w:rPr>
                <w:rFonts w:asciiTheme="minorHAnsi" w:hAnsiTheme="minorHAnsi"/>
                <w:b/>
                <w:smallCaps w:val="0"/>
                <w:szCs w:val="24"/>
                <w:u w:val="none"/>
              </w:rPr>
              <w:t xml:space="preserve"> and implement</w:t>
            </w:r>
            <w:r w:rsidR="00FD75AB" w:rsidRPr="000646D4">
              <w:rPr>
                <w:rFonts w:asciiTheme="minorHAnsi" w:hAnsiTheme="minorHAnsi"/>
                <w:b/>
                <w:smallCaps w:val="0"/>
                <w:szCs w:val="24"/>
                <w:u w:val="none"/>
              </w:rPr>
              <w:t xml:space="preserve"> modifications of the </w:t>
            </w:r>
            <w:proofErr w:type="spellStart"/>
            <w:r w:rsidR="00FD75AB" w:rsidRPr="000646D4">
              <w:rPr>
                <w:rFonts w:asciiTheme="minorHAnsi" w:hAnsiTheme="minorHAnsi"/>
                <w:b/>
                <w:smallCaps w:val="0"/>
                <w:szCs w:val="24"/>
                <w:u w:val="none"/>
              </w:rPr>
              <w:t>EirGrid</w:t>
            </w:r>
            <w:proofErr w:type="spellEnd"/>
            <w:r w:rsidR="00FD75AB" w:rsidRPr="000646D4">
              <w:rPr>
                <w:rFonts w:asciiTheme="minorHAnsi" w:hAnsiTheme="minorHAnsi"/>
                <w:b/>
                <w:smallCaps w:val="0"/>
                <w:szCs w:val="24"/>
                <w:u w:val="none"/>
              </w:rPr>
              <w:t xml:space="preserve"> and SONI TSO licences </w:t>
            </w:r>
            <w:r>
              <w:rPr>
                <w:rFonts w:asciiTheme="minorHAnsi" w:hAnsiTheme="minorHAnsi"/>
                <w:b/>
                <w:smallCaps w:val="0"/>
                <w:szCs w:val="24"/>
                <w:u w:val="none"/>
              </w:rPr>
              <w:t>in relation to</w:t>
            </w:r>
            <w:r w:rsidR="00AD6501">
              <w:rPr>
                <w:rFonts w:asciiTheme="minorHAnsi" w:hAnsiTheme="minorHAnsi"/>
                <w:b/>
                <w:smallCaps w:val="0"/>
                <w:szCs w:val="24"/>
                <w:u w:val="none"/>
              </w:rPr>
              <w:t>:</w:t>
            </w:r>
            <w:r>
              <w:rPr>
                <w:rFonts w:asciiTheme="minorHAnsi" w:hAnsiTheme="minorHAnsi"/>
                <w:b/>
                <w:smallCaps w:val="0"/>
                <w:szCs w:val="24"/>
                <w:u w:val="none"/>
              </w:rPr>
              <w:t xml:space="preserve"> </w:t>
            </w:r>
          </w:p>
          <w:p w:rsidR="00FD75AB" w:rsidRPr="003663DF" w:rsidRDefault="00FD75AB" w:rsidP="00927DCB">
            <w:pPr>
              <w:pStyle w:val="Aoife2"/>
              <w:numPr>
                <w:ilvl w:val="1"/>
                <w:numId w:val="29"/>
              </w:numPr>
              <w:rPr>
                <w:rFonts w:asciiTheme="minorHAnsi" w:eastAsia="Times New Roman" w:hAnsiTheme="minorHAnsi" w:cs="Times New Roman"/>
                <w:b/>
                <w:szCs w:val="24"/>
                <w:u w:val="none"/>
                <w:lang w:val="en-US"/>
              </w:rPr>
            </w:pPr>
            <w:r w:rsidRPr="000646D4">
              <w:rPr>
                <w:rFonts w:asciiTheme="minorHAnsi" w:hAnsiTheme="minorHAnsi"/>
                <w:b/>
                <w:smallCaps w:val="0"/>
                <w:szCs w:val="24"/>
                <w:u w:val="none"/>
              </w:rPr>
              <w:t>the application of general behavioural rules to the functions/roles assigned to the TSO for I-SEM</w:t>
            </w:r>
            <w:r w:rsidR="000653D2">
              <w:rPr>
                <w:rFonts w:asciiTheme="minorHAnsi" w:hAnsiTheme="minorHAnsi"/>
                <w:b/>
                <w:smallCaps w:val="0"/>
                <w:szCs w:val="24"/>
                <w:u w:val="none"/>
              </w:rPr>
              <w:t xml:space="preserve"> and system service</w:t>
            </w:r>
            <w:r w:rsidRPr="000646D4">
              <w:rPr>
                <w:rFonts w:asciiTheme="minorHAnsi" w:hAnsiTheme="minorHAnsi"/>
                <w:b/>
                <w:smallCaps w:val="0"/>
                <w:szCs w:val="24"/>
                <w:u w:val="none"/>
              </w:rPr>
              <w:t xml:space="preserve"> delivery</w:t>
            </w:r>
            <w:r>
              <w:rPr>
                <w:rFonts w:asciiTheme="minorHAnsi" w:hAnsiTheme="minorHAnsi"/>
                <w:b/>
                <w:smallCaps w:val="0"/>
                <w:szCs w:val="24"/>
                <w:u w:val="none"/>
              </w:rPr>
              <w:t>;</w:t>
            </w:r>
            <w:r w:rsidR="00513F5D">
              <w:rPr>
                <w:rFonts w:asciiTheme="minorHAnsi" w:hAnsiTheme="minorHAnsi"/>
                <w:b/>
                <w:smallCaps w:val="0"/>
                <w:szCs w:val="24"/>
                <w:u w:val="none"/>
              </w:rPr>
              <w:t xml:space="preserve"> and</w:t>
            </w:r>
          </w:p>
          <w:p w:rsidR="00FD75AB" w:rsidRPr="003663DF" w:rsidRDefault="00FD75AB" w:rsidP="00927DCB">
            <w:pPr>
              <w:pStyle w:val="Aoife2"/>
              <w:numPr>
                <w:ilvl w:val="1"/>
                <w:numId w:val="29"/>
              </w:numPr>
              <w:rPr>
                <w:rFonts w:asciiTheme="minorHAnsi" w:eastAsia="Times New Roman" w:hAnsiTheme="minorHAnsi" w:cs="Times New Roman"/>
                <w:b/>
                <w:szCs w:val="24"/>
                <w:u w:val="none"/>
                <w:lang w:val="en-US"/>
              </w:rPr>
            </w:pPr>
            <w:r>
              <w:rPr>
                <w:rFonts w:asciiTheme="minorHAnsi" w:hAnsiTheme="minorHAnsi"/>
                <w:b/>
                <w:smallCaps w:val="0"/>
                <w:szCs w:val="24"/>
                <w:u w:val="none"/>
              </w:rPr>
              <w:t xml:space="preserve"> </w:t>
            </w:r>
            <w:proofErr w:type="gramStart"/>
            <w:r>
              <w:rPr>
                <w:rFonts w:asciiTheme="minorHAnsi" w:hAnsiTheme="minorHAnsi"/>
                <w:b/>
                <w:smallCaps w:val="0"/>
                <w:szCs w:val="24"/>
                <w:u w:val="none"/>
              </w:rPr>
              <w:t>tightening</w:t>
            </w:r>
            <w:proofErr w:type="gramEnd"/>
            <w:r>
              <w:rPr>
                <w:rFonts w:asciiTheme="minorHAnsi" w:hAnsiTheme="minorHAnsi"/>
                <w:b/>
                <w:smallCaps w:val="0"/>
                <w:szCs w:val="24"/>
                <w:u w:val="none"/>
              </w:rPr>
              <w:t xml:space="preserve"> of wording to ensure focus sufficiently on restricting </w:t>
            </w:r>
            <w:r w:rsidR="000653D2">
              <w:rPr>
                <w:rFonts w:asciiTheme="minorHAnsi" w:hAnsiTheme="minorHAnsi"/>
                <w:b/>
                <w:smallCaps w:val="0"/>
                <w:szCs w:val="24"/>
                <w:u w:val="none"/>
              </w:rPr>
              <w:t xml:space="preserve">inappropriate </w:t>
            </w:r>
            <w:r>
              <w:rPr>
                <w:rFonts w:asciiTheme="minorHAnsi" w:hAnsiTheme="minorHAnsi"/>
                <w:b/>
                <w:smallCaps w:val="0"/>
                <w:szCs w:val="24"/>
                <w:u w:val="none"/>
              </w:rPr>
              <w:t xml:space="preserve">internal access </w:t>
            </w:r>
            <w:r w:rsidR="000653D2">
              <w:rPr>
                <w:rFonts w:asciiTheme="minorHAnsi" w:hAnsiTheme="minorHAnsi"/>
                <w:b/>
                <w:smallCaps w:val="0"/>
                <w:szCs w:val="24"/>
                <w:u w:val="none"/>
              </w:rPr>
              <w:t xml:space="preserve"> to information </w:t>
            </w:r>
            <w:r>
              <w:rPr>
                <w:rFonts w:asciiTheme="minorHAnsi" w:hAnsiTheme="minorHAnsi"/>
                <w:b/>
                <w:smallCaps w:val="0"/>
                <w:szCs w:val="24"/>
                <w:u w:val="none"/>
              </w:rPr>
              <w:t xml:space="preserve">as well as stopping </w:t>
            </w:r>
            <w:r w:rsidR="004C55F3">
              <w:rPr>
                <w:rFonts w:asciiTheme="minorHAnsi" w:hAnsiTheme="minorHAnsi"/>
                <w:b/>
                <w:smallCaps w:val="0"/>
                <w:szCs w:val="24"/>
                <w:u w:val="none"/>
              </w:rPr>
              <w:t xml:space="preserve">inappropriate </w:t>
            </w:r>
            <w:r>
              <w:rPr>
                <w:rFonts w:asciiTheme="minorHAnsi" w:hAnsiTheme="minorHAnsi"/>
                <w:b/>
                <w:smallCaps w:val="0"/>
                <w:szCs w:val="24"/>
                <w:u w:val="none"/>
              </w:rPr>
              <w:t>external release</w:t>
            </w:r>
            <w:r w:rsidR="00513F5D">
              <w:rPr>
                <w:rFonts w:asciiTheme="minorHAnsi" w:hAnsiTheme="minorHAnsi"/>
                <w:b/>
                <w:smallCaps w:val="0"/>
                <w:szCs w:val="24"/>
                <w:u w:val="none"/>
              </w:rPr>
              <w:t>.</w:t>
            </w:r>
          </w:p>
          <w:p w:rsidR="00FD75AB" w:rsidRPr="003663DF" w:rsidRDefault="004C55F3" w:rsidP="00961091">
            <w:pPr>
              <w:pStyle w:val="Aoife2"/>
              <w:numPr>
                <w:ilvl w:val="0"/>
                <w:numId w:val="29"/>
              </w:numPr>
              <w:rPr>
                <w:rFonts w:asciiTheme="minorHAnsi" w:eastAsia="Times New Roman" w:hAnsiTheme="minorHAnsi" w:cs="Times New Roman"/>
                <w:szCs w:val="24"/>
                <w:u w:val="none"/>
                <w:lang w:val="en-US"/>
              </w:rPr>
            </w:pPr>
            <w:r>
              <w:rPr>
                <w:rFonts w:asciiTheme="minorHAnsi" w:hAnsiTheme="minorHAnsi"/>
                <w:b/>
                <w:smallCaps w:val="0"/>
                <w:szCs w:val="24"/>
                <w:u w:val="none"/>
              </w:rPr>
              <w:t xml:space="preserve">The </w:t>
            </w:r>
            <w:proofErr w:type="spellStart"/>
            <w:r w:rsidR="00961091" w:rsidRPr="00961091">
              <w:rPr>
                <w:rFonts w:asciiTheme="minorHAnsi" w:hAnsiTheme="minorHAnsi"/>
                <w:b/>
                <w:smallCaps w:val="0"/>
                <w:szCs w:val="24"/>
                <w:u w:val="none"/>
              </w:rPr>
              <w:t>EirGrid</w:t>
            </w:r>
            <w:proofErr w:type="spellEnd"/>
            <w:r w:rsidR="00961091" w:rsidRPr="00961091">
              <w:rPr>
                <w:rFonts w:asciiTheme="minorHAnsi" w:hAnsiTheme="minorHAnsi"/>
                <w:b/>
                <w:smallCaps w:val="0"/>
                <w:szCs w:val="24"/>
                <w:u w:val="none"/>
              </w:rPr>
              <w:t xml:space="preserve"> group will update any associated procedural documents to reflect new functions and regulatory provisions</w:t>
            </w:r>
            <w:r w:rsidR="00961091">
              <w:rPr>
                <w:rFonts w:asciiTheme="minorHAnsi" w:hAnsiTheme="minorHAnsi"/>
                <w:b/>
                <w:smallCaps w:val="0"/>
                <w:szCs w:val="24"/>
                <w:u w:val="none"/>
              </w:rPr>
              <w:t xml:space="preserve">.  These documents will describe how </w:t>
            </w:r>
            <w:r w:rsidR="00FD75AB">
              <w:rPr>
                <w:rFonts w:asciiTheme="minorHAnsi" w:hAnsiTheme="minorHAnsi"/>
                <w:b/>
                <w:smallCaps w:val="0"/>
                <w:szCs w:val="24"/>
                <w:u w:val="none"/>
              </w:rPr>
              <w:t xml:space="preserve">they designate ‘authorised recipients’, and how they restrict access to information to those parties only.  </w:t>
            </w:r>
          </w:p>
        </w:tc>
      </w:tr>
    </w:tbl>
    <w:p w:rsidR="00FD75AB" w:rsidRPr="005A1D5C" w:rsidRDefault="00FD75AB" w:rsidP="00FD75AB">
      <w:pPr>
        <w:pStyle w:val="Caption"/>
        <w:jc w:val="left"/>
        <w:rPr>
          <w:sz w:val="24"/>
          <w:szCs w:val="24"/>
        </w:rPr>
      </w:pPr>
      <w:r w:rsidRPr="005A1D5C">
        <w:rPr>
          <w:sz w:val="24"/>
          <w:szCs w:val="24"/>
        </w:rPr>
        <w:t xml:space="preserve">Table </w:t>
      </w:r>
      <w:r w:rsidR="00A33733" w:rsidRPr="005A1D5C">
        <w:rPr>
          <w:sz w:val="24"/>
          <w:szCs w:val="24"/>
        </w:rPr>
        <w:fldChar w:fldCharType="begin"/>
      </w:r>
      <w:r w:rsidRPr="005A1D5C">
        <w:rPr>
          <w:sz w:val="24"/>
          <w:szCs w:val="24"/>
        </w:rPr>
        <w:instrText xml:space="preserve"> SEQ Table \* ARABIC </w:instrText>
      </w:r>
      <w:r w:rsidR="00A33733" w:rsidRPr="005A1D5C">
        <w:rPr>
          <w:sz w:val="24"/>
          <w:szCs w:val="24"/>
        </w:rPr>
        <w:fldChar w:fldCharType="separate"/>
      </w:r>
      <w:r w:rsidR="00D60489">
        <w:rPr>
          <w:noProof/>
          <w:sz w:val="24"/>
          <w:szCs w:val="24"/>
        </w:rPr>
        <w:t>11</w:t>
      </w:r>
      <w:r w:rsidR="00A33733" w:rsidRPr="005A1D5C">
        <w:rPr>
          <w:sz w:val="24"/>
          <w:szCs w:val="24"/>
        </w:rPr>
        <w:fldChar w:fldCharType="end"/>
      </w:r>
      <w:r w:rsidRPr="005A1D5C">
        <w:rPr>
          <w:sz w:val="24"/>
          <w:szCs w:val="24"/>
        </w:rPr>
        <w:t xml:space="preserve"> </w:t>
      </w:r>
      <w:r>
        <w:rPr>
          <w:sz w:val="24"/>
          <w:szCs w:val="24"/>
        </w:rPr>
        <w:t>–</w:t>
      </w:r>
      <w:r w:rsidRPr="005A1D5C">
        <w:rPr>
          <w:sz w:val="24"/>
          <w:szCs w:val="24"/>
        </w:rPr>
        <w:t xml:space="preserve"> </w:t>
      </w:r>
      <w:r>
        <w:rPr>
          <w:sz w:val="24"/>
          <w:szCs w:val="24"/>
        </w:rPr>
        <w:t xml:space="preserve">General approach to the facilitation of competition </w:t>
      </w:r>
    </w:p>
    <w:tbl>
      <w:tblPr>
        <w:tblStyle w:val="TableGrid"/>
        <w:tblW w:w="5000" w:type="pct"/>
        <w:tblLook w:val="04A0"/>
      </w:tblPr>
      <w:tblGrid>
        <w:gridCol w:w="1702"/>
        <w:gridCol w:w="6827"/>
      </w:tblGrid>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 xml:space="preserve">AIM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935838" w:rsidRDefault="00FD75AB" w:rsidP="00927DCB">
            <w:pPr>
              <w:pStyle w:val="Aoife2"/>
              <w:rPr>
                <w:rFonts w:asciiTheme="minorHAnsi" w:hAnsiTheme="minorHAnsi"/>
                <w:szCs w:val="24"/>
                <w:u w:val="none"/>
              </w:rPr>
            </w:pPr>
            <w:r>
              <w:rPr>
                <w:rFonts w:asciiTheme="minorHAnsi" w:hAnsiTheme="minorHAnsi"/>
                <w:smallCaps w:val="0"/>
                <w:szCs w:val="24"/>
                <w:u w:val="none"/>
              </w:rPr>
              <w:t xml:space="preserve">Highlight importance of </w:t>
            </w:r>
            <w:proofErr w:type="spellStart"/>
            <w:r>
              <w:rPr>
                <w:rFonts w:asciiTheme="minorHAnsi" w:hAnsiTheme="minorHAnsi"/>
                <w:smallCaps w:val="0"/>
                <w:szCs w:val="24"/>
                <w:u w:val="none"/>
              </w:rPr>
              <w:t>EirGrid</w:t>
            </w:r>
            <w:proofErr w:type="spellEnd"/>
            <w:r w:rsidR="009A30E4">
              <w:rPr>
                <w:rFonts w:asciiTheme="minorHAnsi" w:hAnsiTheme="minorHAnsi"/>
                <w:smallCaps w:val="0"/>
                <w:szCs w:val="24"/>
                <w:u w:val="none"/>
              </w:rPr>
              <w:t xml:space="preserve"> plc</w:t>
            </w:r>
            <w:r>
              <w:rPr>
                <w:rFonts w:asciiTheme="minorHAnsi" w:hAnsiTheme="minorHAnsi"/>
                <w:smallCaps w:val="0"/>
                <w:szCs w:val="24"/>
                <w:u w:val="none"/>
              </w:rPr>
              <w:t>/</w:t>
            </w:r>
            <w:r w:rsidR="009A30E4">
              <w:rPr>
                <w:rFonts w:asciiTheme="minorHAnsi" w:hAnsiTheme="minorHAnsi"/>
                <w:smallCaps w:val="0"/>
                <w:szCs w:val="24"/>
                <w:u w:val="none"/>
              </w:rPr>
              <w:t xml:space="preserve"> </w:t>
            </w:r>
            <w:r>
              <w:rPr>
                <w:rFonts w:asciiTheme="minorHAnsi" w:hAnsiTheme="minorHAnsi"/>
                <w:smallCaps w:val="0"/>
                <w:szCs w:val="24"/>
                <w:u w:val="none"/>
              </w:rPr>
              <w:t>SONI</w:t>
            </w:r>
            <w:r w:rsidR="009A30E4">
              <w:rPr>
                <w:rFonts w:asciiTheme="minorHAnsi" w:hAnsiTheme="minorHAnsi"/>
                <w:smallCaps w:val="0"/>
                <w:szCs w:val="24"/>
                <w:u w:val="none"/>
              </w:rPr>
              <w:t xml:space="preserve"> Ltd</w:t>
            </w:r>
            <w:r>
              <w:rPr>
                <w:rFonts w:asciiTheme="minorHAnsi" w:hAnsiTheme="minorHAnsi"/>
                <w:smallCaps w:val="0"/>
                <w:szCs w:val="24"/>
                <w:u w:val="none"/>
              </w:rPr>
              <w:t xml:space="preserve"> in</w:t>
            </w:r>
            <w:r w:rsidR="004C55F3">
              <w:rPr>
                <w:rFonts w:asciiTheme="minorHAnsi" w:hAnsiTheme="minorHAnsi"/>
                <w:smallCaps w:val="0"/>
                <w:szCs w:val="24"/>
                <w:u w:val="none"/>
              </w:rPr>
              <w:t xml:space="preserve"> actively</w:t>
            </w:r>
            <w:r>
              <w:rPr>
                <w:rFonts w:asciiTheme="minorHAnsi" w:hAnsiTheme="minorHAnsi"/>
                <w:smallCaps w:val="0"/>
                <w:szCs w:val="24"/>
                <w:u w:val="none"/>
              </w:rPr>
              <w:t xml:space="preserve"> facilitating competition between all resources, in the long-term interest of consumers</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SUMMARY</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Default="00FD75AB" w:rsidP="00927DCB">
            <w:pPr>
              <w:pStyle w:val="ListParagraph"/>
              <w:numPr>
                <w:ilvl w:val="0"/>
                <w:numId w:val="29"/>
              </w:numPr>
              <w:rPr>
                <w:rFonts w:eastAsia="Times New Roman" w:cs="Times New Roman"/>
                <w:lang w:val="en-US"/>
              </w:rPr>
            </w:pPr>
            <w:r w:rsidRPr="007F7C67">
              <w:rPr>
                <w:rFonts w:eastAsia="Times New Roman" w:cs="Times New Roman"/>
                <w:lang w:val="en-US"/>
              </w:rPr>
              <w:t xml:space="preserve">General </w:t>
            </w:r>
            <w:r>
              <w:rPr>
                <w:rFonts w:eastAsia="Times New Roman" w:cs="Times New Roman"/>
                <w:lang w:val="en-US"/>
              </w:rPr>
              <w:t xml:space="preserve">regulatory provision </w:t>
            </w:r>
            <w:r w:rsidRPr="007F7C67">
              <w:rPr>
                <w:rFonts w:eastAsia="Times New Roman" w:cs="Times New Roman"/>
                <w:lang w:val="en-US"/>
              </w:rPr>
              <w:t xml:space="preserve">on </w:t>
            </w:r>
            <w:proofErr w:type="spellStart"/>
            <w:r w:rsidRPr="007F7C67">
              <w:rPr>
                <w:rFonts w:eastAsia="Times New Roman" w:cs="Times New Roman"/>
                <w:lang w:val="en-US"/>
              </w:rPr>
              <w:t>EirGrid</w:t>
            </w:r>
            <w:proofErr w:type="spellEnd"/>
            <w:r w:rsidR="009A30E4">
              <w:rPr>
                <w:rFonts w:eastAsia="Times New Roman" w:cs="Times New Roman"/>
                <w:lang w:val="en-US"/>
              </w:rPr>
              <w:t xml:space="preserve"> plc </w:t>
            </w:r>
            <w:r w:rsidRPr="007F7C67">
              <w:rPr>
                <w:rFonts w:eastAsia="Times New Roman" w:cs="Times New Roman"/>
                <w:lang w:val="en-US"/>
              </w:rPr>
              <w:t>/SONI</w:t>
            </w:r>
            <w:r w:rsidR="009A30E4">
              <w:rPr>
                <w:rFonts w:eastAsia="Times New Roman" w:cs="Times New Roman"/>
                <w:lang w:val="en-US"/>
              </w:rPr>
              <w:t xml:space="preserve"> Ltd</w:t>
            </w:r>
            <w:r w:rsidRPr="007F7C67">
              <w:rPr>
                <w:rFonts w:eastAsia="Times New Roman" w:cs="Times New Roman"/>
                <w:lang w:val="en-US"/>
              </w:rPr>
              <w:t xml:space="preserve"> to have attitude of generally se</w:t>
            </w:r>
            <w:r>
              <w:rPr>
                <w:rFonts w:eastAsia="Times New Roman" w:cs="Times New Roman"/>
                <w:lang w:val="en-US"/>
              </w:rPr>
              <w:t>eking to facilitate competition</w:t>
            </w:r>
          </w:p>
          <w:p w:rsidR="00FD75AB" w:rsidRPr="007F7C67" w:rsidRDefault="00FD75AB" w:rsidP="00927DCB">
            <w:pPr>
              <w:pStyle w:val="ListParagraph"/>
              <w:rPr>
                <w:rFonts w:eastAsia="Times New Roman" w:cs="Times New Roman"/>
                <w:lang w:val="en-US"/>
              </w:rPr>
            </w:pPr>
          </w:p>
          <w:p w:rsidR="00FD75AB" w:rsidRDefault="00FD75AB" w:rsidP="00927DCB">
            <w:pPr>
              <w:pStyle w:val="ListParagraph"/>
              <w:numPr>
                <w:ilvl w:val="0"/>
                <w:numId w:val="29"/>
              </w:numPr>
              <w:rPr>
                <w:rFonts w:eastAsia="Times New Roman" w:cs="Times New Roman"/>
                <w:lang w:val="en-US"/>
              </w:rPr>
            </w:pPr>
            <w:r w:rsidRPr="007F7C67">
              <w:rPr>
                <w:rFonts w:eastAsia="Times New Roman" w:cs="Times New Roman"/>
                <w:lang w:val="en-US"/>
              </w:rPr>
              <w:t xml:space="preserve">General </w:t>
            </w:r>
            <w:r>
              <w:rPr>
                <w:rFonts w:eastAsia="Times New Roman" w:cs="Times New Roman"/>
                <w:lang w:val="en-US"/>
              </w:rPr>
              <w:t xml:space="preserve">regulatory provision </w:t>
            </w:r>
            <w:r w:rsidRPr="007F7C67">
              <w:rPr>
                <w:rFonts w:eastAsia="Times New Roman" w:cs="Times New Roman"/>
                <w:lang w:val="en-US"/>
              </w:rPr>
              <w:t xml:space="preserve">on </w:t>
            </w:r>
            <w:proofErr w:type="spellStart"/>
            <w:r w:rsidRPr="007F7C67">
              <w:rPr>
                <w:rFonts w:eastAsia="Times New Roman" w:cs="Times New Roman"/>
                <w:lang w:val="en-US"/>
              </w:rPr>
              <w:t>EirGrid</w:t>
            </w:r>
            <w:proofErr w:type="spellEnd"/>
            <w:r w:rsidR="009A30E4">
              <w:rPr>
                <w:rFonts w:eastAsia="Times New Roman" w:cs="Times New Roman"/>
                <w:lang w:val="en-US"/>
              </w:rPr>
              <w:t xml:space="preserve"> plc</w:t>
            </w:r>
            <w:r w:rsidRPr="007F7C67">
              <w:rPr>
                <w:rFonts w:eastAsia="Times New Roman" w:cs="Times New Roman"/>
                <w:lang w:val="en-US"/>
              </w:rPr>
              <w:t>/</w:t>
            </w:r>
            <w:r w:rsidR="009A30E4">
              <w:rPr>
                <w:rFonts w:eastAsia="Times New Roman" w:cs="Times New Roman"/>
                <w:lang w:val="en-US"/>
              </w:rPr>
              <w:t xml:space="preserve"> </w:t>
            </w:r>
            <w:r w:rsidRPr="007F7C67">
              <w:rPr>
                <w:rFonts w:eastAsia="Times New Roman" w:cs="Times New Roman"/>
                <w:lang w:val="en-US"/>
              </w:rPr>
              <w:t>SONI</w:t>
            </w:r>
            <w:r w:rsidR="009A30E4">
              <w:rPr>
                <w:rFonts w:eastAsia="Times New Roman" w:cs="Times New Roman"/>
                <w:lang w:val="en-US"/>
              </w:rPr>
              <w:t xml:space="preserve"> Ltd</w:t>
            </w:r>
            <w:r w:rsidRPr="007F7C67">
              <w:rPr>
                <w:rFonts w:eastAsia="Times New Roman" w:cs="Times New Roman"/>
                <w:lang w:val="en-US"/>
              </w:rPr>
              <w:t xml:space="preserve"> </w:t>
            </w:r>
            <w:r>
              <w:rPr>
                <w:rFonts w:eastAsia="Times New Roman" w:cs="Times New Roman"/>
                <w:lang w:val="en-US"/>
              </w:rPr>
              <w:t xml:space="preserve">for </w:t>
            </w:r>
            <w:r w:rsidRPr="007F7C67">
              <w:rPr>
                <w:rFonts w:eastAsia="Times New Roman" w:cs="Times New Roman"/>
                <w:lang w:val="en-US"/>
              </w:rPr>
              <w:t>‘equal’ treatment of related ‘activities’, who are competing (directly or indirectly) with external resources</w:t>
            </w:r>
          </w:p>
          <w:p w:rsidR="00FD75AB" w:rsidRPr="007F7C67" w:rsidRDefault="00FD75AB" w:rsidP="00927DCB">
            <w:pPr>
              <w:pStyle w:val="ListParagraph"/>
              <w:rPr>
                <w:rFonts w:eastAsia="Times New Roman" w:cs="Times New Roman"/>
                <w:lang w:val="en-US"/>
              </w:rPr>
            </w:pPr>
          </w:p>
          <w:p w:rsidR="00FD75AB" w:rsidRPr="007F7C67" w:rsidRDefault="00FD75AB" w:rsidP="00927DCB">
            <w:pPr>
              <w:pStyle w:val="ListParagraph"/>
              <w:numPr>
                <w:ilvl w:val="0"/>
                <w:numId w:val="29"/>
              </w:numPr>
              <w:rPr>
                <w:rFonts w:eastAsia="Times New Roman" w:cs="Times New Roman"/>
                <w:lang w:val="en-US"/>
              </w:rPr>
            </w:pPr>
            <w:r w:rsidRPr="007F7C67">
              <w:rPr>
                <w:rFonts w:eastAsia="Times New Roman" w:cs="Times New Roman"/>
                <w:lang w:val="en-US"/>
              </w:rPr>
              <w:t xml:space="preserve">General </w:t>
            </w:r>
            <w:r>
              <w:rPr>
                <w:rFonts w:eastAsia="Times New Roman" w:cs="Times New Roman"/>
                <w:lang w:val="en-US"/>
              </w:rPr>
              <w:t xml:space="preserve">regulatory provision </w:t>
            </w:r>
            <w:r w:rsidRPr="007F7C67">
              <w:rPr>
                <w:rFonts w:eastAsia="Times New Roman" w:cs="Times New Roman"/>
                <w:lang w:val="en-US"/>
              </w:rPr>
              <w:t xml:space="preserve">on </w:t>
            </w:r>
            <w:proofErr w:type="spellStart"/>
            <w:r w:rsidRPr="007F7C67">
              <w:rPr>
                <w:rFonts w:eastAsia="Times New Roman" w:cs="Times New Roman"/>
                <w:lang w:val="en-US"/>
              </w:rPr>
              <w:t>EirGrid</w:t>
            </w:r>
            <w:proofErr w:type="spellEnd"/>
            <w:r w:rsidR="009A30E4">
              <w:rPr>
                <w:rFonts w:eastAsia="Times New Roman" w:cs="Times New Roman"/>
                <w:lang w:val="en-US"/>
              </w:rPr>
              <w:t xml:space="preserve"> plc</w:t>
            </w:r>
            <w:r w:rsidRPr="007F7C67">
              <w:rPr>
                <w:rFonts w:eastAsia="Times New Roman" w:cs="Times New Roman"/>
                <w:lang w:val="en-US"/>
              </w:rPr>
              <w:t>/</w:t>
            </w:r>
            <w:r w:rsidR="009A30E4">
              <w:rPr>
                <w:rFonts w:eastAsia="Times New Roman" w:cs="Times New Roman"/>
                <w:lang w:val="en-US"/>
              </w:rPr>
              <w:t xml:space="preserve"> </w:t>
            </w:r>
            <w:r w:rsidRPr="007F7C67">
              <w:rPr>
                <w:rFonts w:eastAsia="Times New Roman" w:cs="Times New Roman"/>
                <w:lang w:val="en-US"/>
              </w:rPr>
              <w:t>SONI</w:t>
            </w:r>
            <w:r w:rsidR="009A30E4">
              <w:rPr>
                <w:rFonts w:eastAsia="Times New Roman" w:cs="Times New Roman"/>
                <w:lang w:val="en-US"/>
              </w:rPr>
              <w:t xml:space="preserve"> Ltd</w:t>
            </w:r>
            <w:r w:rsidRPr="007F7C67">
              <w:rPr>
                <w:rFonts w:eastAsia="Times New Roman" w:cs="Times New Roman"/>
                <w:lang w:val="en-US"/>
              </w:rPr>
              <w:t xml:space="preserve"> </w:t>
            </w:r>
            <w:r>
              <w:rPr>
                <w:rFonts w:eastAsia="Times New Roman" w:cs="Times New Roman"/>
                <w:lang w:val="en-US"/>
              </w:rPr>
              <w:t>for conduct in procurement activities</w:t>
            </w:r>
          </w:p>
          <w:p w:rsidR="00FD75AB" w:rsidRPr="00935838" w:rsidRDefault="00FD75AB" w:rsidP="00927DCB">
            <w:pPr>
              <w:ind w:left="360"/>
            </w:pP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 xml:space="preserve">CURRENT </w:t>
            </w:r>
            <w:r>
              <w:rPr>
                <w:rFonts w:asciiTheme="minorHAnsi" w:hAnsiTheme="minorHAnsi"/>
                <w:b/>
                <w:u w:val="none"/>
              </w:rPr>
              <w:lastRenderedPageBreak/>
              <w:t>POSITION ON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ListParagraph"/>
              <w:numPr>
                <w:ilvl w:val="0"/>
                <w:numId w:val="29"/>
              </w:numPr>
              <w:rPr>
                <w:rFonts w:eastAsia="Times New Roman" w:cs="Times New Roman"/>
                <w:lang w:val="en-US"/>
              </w:rPr>
            </w:pPr>
            <w:r>
              <w:rPr>
                <w:rFonts w:eastAsia="Times New Roman" w:cs="Times New Roman"/>
                <w:lang w:val="en-US"/>
              </w:rPr>
              <w:lastRenderedPageBreak/>
              <w:t>Attitude of generally seeking to facilitate competition</w:t>
            </w:r>
            <w:r>
              <w:rPr>
                <w:rFonts w:eastAsia="Times New Roman" w:cs="Times New Roman"/>
                <w:lang w:val="en-US"/>
              </w:rPr>
              <w:br/>
            </w:r>
            <w:r>
              <w:rPr>
                <w:rFonts w:eastAsia="Times New Roman" w:cs="Times New Roman"/>
                <w:lang w:val="en-US"/>
              </w:rPr>
              <w:lastRenderedPageBreak/>
              <w:t xml:space="preserve">Article 12 of NI Order (1992) obliges SONI to facilitate competition in generation and supply </w:t>
            </w:r>
          </w:p>
          <w:p w:rsidR="00FD75AB" w:rsidRDefault="00FD75AB" w:rsidP="00927DCB">
            <w:pPr>
              <w:pStyle w:val="ListParagraph"/>
              <w:numPr>
                <w:ilvl w:val="0"/>
                <w:numId w:val="29"/>
              </w:numPr>
              <w:rPr>
                <w:rFonts w:eastAsia="Times New Roman" w:cs="Times New Roman"/>
                <w:lang w:val="en-US"/>
              </w:rPr>
            </w:pPr>
            <w:r>
              <w:rPr>
                <w:rFonts w:eastAsia="Times New Roman" w:cs="Times New Roman"/>
                <w:lang w:val="en-US"/>
              </w:rPr>
              <w:t>‘Equal’ treatment of related activities</w:t>
            </w:r>
            <w:r>
              <w:rPr>
                <w:rFonts w:eastAsia="Times New Roman" w:cs="Times New Roman"/>
                <w:lang w:val="en-US"/>
              </w:rPr>
              <w:br/>
            </w:r>
            <w:proofErr w:type="spellStart"/>
            <w:r>
              <w:rPr>
                <w:rFonts w:eastAsia="Times New Roman" w:cs="Times New Roman"/>
                <w:lang w:val="en-US"/>
              </w:rPr>
              <w:t>EirGrid</w:t>
            </w:r>
            <w:proofErr w:type="spellEnd"/>
            <w:r>
              <w:rPr>
                <w:rFonts w:eastAsia="Times New Roman" w:cs="Times New Roman"/>
                <w:lang w:val="en-US"/>
              </w:rPr>
              <w:t xml:space="preserve"> plc (TSO):  LC17</w:t>
            </w:r>
            <w:r w:rsidR="00513F5D">
              <w:rPr>
                <w:rFonts w:eastAsia="Times New Roman" w:cs="Times New Roman"/>
                <w:lang w:val="en-US"/>
              </w:rPr>
              <w:t xml:space="preserve"> </w:t>
            </w:r>
            <w:r>
              <w:rPr>
                <w:rFonts w:eastAsia="Times New Roman" w:cs="Times New Roman"/>
                <w:lang w:val="en-US"/>
              </w:rPr>
              <w:t>includ</w:t>
            </w:r>
            <w:r w:rsidR="00513F5D">
              <w:rPr>
                <w:rFonts w:eastAsia="Times New Roman" w:cs="Times New Roman"/>
                <w:lang w:val="en-US"/>
              </w:rPr>
              <w:t>es</w:t>
            </w:r>
            <w:r>
              <w:rPr>
                <w:rFonts w:eastAsia="Times New Roman" w:cs="Times New Roman"/>
                <w:lang w:val="en-US"/>
              </w:rPr>
              <w:t xml:space="preserve"> requirement for compliance </w:t>
            </w:r>
            <w:proofErr w:type="spellStart"/>
            <w:r>
              <w:rPr>
                <w:rFonts w:eastAsia="Times New Roman" w:cs="Times New Roman"/>
                <w:lang w:val="en-US"/>
              </w:rPr>
              <w:t>programme</w:t>
            </w:r>
            <w:proofErr w:type="spellEnd"/>
            <w:r>
              <w:rPr>
                <w:rFonts w:eastAsia="Times New Roman" w:cs="Times New Roman"/>
                <w:lang w:val="en-US"/>
              </w:rPr>
              <w:t xml:space="preserve"> with annual compliance report provided to CER</w:t>
            </w:r>
            <w:r>
              <w:rPr>
                <w:rFonts w:eastAsia="Times New Roman" w:cs="Times New Roman"/>
                <w:lang w:val="en-US"/>
              </w:rPr>
              <w:br/>
              <w:t xml:space="preserve">SONI Ltd (TSO):   LC15 </w:t>
            </w:r>
            <w:r w:rsidR="00513F5D">
              <w:rPr>
                <w:rFonts w:eastAsia="Times New Roman" w:cs="Times New Roman"/>
                <w:lang w:val="en-US"/>
              </w:rPr>
              <w:t xml:space="preserve">refers to non-discrimination but has </w:t>
            </w:r>
            <w:r>
              <w:rPr>
                <w:rFonts w:eastAsia="Times New Roman" w:cs="Times New Roman"/>
                <w:lang w:val="en-US"/>
              </w:rPr>
              <w:t xml:space="preserve">no requirement for compliance </w:t>
            </w:r>
            <w:proofErr w:type="spellStart"/>
            <w:r>
              <w:rPr>
                <w:rFonts w:eastAsia="Times New Roman" w:cs="Times New Roman"/>
                <w:lang w:val="en-US"/>
              </w:rPr>
              <w:t>programme</w:t>
            </w:r>
            <w:proofErr w:type="spellEnd"/>
            <w:r>
              <w:rPr>
                <w:rFonts w:eastAsia="Times New Roman" w:cs="Times New Roman"/>
                <w:lang w:val="en-US"/>
              </w:rPr>
              <w:t xml:space="preserve"> or annual compliance report</w:t>
            </w:r>
          </w:p>
          <w:p w:rsidR="00FD75AB" w:rsidRDefault="00FD75AB" w:rsidP="00927DCB">
            <w:pPr>
              <w:pStyle w:val="ListParagraph"/>
              <w:numPr>
                <w:ilvl w:val="0"/>
                <w:numId w:val="29"/>
              </w:numPr>
              <w:rPr>
                <w:rFonts w:eastAsia="Times New Roman" w:cs="Times New Roman"/>
                <w:lang w:val="en-US"/>
              </w:rPr>
            </w:pPr>
            <w:r>
              <w:rPr>
                <w:rFonts w:eastAsia="Times New Roman" w:cs="Times New Roman"/>
                <w:lang w:val="en-US"/>
              </w:rPr>
              <w:t>Conduct in procu</w:t>
            </w:r>
            <w:r w:rsidR="00035185">
              <w:rPr>
                <w:rFonts w:eastAsia="Times New Roman" w:cs="Times New Roman"/>
                <w:lang w:val="en-US"/>
              </w:rPr>
              <w:t>re</w:t>
            </w:r>
            <w:r>
              <w:rPr>
                <w:rFonts w:eastAsia="Times New Roman" w:cs="Times New Roman"/>
                <w:lang w:val="en-US"/>
              </w:rPr>
              <w:t>ment</w:t>
            </w:r>
            <w:proofErr w:type="gramStart"/>
            <w:r>
              <w:rPr>
                <w:rFonts w:eastAsia="Times New Roman" w:cs="Times New Roman"/>
                <w:lang w:val="en-US"/>
              </w:rPr>
              <w:t>:</w:t>
            </w:r>
            <w:proofErr w:type="gramEnd"/>
            <w:r>
              <w:rPr>
                <w:rFonts w:eastAsia="Times New Roman" w:cs="Times New Roman"/>
                <w:lang w:val="en-US"/>
              </w:rPr>
              <w:br/>
              <w:t>SONI Ltd (TSO):  LC29</w:t>
            </w:r>
            <w:r w:rsidR="00513F5D">
              <w:rPr>
                <w:rFonts w:eastAsia="Times New Roman" w:cs="Times New Roman"/>
                <w:lang w:val="en-US"/>
              </w:rPr>
              <w:t xml:space="preserve"> refers to</w:t>
            </w:r>
            <w:r>
              <w:rPr>
                <w:rFonts w:eastAsia="Times New Roman" w:cs="Times New Roman"/>
                <w:lang w:val="en-US"/>
              </w:rPr>
              <w:t xml:space="preserve">  system support services</w:t>
            </w:r>
            <w:r w:rsidR="00513F5D">
              <w:rPr>
                <w:rFonts w:eastAsia="Times New Roman" w:cs="Times New Roman"/>
                <w:lang w:val="en-US"/>
              </w:rPr>
              <w:t>.</w:t>
            </w:r>
            <w:r>
              <w:rPr>
                <w:rFonts w:eastAsia="Times New Roman" w:cs="Times New Roman"/>
                <w:lang w:val="en-US"/>
              </w:rPr>
              <w:br/>
              <w:t>Utilities Directive will apply in some circumstances</w:t>
            </w:r>
          </w:p>
          <w:p w:rsidR="00FD75AB" w:rsidRPr="00935838" w:rsidRDefault="00FD75AB" w:rsidP="0057595E">
            <w:pPr>
              <w:pStyle w:val="Aoife2"/>
              <w:spacing w:after="0"/>
              <w:ind w:left="720"/>
              <w:rPr>
                <w:rFonts w:asciiTheme="minorHAnsi" w:hAnsiTheme="minorHAnsi"/>
                <w:szCs w:val="24"/>
                <w:u w:val="none"/>
              </w:rPr>
            </w:pPr>
          </w:p>
        </w:tc>
      </w:tr>
      <w:tr w:rsidR="004C55F3" w:rsidTr="002D3AE4">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55F3" w:rsidRDefault="004C55F3" w:rsidP="002D3AE4">
            <w:pPr>
              <w:pStyle w:val="Aoife2"/>
              <w:spacing w:after="0"/>
              <w:jc w:val="both"/>
              <w:rPr>
                <w:rFonts w:asciiTheme="minorHAnsi" w:hAnsiTheme="minorHAnsi"/>
                <w:b/>
                <w:u w:val="none"/>
              </w:rPr>
            </w:pPr>
            <w:r>
              <w:rPr>
                <w:rFonts w:asciiTheme="minorHAnsi" w:hAnsiTheme="minorHAnsi"/>
                <w:b/>
                <w:u w:val="none"/>
              </w:rPr>
              <w:lastRenderedPageBreak/>
              <w:t>STATUS</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55F3" w:rsidRPr="00935838" w:rsidRDefault="00A33733" w:rsidP="002D3AE4">
            <w:pPr>
              <w:pStyle w:val="Aoife2"/>
              <w:rPr>
                <w:rFonts w:asciiTheme="minorHAnsi" w:hAnsiTheme="minorHAnsi"/>
                <w:szCs w:val="24"/>
                <w:u w:val="none"/>
              </w:rPr>
            </w:pPr>
            <w:r w:rsidRPr="00A33733">
              <w:rPr>
                <w:rFonts w:asciiTheme="minorHAnsi" w:hAnsiTheme="minorHAnsi"/>
                <w:smallCaps w:val="0"/>
                <w:noProof/>
                <w:szCs w:val="24"/>
                <w:u w:val="none"/>
                <w:lang w:eastAsia="en-GB"/>
              </w:rPr>
              <w:pict>
                <v:oval id="_x0000_s1030" style="position:absolute;margin-left:297.65pt;margin-top:32.05pt;width:27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" fillcolor="#ffc000" strokecolor="#ffc000" strokeweight="2pt">
                  <v:path arrowok="t"/>
                </v:oval>
              </w:pict>
            </w:r>
            <w:r w:rsidR="004C55F3" w:rsidRPr="004C55F3">
              <w:rPr>
                <w:rFonts w:asciiTheme="minorHAnsi" w:hAnsiTheme="minorHAnsi"/>
                <w:smallCaps w:val="0"/>
                <w:noProof/>
                <w:szCs w:val="24"/>
                <w:u w:val="none"/>
                <w:lang w:eastAsia="en-GB"/>
              </w:rPr>
              <w:t>Regulatory provisions already exist in this area but but need amendment to be sufficiently strong given the new I-SEM and system service roles</w:t>
            </w:r>
            <w:r w:rsidR="00513F5D">
              <w:rPr>
                <w:rFonts w:asciiTheme="minorHAnsi" w:hAnsiTheme="minorHAnsi"/>
                <w:smallCaps w:val="0"/>
                <w:noProof/>
                <w:szCs w:val="24"/>
                <w:u w:val="none"/>
                <w:lang w:eastAsia="en-GB"/>
              </w:rPr>
              <w:t>.</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STRENGTHS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3663DF" w:rsidRDefault="00FD75AB" w:rsidP="00927DCB">
            <w:pPr>
              <w:spacing w:after="0" w:line="276" w:lineRule="auto"/>
              <w:ind w:firstLine="720"/>
              <w:rPr>
                <w:rFonts w:asciiTheme="minorHAnsi" w:hAnsiTheme="minorHAnsi"/>
              </w:rPr>
            </w:pPr>
            <w:r>
              <w:rPr>
                <w:rFonts w:asciiTheme="minorHAnsi" w:hAnsiTheme="minorHAnsi"/>
              </w:rPr>
              <w:t>d</w:t>
            </w:r>
            <w:r w:rsidRPr="00935838">
              <w:rPr>
                <w:rFonts w:asciiTheme="minorHAnsi" w:hAnsiTheme="minorHAnsi"/>
              </w:rPr>
              <w:t xml:space="preserve">) </w:t>
            </w:r>
            <w:r>
              <w:rPr>
                <w:rFonts w:asciiTheme="minorHAnsi" w:hAnsiTheme="minorHAnsi"/>
                <w:b/>
              </w:rPr>
              <w:t xml:space="preserve">Proportionate  </w:t>
            </w:r>
            <w:r>
              <w:rPr>
                <w:rFonts w:asciiTheme="minorHAnsi" w:hAnsiTheme="minorHAnsi"/>
              </w:rPr>
              <w:t xml:space="preserve">allows </w:t>
            </w:r>
            <w:proofErr w:type="spellStart"/>
            <w:r>
              <w:rPr>
                <w:rFonts w:asciiTheme="minorHAnsi" w:hAnsiTheme="minorHAnsi"/>
              </w:rPr>
              <w:t>EirGrid</w:t>
            </w:r>
            <w:proofErr w:type="spellEnd"/>
            <w:r w:rsidR="009A30E4">
              <w:rPr>
                <w:rFonts w:asciiTheme="minorHAnsi" w:hAnsiTheme="minorHAnsi"/>
              </w:rPr>
              <w:t xml:space="preserve"> plc</w:t>
            </w:r>
            <w:r>
              <w:rPr>
                <w:rFonts w:asciiTheme="minorHAnsi" w:hAnsiTheme="minorHAnsi"/>
              </w:rPr>
              <w:t>/</w:t>
            </w:r>
            <w:r w:rsidR="009A30E4">
              <w:rPr>
                <w:rFonts w:asciiTheme="minorHAnsi" w:hAnsiTheme="minorHAnsi"/>
              </w:rPr>
              <w:t xml:space="preserve"> </w:t>
            </w:r>
            <w:r>
              <w:rPr>
                <w:rFonts w:asciiTheme="minorHAnsi" w:hAnsiTheme="minorHAnsi"/>
              </w:rPr>
              <w:t>SONI</w:t>
            </w:r>
            <w:r w:rsidR="009A30E4">
              <w:rPr>
                <w:rFonts w:asciiTheme="minorHAnsi" w:hAnsiTheme="minorHAnsi"/>
              </w:rPr>
              <w:t xml:space="preserve"> Ltd</w:t>
            </w:r>
            <w:r>
              <w:rPr>
                <w:rFonts w:asciiTheme="minorHAnsi" w:hAnsiTheme="minorHAnsi"/>
              </w:rPr>
              <w:t xml:space="preserve"> freedom in how it </w:t>
            </w:r>
            <w:proofErr w:type="spellStart"/>
            <w:r>
              <w:rPr>
                <w:rFonts w:asciiTheme="minorHAnsi" w:hAnsiTheme="minorHAnsi"/>
              </w:rPr>
              <w:t>organises</w:t>
            </w:r>
            <w:proofErr w:type="spellEnd"/>
            <w:r>
              <w:rPr>
                <w:rFonts w:asciiTheme="minorHAnsi" w:hAnsiTheme="minorHAnsi"/>
              </w:rPr>
              <w:t xml:space="preserve"> itself to meet requirements </w:t>
            </w:r>
          </w:p>
          <w:p w:rsidR="00FD75AB" w:rsidRPr="000646D4" w:rsidRDefault="00FD75AB" w:rsidP="00927DCB">
            <w:pPr>
              <w:spacing w:after="0" w:line="276" w:lineRule="auto"/>
              <w:ind w:firstLine="720"/>
              <w:rPr>
                <w:rFonts w:asciiTheme="minorHAnsi" w:hAnsiTheme="minorHAnsi"/>
              </w:rPr>
            </w:pPr>
            <w:r>
              <w:rPr>
                <w:rFonts w:asciiTheme="minorHAnsi" w:hAnsiTheme="minorHAnsi"/>
              </w:rPr>
              <w:t xml:space="preserve">e) </w:t>
            </w:r>
            <w:r w:rsidRPr="00935838">
              <w:rPr>
                <w:rFonts w:asciiTheme="minorHAnsi" w:hAnsiTheme="minorHAnsi"/>
                <w:b/>
              </w:rPr>
              <w:t xml:space="preserve">Equitable: </w:t>
            </w:r>
            <w:r w:rsidRPr="000646D4">
              <w:rPr>
                <w:rFonts w:asciiTheme="minorHAnsi" w:hAnsiTheme="minorHAnsi"/>
              </w:rPr>
              <w:t>No undue impact on Moyle</w:t>
            </w:r>
          </w:p>
          <w:p w:rsidR="00FD75AB" w:rsidRDefault="00FD75AB" w:rsidP="00927DCB">
            <w:pPr>
              <w:spacing w:after="0" w:line="276" w:lineRule="auto"/>
              <w:ind w:firstLine="720"/>
              <w:rPr>
                <w:rFonts w:asciiTheme="minorHAnsi" w:hAnsiTheme="minorHAnsi"/>
              </w:rPr>
            </w:pPr>
            <w:r>
              <w:rPr>
                <w:rFonts w:asciiTheme="minorHAnsi" w:hAnsiTheme="minorHAnsi"/>
              </w:rPr>
              <w:t>h</w:t>
            </w:r>
            <w:r w:rsidRPr="00935838">
              <w:rPr>
                <w:rFonts w:asciiTheme="minorHAnsi" w:hAnsiTheme="minorHAnsi"/>
              </w:rPr>
              <w:t>)</w:t>
            </w:r>
            <w:r w:rsidRPr="00935838">
              <w:rPr>
                <w:rFonts w:asciiTheme="minorHAnsi" w:hAnsiTheme="minorHAnsi"/>
                <w:b/>
              </w:rPr>
              <w:t xml:space="preserve"> </w:t>
            </w:r>
            <w:r>
              <w:rPr>
                <w:rFonts w:asciiTheme="minorHAnsi" w:hAnsiTheme="minorHAnsi"/>
                <w:b/>
              </w:rPr>
              <w:t>Stable</w:t>
            </w:r>
            <w:r w:rsidRPr="00935838">
              <w:rPr>
                <w:rFonts w:asciiTheme="minorHAnsi" w:hAnsiTheme="minorHAnsi"/>
                <w:b/>
              </w:rPr>
              <w:t xml:space="preserve"> </w:t>
            </w:r>
            <w:proofErr w:type="spellStart"/>
            <w:r>
              <w:rPr>
                <w:rFonts w:asciiTheme="minorHAnsi" w:hAnsiTheme="minorHAnsi"/>
              </w:rPr>
              <w:t>Licence</w:t>
            </w:r>
            <w:proofErr w:type="spellEnd"/>
            <w:r>
              <w:rPr>
                <w:rFonts w:asciiTheme="minorHAnsi" w:hAnsiTheme="minorHAnsi"/>
              </w:rPr>
              <w:t xml:space="preserve"> conditions will automatically cover new forms of competition amongst different resources that emerges as </w:t>
            </w:r>
            <w:proofErr w:type="spellStart"/>
            <w:r>
              <w:rPr>
                <w:rFonts w:asciiTheme="minorHAnsi" w:hAnsiTheme="minorHAnsi"/>
              </w:rPr>
              <w:t>as</w:t>
            </w:r>
            <w:proofErr w:type="spellEnd"/>
            <w:r>
              <w:rPr>
                <w:rFonts w:asciiTheme="minorHAnsi" w:hAnsiTheme="minorHAnsi"/>
              </w:rPr>
              <w:t xml:space="preserve"> the market arrangements evolve </w:t>
            </w:r>
          </w:p>
          <w:p w:rsidR="00FD75AB" w:rsidRPr="00935838" w:rsidRDefault="00FD75AB" w:rsidP="00927DCB">
            <w:pPr>
              <w:spacing w:after="0" w:line="276" w:lineRule="auto"/>
              <w:rPr>
                <w:rFonts w:asciiTheme="minorHAnsi" w:hAnsiTheme="minorHAnsi"/>
              </w:rPr>
            </w:pP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WEAKNESSES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Pr="0027203C" w:rsidRDefault="00FD75AB" w:rsidP="00927DCB">
            <w:pPr>
              <w:spacing w:after="0" w:line="276" w:lineRule="auto"/>
              <w:ind w:firstLine="720"/>
              <w:rPr>
                <w:rFonts w:asciiTheme="minorHAnsi" w:hAnsiTheme="minorHAnsi"/>
              </w:rPr>
            </w:pPr>
            <w:r>
              <w:rPr>
                <w:rFonts w:asciiTheme="minorHAnsi" w:hAnsiTheme="minorHAnsi"/>
              </w:rPr>
              <w:t xml:space="preserve">a) </w:t>
            </w:r>
            <w:r w:rsidRPr="0027203C">
              <w:rPr>
                <w:rFonts w:asciiTheme="minorHAnsi" w:hAnsiTheme="minorHAnsi"/>
                <w:b/>
              </w:rPr>
              <w:t>Effective</w:t>
            </w:r>
            <w:r>
              <w:rPr>
                <w:rFonts w:asciiTheme="minorHAnsi" w:hAnsiTheme="minorHAnsi"/>
              </w:rPr>
              <w:t xml:space="preserve">:  scope for interpretation of provisions only relating to narrow definition of competition </w:t>
            </w:r>
          </w:p>
          <w:p w:rsidR="00FD75AB" w:rsidRPr="000646D4" w:rsidRDefault="00FD75AB" w:rsidP="00927DCB">
            <w:pPr>
              <w:spacing w:after="0" w:line="276" w:lineRule="auto"/>
              <w:ind w:firstLine="720"/>
              <w:rPr>
                <w:rFonts w:asciiTheme="minorHAnsi" w:hAnsiTheme="minorHAnsi"/>
              </w:rPr>
            </w:pPr>
            <w:r w:rsidRPr="0027203C">
              <w:rPr>
                <w:rFonts w:asciiTheme="minorHAnsi" w:hAnsiTheme="minorHAnsi"/>
              </w:rPr>
              <w:t>b)</w:t>
            </w:r>
            <w:r w:rsidRPr="000646D4">
              <w:rPr>
                <w:rFonts w:asciiTheme="minorHAnsi" w:hAnsiTheme="minorHAnsi"/>
                <w:b/>
              </w:rPr>
              <w:t xml:space="preserve"> </w:t>
            </w:r>
            <w:r>
              <w:rPr>
                <w:rFonts w:asciiTheme="minorHAnsi" w:hAnsiTheme="minorHAnsi"/>
                <w:b/>
              </w:rPr>
              <w:t xml:space="preserve">Transparent:  </w:t>
            </w:r>
            <w:r>
              <w:rPr>
                <w:rFonts w:asciiTheme="minorHAnsi" w:hAnsiTheme="minorHAnsi"/>
              </w:rPr>
              <w:t xml:space="preserve">at present, there is poor visibility to external parties of how the regulatory provisions specifically guide the </w:t>
            </w:r>
            <w:proofErr w:type="spellStart"/>
            <w:r>
              <w:rPr>
                <w:rFonts w:asciiTheme="minorHAnsi" w:hAnsiTheme="minorHAnsi"/>
              </w:rPr>
              <w:t>behaviour</w:t>
            </w:r>
            <w:proofErr w:type="spellEnd"/>
            <w:r>
              <w:rPr>
                <w:rFonts w:asciiTheme="minorHAnsi" w:hAnsiTheme="minorHAnsi"/>
              </w:rPr>
              <w:t xml:space="preserve"> of </w:t>
            </w:r>
            <w:proofErr w:type="spellStart"/>
            <w:r>
              <w:rPr>
                <w:rFonts w:asciiTheme="minorHAnsi" w:hAnsiTheme="minorHAnsi"/>
              </w:rPr>
              <w:t>EirGrid</w:t>
            </w:r>
            <w:proofErr w:type="spellEnd"/>
            <w:r w:rsidR="009A30E4">
              <w:rPr>
                <w:rFonts w:asciiTheme="minorHAnsi" w:hAnsiTheme="minorHAnsi"/>
              </w:rPr>
              <w:t xml:space="preserve"> plc</w:t>
            </w:r>
            <w:r>
              <w:rPr>
                <w:rFonts w:asciiTheme="minorHAnsi" w:hAnsiTheme="minorHAnsi"/>
              </w:rPr>
              <w:t>/</w:t>
            </w:r>
            <w:r w:rsidR="009A30E4">
              <w:rPr>
                <w:rFonts w:asciiTheme="minorHAnsi" w:hAnsiTheme="minorHAnsi"/>
              </w:rPr>
              <w:t xml:space="preserve"> </w:t>
            </w:r>
            <w:r>
              <w:rPr>
                <w:rFonts w:asciiTheme="minorHAnsi" w:hAnsiTheme="minorHAnsi"/>
              </w:rPr>
              <w:t>SONI</w:t>
            </w:r>
            <w:r w:rsidR="009A30E4">
              <w:rPr>
                <w:rFonts w:asciiTheme="minorHAnsi" w:hAnsiTheme="minorHAnsi"/>
              </w:rPr>
              <w:t xml:space="preserve"> Ltd</w:t>
            </w:r>
          </w:p>
        </w:tc>
      </w:tr>
      <w:tr w:rsidR="00FD75AB" w:rsidTr="00927DCB">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61091">
            <w:pPr>
              <w:pStyle w:val="Aoife2"/>
              <w:spacing w:after="0"/>
              <w:rPr>
                <w:rFonts w:asciiTheme="minorHAnsi" w:hAnsiTheme="minorHAnsi"/>
                <w:b/>
                <w:u w:val="none"/>
              </w:rPr>
            </w:pPr>
            <w:r>
              <w:rPr>
                <w:rFonts w:asciiTheme="minorHAnsi" w:hAnsiTheme="minorHAnsi"/>
                <w:b/>
                <w:u w:val="none"/>
              </w:rPr>
              <w:t xml:space="preserve">NEXT STEPS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0646D4" w:rsidRDefault="00961091" w:rsidP="00927DCB">
            <w:pPr>
              <w:pStyle w:val="Aoife2"/>
              <w:numPr>
                <w:ilvl w:val="0"/>
                <w:numId w:val="29"/>
              </w:numPr>
              <w:rPr>
                <w:rFonts w:asciiTheme="minorHAnsi" w:hAnsiTheme="minorHAnsi"/>
                <w:b/>
                <w:smallCaps w:val="0"/>
                <w:szCs w:val="24"/>
                <w:u w:val="none"/>
              </w:rPr>
            </w:pPr>
            <w:r>
              <w:rPr>
                <w:rFonts w:asciiTheme="minorHAnsi" w:hAnsiTheme="minorHAnsi"/>
                <w:b/>
                <w:smallCaps w:val="0"/>
                <w:szCs w:val="24"/>
                <w:u w:val="none"/>
              </w:rPr>
              <w:t>The RAs will c</w:t>
            </w:r>
            <w:r w:rsidR="00FD75AB" w:rsidRPr="000646D4">
              <w:rPr>
                <w:rFonts w:asciiTheme="minorHAnsi" w:hAnsiTheme="minorHAnsi"/>
                <w:b/>
                <w:smallCaps w:val="0"/>
                <w:szCs w:val="24"/>
                <w:u w:val="none"/>
              </w:rPr>
              <w:t>onsult on</w:t>
            </w:r>
            <w:r>
              <w:rPr>
                <w:rFonts w:asciiTheme="minorHAnsi" w:hAnsiTheme="minorHAnsi"/>
                <w:b/>
                <w:smallCaps w:val="0"/>
                <w:szCs w:val="24"/>
                <w:u w:val="none"/>
              </w:rPr>
              <w:t xml:space="preserve"> and implement</w:t>
            </w:r>
            <w:r w:rsidR="00FD75AB" w:rsidRPr="000646D4">
              <w:rPr>
                <w:rFonts w:asciiTheme="minorHAnsi" w:hAnsiTheme="minorHAnsi"/>
                <w:b/>
                <w:smallCaps w:val="0"/>
                <w:szCs w:val="24"/>
                <w:u w:val="none"/>
              </w:rPr>
              <w:t xml:space="preserve"> modifications of the </w:t>
            </w:r>
            <w:proofErr w:type="spellStart"/>
            <w:r w:rsidR="00FD75AB" w:rsidRPr="000646D4">
              <w:rPr>
                <w:rFonts w:asciiTheme="minorHAnsi" w:hAnsiTheme="minorHAnsi"/>
                <w:b/>
                <w:smallCaps w:val="0"/>
                <w:szCs w:val="24"/>
                <w:u w:val="none"/>
              </w:rPr>
              <w:t>EirGrid</w:t>
            </w:r>
            <w:proofErr w:type="spellEnd"/>
            <w:r w:rsidR="00FD75AB" w:rsidRPr="000646D4">
              <w:rPr>
                <w:rFonts w:asciiTheme="minorHAnsi" w:hAnsiTheme="minorHAnsi"/>
                <w:b/>
                <w:smallCaps w:val="0"/>
                <w:szCs w:val="24"/>
                <w:u w:val="none"/>
              </w:rPr>
              <w:t xml:space="preserve"> and SONI TSO licences </w:t>
            </w:r>
            <w:r>
              <w:rPr>
                <w:rFonts w:asciiTheme="minorHAnsi" w:hAnsiTheme="minorHAnsi"/>
                <w:b/>
                <w:smallCaps w:val="0"/>
                <w:szCs w:val="24"/>
                <w:u w:val="none"/>
              </w:rPr>
              <w:t>to clarify</w:t>
            </w:r>
            <w:r w:rsidR="00AD6501">
              <w:rPr>
                <w:rFonts w:asciiTheme="minorHAnsi" w:hAnsiTheme="minorHAnsi"/>
                <w:b/>
                <w:smallCaps w:val="0"/>
                <w:szCs w:val="24"/>
                <w:u w:val="none"/>
              </w:rPr>
              <w:t>:</w:t>
            </w:r>
            <w:r>
              <w:rPr>
                <w:rFonts w:asciiTheme="minorHAnsi" w:hAnsiTheme="minorHAnsi"/>
                <w:b/>
                <w:smallCaps w:val="0"/>
                <w:szCs w:val="24"/>
                <w:u w:val="none"/>
              </w:rPr>
              <w:t xml:space="preserve"> </w:t>
            </w:r>
          </w:p>
          <w:p w:rsidR="00FD75AB" w:rsidRPr="00CF637F" w:rsidRDefault="00961091" w:rsidP="00927DCB">
            <w:pPr>
              <w:pStyle w:val="Aoife2"/>
              <w:numPr>
                <w:ilvl w:val="1"/>
                <w:numId w:val="29"/>
              </w:numPr>
              <w:rPr>
                <w:rFonts w:asciiTheme="minorHAnsi" w:hAnsiTheme="minorHAnsi"/>
                <w:b/>
                <w:smallCaps w:val="0"/>
                <w:szCs w:val="24"/>
                <w:u w:val="none"/>
              </w:rPr>
            </w:pPr>
            <w:r>
              <w:rPr>
                <w:rFonts w:asciiTheme="minorHAnsi" w:hAnsiTheme="minorHAnsi"/>
                <w:b/>
                <w:smallCaps w:val="0"/>
                <w:szCs w:val="24"/>
                <w:u w:val="none"/>
              </w:rPr>
              <w:t>requirements to facilitate competition to</w:t>
            </w:r>
            <w:r w:rsidR="00AD6501">
              <w:rPr>
                <w:rFonts w:asciiTheme="minorHAnsi" w:hAnsiTheme="minorHAnsi"/>
                <w:b/>
                <w:smallCaps w:val="0"/>
                <w:szCs w:val="24"/>
                <w:u w:val="none"/>
              </w:rPr>
              <w:t xml:space="preserve"> </w:t>
            </w:r>
            <w:r w:rsidR="00FD75AB" w:rsidRPr="00CF637F">
              <w:rPr>
                <w:rFonts w:asciiTheme="minorHAnsi" w:hAnsiTheme="minorHAnsi"/>
                <w:b/>
                <w:smallCaps w:val="0"/>
                <w:szCs w:val="24"/>
                <w:u w:val="none"/>
              </w:rPr>
              <w:t>cover all areas of competition, and betwe</w:t>
            </w:r>
            <w:r w:rsidR="00FD75AB">
              <w:rPr>
                <w:rFonts w:asciiTheme="minorHAnsi" w:hAnsiTheme="minorHAnsi"/>
                <w:b/>
                <w:smallCaps w:val="0"/>
                <w:szCs w:val="24"/>
                <w:u w:val="none"/>
              </w:rPr>
              <w:t>en all types of asset</w:t>
            </w:r>
            <w:r w:rsidR="00513F5D">
              <w:rPr>
                <w:rFonts w:asciiTheme="minorHAnsi" w:hAnsiTheme="minorHAnsi"/>
                <w:b/>
                <w:smallCaps w:val="0"/>
                <w:szCs w:val="24"/>
                <w:u w:val="none"/>
              </w:rPr>
              <w:t>; and</w:t>
            </w:r>
          </w:p>
          <w:p w:rsidR="00FD75AB" w:rsidRPr="00DA5331" w:rsidRDefault="00FD75AB" w:rsidP="00927DCB">
            <w:pPr>
              <w:pStyle w:val="Aoife2"/>
              <w:numPr>
                <w:ilvl w:val="1"/>
                <w:numId w:val="29"/>
              </w:numPr>
              <w:rPr>
                <w:rFonts w:asciiTheme="minorHAnsi" w:eastAsia="Times New Roman" w:hAnsiTheme="minorHAnsi" w:cs="Times New Roman"/>
                <w:b/>
                <w:szCs w:val="24"/>
                <w:u w:val="none"/>
                <w:lang w:val="en-US"/>
              </w:rPr>
            </w:pPr>
            <w:proofErr w:type="gramStart"/>
            <w:r w:rsidRPr="000646D4">
              <w:rPr>
                <w:rFonts w:asciiTheme="minorHAnsi" w:hAnsiTheme="minorHAnsi"/>
                <w:b/>
                <w:smallCaps w:val="0"/>
                <w:szCs w:val="24"/>
                <w:u w:val="none"/>
              </w:rPr>
              <w:t>the</w:t>
            </w:r>
            <w:proofErr w:type="gramEnd"/>
            <w:r w:rsidRPr="000646D4">
              <w:rPr>
                <w:rFonts w:asciiTheme="minorHAnsi" w:hAnsiTheme="minorHAnsi"/>
                <w:b/>
                <w:smallCaps w:val="0"/>
                <w:szCs w:val="24"/>
                <w:u w:val="none"/>
              </w:rPr>
              <w:t xml:space="preserve"> application of general behavioural rules to the functions/roles assigned to the TSO for I-SEM/DS3 delivery</w:t>
            </w:r>
            <w:r>
              <w:rPr>
                <w:rFonts w:asciiTheme="minorHAnsi" w:hAnsiTheme="minorHAnsi"/>
                <w:b/>
                <w:smallCaps w:val="0"/>
                <w:szCs w:val="24"/>
                <w:u w:val="none"/>
              </w:rPr>
              <w:t>.</w:t>
            </w:r>
          </w:p>
        </w:tc>
      </w:tr>
    </w:tbl>
    <w:p w:rsidR="0057595E" w:rsidRDefault="0057595E" w:rsidP="00FD75AB">
      <w:pPr>
        <w:pStyle w:val="SEM-Body"/>
      </w:pPr>
    </w:p>
    <w:p w:rsidR="0057595E" w:rsidRDefault="0057595E" w:rsidP="0057595E">
      <w:pPr>
        <w:pStyle w:val="SEM-Body"/>
      </w:pPr>
      <w:r>
        <w:br w:type="page"/>
      </w:r>
    </w:p>
    <w:p w:rsidR="00FD75AB" w:rsidRPr="005A1D5C" w:rsidRDefault="00FD75AB" w:rsidP="00FD75AB">
      <w:pPr>
        <w:pStyle w:val="Caption"/>
        <w:jc w:val="left"/>
        <w:rPr>
          <w:sz w:val="24"/>
          <w:szCs w:val="24"/>
        </w:rPr>
      </w:pPr>
      <w:r w:rsidRPr="005A1D5C">
        <w:rPr>
          <w:sz w:val="24"/>
          <w:szCs w:val="24"/>
        </w:rPr>
        <w:lastRenderedPageBreak/>
        <w:t xml:space="preserve">Table </w:t>
      </w:r>
      <w:r w:rsidR="00A33733" w:rsidRPr="005A1D5C">
        <w:rPr>
          <w:sz w:val="24"/>
          <w:szCs w:val="24"/>
        </w:rPr>
        <w:fldChar w:fldCharType="begin"/>
      </w:r>
      <w:r w:rsidRPr="005A1D5C">
        <w:rPr>
          <w:sz w:val="24"/>
          <w:szCs w:val="24"/>
        </w:rPr>
        <w:instrText xml:space="preserve"> SEQ Table \* ARABIC </w:instrText>
      </w:r>
      <w:r w:rsidR="00A33733" w:rsidRPr="005A1D5C">
        <w:rPr>
          <w:sz w:val="24"/>
          <w:szCs w:val="24"/>
        </w:rPr>
        <w:fldChar w:fldCharType="separate"/>
      </w:r>
      <w:r w:rsidR="00D60489">
        <w:rPr>
          <w:noProof/>
          <w:sz w:val="24"/>
          <w:szCs w:val="24"/>
        </w:rPr>
        <w:t>12</w:t>
      </w:r>
      <w:r w:rsidR="00A33733" w:rsidRPr="005A1D5C">
        <w:rPr>
          <w:sz w:val="24"/>
          <w:szCs w:val="24"/>
        </w:rPr>
        <w:fldChar w:fldCharType="end"/>
      </w:r>
      <w:r w:rsidRPr="005A1D5C">
        <w:rPr>
          <w:sz w:val="24"/>
          <w:szCs w:val="24"/>
        </w:rPr>
        <w:t xml:space="preserve"> </w:t>
      </w:r>
      <w:r>
        <w:rPr>
          <w:sz w:val="24"/>
          <w:szCs w:val="24"/>
        </w:rPr>
        <w:t>–</w:t>
      </w:r>
      <w:r w:rsidRPr="005A1D5C">
        <w:rPr>
          <w:sz w:val="24"/>
          <w:szCs w:val="24"/>
        </w:rPr>
        <w:t xml:space="preserve"> </w:t>
      </w:r>
      <w:r>
        <w:rPr>
          <w:sz w:val="24"/>
          <w:szCs w:val="24"/>
        </w:rPr>
        <w:t>Reporting of compliance</w:t>
      </w:r>
    </w:p>
    <w:tbl>
      <w:tblPr>
        <w:tblStyle w:val="TableGrid"/>
        <w:tblW w:w="5000" w:type="pct"/>
        <w:tblLook w:val="04A0"/>
      </w:tblPr>
      <w:tblGrid>
        <w:gridCol w:w="1702"/>
        <w:gridCol w:w="6827"/>
      </w:tblGrid>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 xml:space="preserve">AIM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935838" w:rsidRDefault="00FD75AB" w:rsidP="00927DCB">
            <w:pPr>
              <w:pStyle w:val="Aoife2"/>
              <w:rPr>
                <w:rFonts w:asciiTheme="minorHAnsi" w:hAnsiTheme="minorHAnsi"/>
                <w:szCs w:val="24"/>
                <w:u w:val="none"/>
              </w:rPr>
            </w:pPr>
            <w:r>
              <w:rPr>
                <w:rFonts w:asciiTheme="minorHAnsi" w:hAnsiTheme="minorHAnsi"/>
                <w:smallCaps w:val="0"/>
                <w:szCs w:val="24"/>
                <w:u w:val="none"/>
              </w:rPr>
              <w:t>P</w:t>
            </w:r>
            <w:r w:rsidRPr="0027203C">
              <w:rPr>
                <w:rFonts w:asciiTheme="minorHAnsi" w:hAnsiTheme="minorHAnsi"/>
                <w:smallCaps w:val="0"/>
                <w:szCs w:val="24"/>
                <w:u w:val="none"/>
              </w:rPr>
              <w:t xml:space="preserve">rovide external parties with confidence in the high importance  that </w:t>
            </w:r>
            <w:proofErr w:type="spellStart"/>
            <w:r w:rsidRPr="0027203C">
              <w:rPr>
                <w:rFonts w:asciiTheme="minorHAnsi" w:hAnsiTheme="minorHAnsi"/>
                <w:smallCaps w:val="0"/>
                <w:szCs w:val="24"/>
                <w:u w:val="none"/>
              </w:rPr>
              <w:t>EirGrid</w:t>
            </w:r>
            <w:proofErr w:type="spellEnd"/>
            <w:r w:rsidR="009A30E4">
              <w:rPr>
                <w:rFonts w:asciiTheme="minorHAnsi" w:hAnsiTheme="minorHAnsi"/>
                <w:smallCaps w:val="0"/>
                <w:szCs w:val="24"/>
                <w:u w:val="none"/>
              </w:rPr>
              <w:t xml:space="preserve"> plc</w:t>
            </w:r>
            <w:r w:rsidRPr="0027203C">
              <w:rPr>
                <w:rFonts w:asciiTheme="minorHAnsi" w:hAnsiTheme="minorHAnsi"/>
                <w:smallCaps w:val="0"/>
                <w:szCs w:val="24"/>
                <w:u w:val="none"/>
              </w:rPr>
              <w:t>/</w:t>
            </w:r>
            <w:r w:rsidR="009A30E4">
              <w:rPr>
                <w:rFonts w:asciiTheme="minorHAnsi" w:hAnsiTheme="minorHAnsi"/>
                <w:smallCaps w:val="0"/>
                <w:szCs w:val="24"/>
                <w:u w:val="none"/>
              </w:rPr>
              <w:t xml:space="preserve"> </w:t>
            </w:r>
            <w:r w:rsidRPr="0027203C">
              <w:rPr>
                <w:rFonts w:asciiTheme="minorHAnsi" w:hAnsiTheme="minorHAnsi"/>
                <w:smallCaps w:val="0"/>
                <w:szCs w:val="24"/>
                <w:u w:val="none"/>
              </w:rPr>
              <w:t>SONI</w:t>
            </w:r>
            <w:r w:rsidR="009A30E4">
              <w:rPr>
                <w:rFonts w:asciiTheme="minorHAnsi" w:hAnsiTheme="minorHAnsi"/>
                <w:smallCaps w:val="0"/>
                <w:szCs w:val="24"/>
                <w:u w:val="none"/>
              </w:rPr>
              <w:t xml:space="preserve"> Ltd</w:t>
            </w:r>
            <w:r w:rsidRPr="0027203C">
              <w:rPr>
                <w:rFonts w:asciiTheme="minorHAnsi" w:hAnsiTheme="minorHAnsi"/>
                <w:smallCaps w:val="0"/>
                <w:szCs w:val="24"/>
                <w:u w:val="none"/>
              </w:rPr>
              <w:t xml:space="preserve"> puts on ensuring compliance with behavioural restrictions</w:t>
            </w:r>
            <w:r w:rsidR="004C55F3">
              <w:rPr>
                <w:rFonts w:asciiTheme="minorHAnsi" w:hAnsiTheme="minorHAnsi"/>
                <w:smallCaps w:val="0"/>
                <w:szCs w:val="24"/>
                <w:u w:val="none"/>
              </w:rPr>
              <w:t xml:space="preserve"> designed to mitigate possibility of internal conflicts of interest</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SUMMARY</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Default="00FD75AB" w:rsidP="00927DCB">
            <w:pPr>
              <w:pStyle w:val="Aoife2"/>
              <w:rPr>
                <w:rFonts w:asciiTheme="minorHAnsi" w:hAnsiTheme="minorHAnsi"/>
                <w:smallCaps w:val="0"/>
                <w:szCs w:val="24"/>
                <w:u w:val="none"/>
              </w:rPr>
            </w:pPr>
            <w:r>
              <w:rPr>
                <w:rFonts w:asciiTheme="minorHAnsi" w:hAnsiTheme="minorHAnsi"/>
                <w:smallCaps w:val="0"/>
                <w:szCs w:val="24"/>
                <w:u w:val="none"/>
              </w:rPr>
              <w:t xml:space="preserve">Licence requirement on </w:t>
            </w:r>
            <w:proofErr w:type="spellStart"/>
            <w:r w:rsidRPr="0027203C">
              <w:rPr>
                <w:rFonts w:asciiTheme="minorHAnsi" w:hAnsiTheme="minorHAnsi"/>
                <w:smallCaps w:val="0"/>
                <w:szCs w:val="24"/>
                <w:u w:val="none"/>
              </w:rPr>
              <w:t>EirGrid</w:t>
            </w:r>
            <w:proofErr w:type="spellEnd"/>
            <w:r w:rsidR="009A30E4">
              <w:rPr>
                <w:rFonts w:asciiTheme="minorHAnsi" w:hAnsiTheme="minorHAnsi"/>
                <w:smallCaps w:val="0"/>
                <w:szCs w:val="24"/>
                <w:u w:val="none"/>
              </w:rPr>
              <w:t xml:space="preserve"> plc</w:t>
            </w:r>
            <w:r w:rsidRPr="0027203C">
              <w:rPr>
                <w:rFonts w:asciiTheme="minorHAnsi" w:hAnsiTheme="minorHAnsi"/>
                <w:smallCaps w:val="0"/>
                <w:szCs w:val="24"/>
                <w:u w:val="none"/>
              </w:rPr>
              <w:t>/</w:t>
            </w:r>
            <w:r w:rsidR="009A30E4">
              <w:rPr>
                <w:rFonts w:asciiTheme="minorHAnsi" w:hAnsiTheme="minorHAnsi"/>
                <w:smallCaps w:val="0"/>
                <w:szCs w:val="24"/>
                <w:u w:val="none"/>
              </w:rPr>
              <w:t xml:space="preserve"> </w:t>
            </w:r>
            <w:r w:rsidRPr="0027203C">
              <w:rPr>
                <w:rFonts w:asciiTheme="minorHAnsi" w:hAnsiTheme="minorHAnsi"/>
                <w:smallCaps w:val="0"/>
                <w:szCs w:val="24"/>
                <w:u w:val="none"/>
              </w:rPr>
              <w:t>SONI</w:t>
            </w:r>
            <w:r w:rsidR="009A30E4">
              <w:rPr>
                <w:rFonts w:asciiTheme="minorHAnsi" w:hAnsiTheme="minorHAnsi"/>
                <w:smallCaps w:val="0"/>
                <w:szCs w:val="24"/>
                <w:u w:val="none"/>
              </w:rPr>
              <w:t xml:space="preserve"> Ltd</w:t>
            </w:r>
            <w:r>
              <w:rPr>
                <w:rFonts w:asciiTheme="minorHAnsi" w:hAnsiTheme="minorHAnsi"/>
                <w:smallCaps w:val="0"/>
                <w:szCs w:val="24"/>
                <w:u w:val="none"/>
              </w:rPr>
              <w:t xml:space="preserve"> </w:t>
            </w:r>
            <w:r w:rsidR="004C55F3">
              <w:rPr>
                <w:rFonts w:asciiTheme="minorHAnsi" w:hAnsiTheme="minorHAnsi"/>
                <w:smallCaps w:val="0"/>
                <w:szCs w:val="24"/>
                <w:u w:val="none"/>
              </w:rPr>
              <w:t>for an independent compliance officer to publish a</w:t>
            </w:r>
            <w:r>
              <w:rPr>
                <w:rFonts w:asciiTheme="minorHAnsi" w:hAnsiTheme="minorHAnsi"/>
                <w:smallCaps w:val="0"/>
                <w:szCs w:val="24"/>
                <w:u w:val="none"/>
              </w:rPr>
              <w:t xml:space="preserve"> compliance report (after approval by the RAs) that describes specific evidence of practical compliance with restrictions on behaviour</w:t>
            </w:r>
            <w:r w:rsidR="004C55F3">
              <w:rPr>
                <w:rFonts w:asciiTheme="minorHAnsi" w:hAnsiTheme="minorHAnsi"/>
                <w:smallCaps w:val="0"/>
                <w:szCs w:val="24"/>
                <w:u w:val="none"/>
              </w:rPr>
              <w:t xml:space="preserve"> in relation to</w:t>
            </w:r>
            <w:r>
              <w:rPr>
                <w:rFonts w:asciiTheme="minorHAnsi" w:hAnsiTheme="minorHAnsi"/>
                <w:smallCaps w:val="0"/>
                <w:szCs w:val="24"/>
                <w:u w:val="none"/>
              </w:rPr>
              <w:t>:</w:t>
            </w:r>
          </w:p>
          <w:p w:rsidR="00FD75AB" w:rsidRDefault="00FD75AB" w:rsidP="00927DCB">
            <w:pPr>
              <w:pStyle w:val="ListParagraph"/>
              <w:numPr>
                <w:ilvl w:val="0"/>
                <w:numId w:val="29"/>
              </w:numPr>
              <w:rPr>
                <w:rFonts w:eastAsia="Times New Roman" w:cs="Times New Roman"/>
                <w:lang w:val="en-US"/>
              </w:rPr>
            </w:pPr>
            <w:r>
              <w:rPr>
                <w:rFonts w:eastAsia="Times New Roman" w:cs="Times New Roman"/>
                <w:lang w:val="en-US"/>
              </w:rPr>
              <w:t>treatment of information</w:t>
            </w:r>
          </w:p>
          <w:p w:rsidR="00FD75AB" w:rsidRDefault="00FD75AB" w:rsidP="00927DCB">
            <w:pPr>
              <w:pStyle w:val="ListParagraph"/>
              <w:numPr>
                <w:ilvl w:val="0"/>
                <w:numId w:val="29"/>
              </w:numPr>
              <w:rPr>
                <w:rFonts w:eastAsia="Times New Roman" w:cs="Times New Roman"/>
                <w:lang w:val="en-US"/>
              </w:rPr>
            </w:pPr>
            <w:r>
              <w:rPr>
                <w:rFonts w:eastAsia="Times New Roman" w:cs="Times New Roman"/>
                <w:lang w:val="en-US"/>
              </w:rPr>
              <w:t>facilitating competition</w:t>
            </w:r>
          </w:p>
          <w:p w:rsidR="00FD75AB" w:rsidRPr="0027203C" w:rsidRDefault="00FD75AB" w:rsidP="00927DCB">
            <w:pPr>
              <w:pStyle w:val="ListParagraph"/>
              <w:numPr>
                <w:ilvl w:val="0"/>
                <w:numId w:val="29"/>
              </w:numPr>
            </w:pPr>
            <w:r>
              <w:rPr>
                <w:rFonts w:eastAsia="Times New Roman" w:cs="Times New Roman"/>
                <w:lang w:val="en-US"/>
              </w:rPr>
              <w:t xml:space="preserve">specific separation restrictions between individual tasks </w:t>
            </w:r>
          </w:p>
          <w:p w:rsidR="00FD75AB" w:rsidRPr="00935838" w:rsidRDefault="00FD75AB" w:rsidP="00927DCB"/>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CURRENT POSITION ON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ListParagraph"/>
              <w:numPr>
                <w:ilvl w:val="0"/>
                <w:numId w:val="29"/>
              </w:numPr>
              <w:rPr>
                <w:rFonts w:eastAsia="Times New Roman" w:cs="Times New Roman"/>
                <w:lang w:val="en-US"/>
              </w:rPr>
            </w:pPr>
            <w:r>
              <w:rPr>
                <w:rFonts w:eastAsia="Times New Roman" w:cs="Times New Roman"/>
                <w:lang w:val="en-US"/>
              </w:rPr>
              <w:t xml:space="preserve">Some </w:t>
            </w:r>
            <w:proofErr w:type="spellStart"/>
            <w:r>
              <w:rPr>
                <w:rFonts w:eastAsia="Times New Roman" w:cs="Times New Roman"/>
                <w:lang w:val="en-US"/>
              </w:rPr>
              <w:t>licence</w:t>
            </w:r>
            <w:proofErr w:type="spellEnd"/>
            <w:r>
              <w:rPr>
                <w:rFonts w:eastAsia="Times New Roman" w:cs="Times New Roman"/>
                <w:lang w:val="en-US"/>
              </w:rPr>
              <w:t xml:space="preserve"> requirements for various compliance reports to be provided to the RAs.  </w:t>
            </w:r>
          </w:p>
          <w:p w:rsidR="00FD75AB" w:rsidRPr="0027203C" w:rsidRDefault="00FD75AB" w:rsidP="00927DCB">
            <w:pPr>
              <w:pStyle w:val="ListParagraph"/>
              <w:numPr>
                <w:ilvl w:val="0"/>
                <w:numId w:val="29"/>
              </w:numPr>
            </w:pPr>
            <w:proofErr w:type="spellStart"/>
            <w:r w:rsidRPr="0027203C">
              <w:rPr>
                <w:rFonts w:eastAsia="Times New Roman"/>
              </w:rPr>
              <w:t>EirGrid</w:t>
            </w:r>
            <w:proofErr w:type="spellEnd"/>
            <w:r w:rsidR="009A30E4">
              <w:rPr>
                <w:rFonts w:eastAsia="Times New Roman"/>
              </w:rPr>
              <w:t xml:space="preserve"> plc </w:t>
            </w:r>
            <w:r w:rsidRPr="0027203C">
              <w:rPr>
                <w:rFonts w:eastAsia="Times New Roman"/>
              </w:rPr>
              <w:t>/SONI</w:t>
            </w:r>
            <w:r w:rsidR="009A30E4">
              <w:rPr>
                <w:rFonts w:eastAsia="Times New Roman"/>
              </w:rPr>
              <w:t xml:space="preserve"> Ltd</w:t>
            </w:r>
            <w:r w:rsidRPr="0027203C">
              <w:rPr>
                <w:rFonts w:eastAsia="Times New Roman"/>
              </w:rPr>
              <w:t xml:space="preserve"> has a head of </w:t>
            </w:r>
            <w:r w:rsidR="004C55F3">
              <w:rPr>
                <w:rFonts w:eastAsia="Times New Roman"/>
              </w:rPr>
              <w:t>I</w:t>
            </w:r>
            <w:r w:rsidRPr="0027203C">
              <w:rPr>
                <w:rFonts w:eastAsia="Times New Roman"/>
              </w:rPr>
              <w:t>nternal Audit and Compliance, who produces internal reports for senior management on compliance.  The reports are backed up by detailed database.</w:t>
            </w:r>
          </w:p>
          <w:p w:rsidR="00FD75AB" w:rsidRPr="00935838" w:rsidRDefault="00FD75AB" w:rsidP="00BF6F91">
            <w:pPr>
              <w:pStyle w:val="ListParagraph"/>
            </w:pPr>
          </w:p>
        </w:tc>
      </w:tr>
      <w:tr w:rsidR="004C55F3" w:rsidTr="002D3AE4">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55F3" w:rsidRDefault="004C55F3" w:rsidP="002D3AE4">
            <w:pPr>
              <w:pStyle w:val="Aoife2"/>
              <w:spacing w:after="0"/>
              <w:jc w:val="both"/>
              <w:rPr>
                <w:rFonts w:asciiTheme="minorHAnsi" w:hAnsiTheme="minorHAnsi"/>
                <w:b/>
                <w:u w:val="none"/>
              </w:rPr>
            </w:pPr>
            <w:r>
              <w:rPr>
                <w:rFonts w:asciiTheme="minorHAnsi" w:hAnsiTheme="minorHAnsi"/>
                <w:b/>
                <w:u w:val="none"/>
              </w:rPr>
              <w:t>STATUS</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55F3" w:rsidRPr="00935838" w:rsidRDefault="00A33733" w:rsidP="00513F5D">
            <w:pPr>
              <w:pStyle w:val="Aoife2"/>
              <w:rPr>
                <w:rFonts w:asciiTheme="minorHAnsi" w:hAnsiTheme="minorHAnsi"/>
                <w:szCs w:val="24"/>
                <w:u w:val="none"/>
              </w:rPr>
            </w:pPr>
            <w:r w:rsidRPr="00A33733">
              <w:rPr>
                <w:rFonts w:asciiTheme="minorHAnsi" w:hAnsiTheme="minorHAnsi"/>
                <w:smallCaps w:val="0"/>
                <w:noProof/>
                <w:sz w:val="22"/>
                <w:szCs w:val="24"/>
                <w:u w:val="none"/>
                <w:lang w:eastAsia="en-GB"/>
              </w:rPr>
              <w:pict>
                <v:oval id="_x0000_s1029" style="position:absolute;margin-left:304.6pt;margin-top:16.85pt;width:27.05pt;height:1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" fillcolor="red" strokecolor="red" strokeweight="2pt">
                  <v:path arrowok="t"/>
                </v:oval>
              </w:pict>
            </w:r>
            <w:r w:rsidR="004C55F3">
              <w:rPr>
                <w:rFonts w:asciiTheme="minorHAnsi" w:hAnsiTheme="minorHAnsi"/>
                <w:smallCaps w:val="0"/>
                <w:noProof/>
                <w:szCs w:val="24"/>
                <w:u w:val="none"/>
                <w:lang w:eastAsia="en-GB"/>
              </w:rPr>
              <w:t xml:space="preserve">No </w:t>
            </w:r>
            <w:r w:rsidR="004C55F3" w:rsidRPr="004C55F3">
              <w:rPr>
                <w:rFonts w:asciiTheme="minorHAnsi" w:hAnsiTheme="minorHAnsi"/>
                <w:smallCaps w:val="0"/>
                <w:noProof/>
                <w:szCs w:val="24"/>
                <w:u w:val="none"/>
                <w:lang w:eastAsia="en-GB"/>
              </w:rPr>
              <w:t>proposed  provisions currently exist in this area (in relation to conflicts of interests around I-SEM and system service roles).</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STRENGTHS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spacing w:after="0" w:line="276" w:lineRule="auto"/>
              <w:ind w:firstLine="720"/>
              <w:rPr>
                <w:rFonts w:asciiTheme="minorHAnsi" w:hAnsiTheme="minorHAnsi"/>
              </w:rPr>
            </w:pPr>
            <w:r>
              <w:rPr>
                <w:rFonts w:asciiTheme="minorHAnsi" w:hAnsiTheme="minorHAnsi"/>
              </w:rPr>
              <w:t>a</w:t>
            </w:r>
            <w:r w:rsidRPr="00935838">
              <w:rPr>
                <w:rFonts w:asciiTheme="minorHAnsi" w:hAnsiTheme="minorHAnsi"/>
              </w:rPr>
              <w:t>)</w:t>
            </w:r>
            <w:r>
              <w:rPr>
                <w:rFonts w:asciiTheme="minorHAnsi" w:hAnsiTheme="minorHAnsi"/>
              </w:rPr>
              <w:t xml:space="preserve"> </w:t>
            </w:r>
            <w:r w:rsidRPr="002E3022">
              <w:rPr>
                <w:rFonts w:asciiTheme="minorHAnsi" w:hAnsiTheme="minorHAnsi"/>
                <w:b/>
              </w:rPr>
              <w:t>Effective</w:t>
            </w:r>
            <w:r w:rsidR="00513F5D">
              <w:rPr>
                <w:rFonts w:asciiTheme="minorHAnsi" w:hAnsiTheme="minorHAnsi"/>
                <w:b/>
              </w:rPr>
              <w:t>:</w:t>
            </w:r>
            <w:r w:rsidRPr="00935838">
              <w:rPr>
                <w:rFonts w:asciiTheme="minorHAnsi" w:hAnsiTheme="minorHAnsi"/>
              </w:rPr>
              <w:t xml:space="preserve"> </w:t>
            </w:r>
            <w:proofErr w:type="spellStart"/>
            <w:r>
              <w:rPr>
                <w:rFonts w:asciiTheme="minorHAnsi" w:hAnsiTheme="minorHAnsi"/>
              </w:rPr>
              <w:t>EirGrid</w:t>
            </w:r>
            <w:proofErr w:type="spellEnd"/>
            <w:r w:rsidR="009A30E4">
              <w:rPr>
                <w:rFonts w:asciiTheme="minorHAnsi" w:hAnsiTheme="minorHAnsi"/>
              </w:rPr>
              <w:t xml:space="preserve"> plc</w:t>
            </w:r>
            <w:r>
              <w:rPr>
                <w:rFonts w:asciiTheme="minorHAnsi" w:hAnsiTheme="minorHAnsi"/>
              </w:rPr>
              <w:t>/</w:t>
            </w:r>
            <w:r w:rsidR="009A30E4">
              <w:rPr>
                <w:rFonts w:asciiTheme="minorHAnsi" w:hAnsiTheme="minorHAnsi"/>
              </w:rPr>
              <w:t xml:space="preserve"> </w:t>
            </w:r>
            <w:r>
              <w:rPr>
                <w:rFonts w:asciiTheme="minorHAnsi" w:hAnsiTheme="minorHAnsi"/>
              </w:rPr>
              <w:t>SONI</w:t>
            </w:r>
            <w:r w:rsidR="009A30E4">
              <w:rPr>
                <w:rFonts w:asciiTheme="minorHAnsi" w:hAnsiTheme="minorHAnsi"/>
              </w:rPr>
              <w:t xml:space="preserve"> Ltd</w:t>
            </w:r>
            <w:r>
              <w:rPr>
                <w:rFonts w:asciiTheme="minorHAnsi" w:hAnsiTheme="minorHAnsi"/>
              </w:rPr>
              <w:t xml:space="preserve"> proactively provides specific evidence of practical compliance, evidenced by actual </w:t>
            </w:r>
            <w:proofErr w:type="spellStart"/>
            <w:r>
              <w:rPr>
                <w:rFonts w:asciiTheme="minorHAnsi" w:hAnsiTheme="minorHAnsi"/>
              </w:rPr>
              <w:t>behaviour</w:t>
            </w:r>
            <w:proofErr w:type="spellEnd"/>
            <w:r>
              <w:rPr>
                <w:rFonts w:asciiTheme="minorHAnsi" w:hAnsiTheme="minorHAnsi"/>
              </w:rPr>
              <w:t xml:space="preserve"> capable of being verified in a compliance audit.  </w:t>
            </w:r>
          </w:p>
          <w:p w:rsidR="00FD75AB" w:rsidRDefault="00FD75AB" w:rsidP="00927DCB">
            <w:pPr>
              <w:spacing w:after="0" w:line="276" w:lineRule="auto"/>
              <w:ind w:firstLine="720"/>
            </w:pPr>
            <w:r>
              <w:rPr>
                <w:rFonts w:asciiTheme="minorHAnsi" w:hAnsiTheme="minorHAnsi"/>
              </w:rPr>
              <w:t xml:space="preserve">b) </w:t>
            </w:r>
            <w:r>
              <w:rPr>
                <w:rFonts w:asciiTheme="minorHAnsi" w:hAnsiTheme="minorHAnsi"/>
                <w:b/>
              </w:rPr>
              <w:t xml:space="preserve">Transparent: </w:t>
            </w:r>
            <w:r w:rsidRPr="00BF6F91">
              <w:rPr>
                <w:rFonts w:asciiTheme="minorHAnsi" w:hAnsiTheme="minorHAnsi"/>
              </w:rPr>
              <w:t>report will be published</w:t>
            </w:r>
            <w:r w:rsidRPr="002E3022">
              <w:t xml:space="preserve"> </w:t>
            </w:r>
          </w:p>
          <w:p w:rsidR="00FD75AB" w:rsidRPr="003663DF" w:rsidRDefault="00FD75AB" w:rsidP="00927DCB">
            <w:pPr>
              <w:spacing w:after="0" w:line="276" w:lineRule="auto"/>
              <w:ind w:firstLine="720"/>
              <w:rPr>
                <w:rFonts w:asciiTheme="minorHAnsi" w:hAnsiTheme="minorHAnsi"/>
              </w:rPr>
            </w:pPr>
            <w:r>
              <w:rPr>
                <w:rFonts w:asciiTheme="minorHAnsi" w:hAnsiTheme="minorHAnsi"/>
              </w:rPr>
              <w:t>d</w:t>
            </w:r>
            <w:r w:rsidRPr="00935838">
              <w:rPr>
                <w:rFonts w:asciiTheme="minorHAnsi" w:hAnsiTheme="minorHAnsi"/>
              </w:rPr>
              <w:t xml:space="preserve">) </w:t>
            </w:r>
            <w:r>
              <w:rPr>
                <w:rFonts w:asciiTheme="minorHAnsi" w:hAnsiTheme="minorHAnsi"/>
                <w:b/>
              </w:rPr>
              <w:t xml:space="preserve">Proportionate  </w:t>
            </w:r>
            <w:r>
              <w:rPr>
                <w:rFonts w:asciiTheme="minorHAnsi" w:hAnsiTheme="minorHAnsi"/>
              </w:rPr>
              <w:t xml:space="preserve">allows </w:t>
            </w:r>
            <w:proofErr w:type="spellStart"/>
            <w:r>
              <w:rPr>
                <w:rFonts w:asciiTheme="minorHAnsi" w:hAnsiTheme="minorHAnsi"/>
              </w:rPr>
              <w:t>EirGrid</w:t>
            </w:r>
            <w:proofErr w:type="spellEnd"/>
            <w:r w:rsidR="009A30E4">
              <w:rPr>
                <w:rFonts w:asciiTheme="minorHAnsi" w:hAnsiTheme="minorHAnsi"/>
              </w:rPr>
              <w:t xml:space="preserve"> plc</w:t>
            </w:r>
            <w:r>
              <w:rPr>
                <w:rFonts w:asciiTheme="minorHAnsi" w:hAnsiTheme="minorHAnsi"/>
              </w:rPr>
              <w:t>/</w:t>
            </w:r>
            <w:r w:rsidR="009A30E4">
              <w:rPr>
                <w:rFonts w:asciiTheme="minorHAnsi" w:hAnsiTheme="minorHAnsi"/>
              </w:rPr>
              <w:t xml:space="preserve"> </w:t>
            </w:r>
            <w:r>
              <w:rPr>
                <w:rFonts w:asciiTheme="minorHAnsi" w:hAnsiTheme="minorHAnsi"/>
              </w:rPr>
              <w:t>SONI</w:t>
            </w:r>
            <w:r w:rsidR="009A30E4">
              <w:rPr>
                <w:rFonts w:asciiTheme="minorHAnsi" w:hAnsiTheme="minorHAnsi"/>
              </w:rPr>
              <w:t xml:space="preserve"> Ltd</w:t>
            </w:r>
            <w:r>
              <w:rPr>
                <w:rFonts w:asciiTheme="minorHAnsi" w:hAnsiTheme="minorHAnsi"/>
              </w:rPr>
              <w:t xml:space="preserve"> freedom in how it </w:t>
            </w:r>
            <w:proofErr w:type="spellStart"/>
            <w:r>
              <w:rPr>
                <w:rFonts w:asciiTheme="minorHAnsi" w:hAnsiTheme="minorHAnsi"/>
              </w:rPr>
              <w:t>organises</w:t>
            </w:r>
            <w:proofErr w:type="spellEnd"/>
            <w:r>
              <w:rPr>
                <w:rFonts w:asciiTheme="minorHAnsi" w:hAnsiTheme="minorHAnsi"/>
              </w:rPr>
              <w:t xml:space="preserve"> itself to meet requirements </w:t>
            </w:r>
          </w:p>
          <w:p w:rsidR="00FD75AB" w:rsidRPr="000646D4" w:rsidRDefault="00FD75AB" w:rsidP="00927DCB">
            <w:pPr>
              <w:spacing w:after="0" w:line="276" w:lineRule="auto"/>
              <w:ind w:firstLine="720"/>
              <w:rPr>
                <w:rFonts w:asciiTheme="minorHAnsi" w:hAnsiTheme="minorHAnsi"/>
              </w:rPr>
            </w:pPr>
            <w:r>
              <w:rPr>
                <w:rFonts w:asciiTheme="minorHAnsi" w:hAnsiTheme="minorHAnsi"/>
                <w:b/>
              </w:rPr>
              <w:t xml:space="preserve">e) </w:t>
            </w:r>
            <w:r w:rsidRPr="00935838">
              <w:rPr>
                <w:rFonts w:asciiTheme="minorHAnsi" w:hAnsiTheme="minorHAnsi"/>
                <w:b/>
              </w:rPr>
              <w:t xml:space="preserve">Equitable: </w:t>
            </w:r>
            <w:r w:rsidRPr="000646D4">
              <w:rPr>
                <w:rFonts w:asciiTheme="minorHAnsi" w:hAnsiTheme="minorHAnsi"/>
              </w:rPr>
              <w:t>No undue impact on Moyle</w:t>
            </w:r>
          </w:p>
          <w:p w:rsidR="00FD75AB" w:rsidRPr="00935838" w:rsidRDefault="00FD75AB" w:rsidP="00927DCB">
            <w:pPr>
              <w:spacing w:after="0" w:line="276" w:lineRule="auto"/>
              <w:ind w:firstLine="720"/>
              <w:rPr>
                <w:rFonts w:asciiTheme="minorHAnsi" w:hAnsiTheme="minorHAnsi"/>
              </w:rPr>
            </w:pP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WEAKNESSES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Pr="000646D4" w:rsidRDefault="00FD75AB" w:rsidP="00927DCB">
            <w:pPr>
              <w:spacing w:after="0" w:line="276" w:lineRule="auto"/>
              <w:ind w:firstLine="720"/>
              <w:rPr>
                <w:rFonts w:asciiTheme="minorHAnsi" w:hAnsiTheme="minorHAnsi"/>
              </w:rPr>
            </w:pPr>
            <w:r>
              <w:rPr>
                <w:rFonts w:asciiTheme="minorHAnsi" w:hAnsiTheme="minorHAnsi"/>
              </w:rPr>
              <w:t xml:space="preserve">No weaknesses identified </w:t>
            </w:r>
          </w:p>
        </w:tc>
      </w:tr>
      <w:tr w:rsidR="00FD75AB" w:rsidTr="00927DCB">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61091">
            <w:pPr>
              <w:pStyle w:val="Aoife2"/>
              <w:spacing w:after="0"/>
              <w:rPr>
                <w:rFonts w:asciiTheme="minorHAnsi" w:hAnsiTheme="minorHAnsi"/>
                <w:b/>
                <w:u w:val="none"/>
              </w:rPr>
            </w:pPr>
            <w:r>
              <w:rPr>
                <w:rFonts w:asciiTheme="minorHAnsi" w:hAnsiTheme="minorHAnsi"/>
                <w:b/>
                <w:u w:val="none"/>
              </w:rPr>
              <w:t xml:space="preserve">NEXT STEPS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0646D4" w:rsidRDefault="00961091" w:rsidP="00927DCB">
            <w:pPr>
              <w:pStyle w:val="Aoife2"/>
              <w:numPr>
                <w:ilvl w:val="0"/>
                <w:numId w:val="29"/>
              </w:numPr>
              <w:rPr>
                <w:rFonts w:asciiTheme="minorHAnsi" w:hAnsiTheme="minorHAnsi"/>
                <w:b/>
                <w:smallCaps w:val="0"/>
                <w:szCs w:val="24"/>
                <w:u w:val="none"/>
              </w:rPr>
            </w:pPr>
            <w:r>
              <w:rPr>
                <w:rFonts w:asciiTheme="minorHAnsi" w:hAnsiTheme="minorHAnsi"/>
                <w:b/>
                <w:smallCaps w:val="0"/>
                <w:szCs w:val="24"/>
                <w:u w:val="none"/>
              </w:rPr>
              <w:t>The RAs will c</w:t>
            </w:r>
            <w:r w:rsidR="00FD75AB" w:rsidRPr="000646D4">
              <w:rPr>
                <w:rFonts w:asciiTheme="minorHAnsi" w:hAnsiTheme="minorHAnsi"/>
                <w:b/>
                <w:smallCaps w:val="0"/>
                <w:szCs w:val="24"/>
                <w:u w:val="none"/>
              </w:rPr>
              <w:t xml:space="preserve">onsult on </w:t>
            </w:r>
            <w:r>
              <w:rPr>
                <w:rFonts w:asciiTheme="minorHAnsi" w:hAnsiTheme="minorHAnsi"/>
                <w:b/>
                <w:smallCaps w:val="0"/>
                <w:szCs w:val="24"/>
                <w:u w:val="none"/>
              </w:rPr>
              <w:t xml:space="preserve">and implement </w:t>
            </w:r>
            <w:r w:rsidR="00FD75AB" w:rsidRPr="000646D4">
              <w:rPr>
                <w:rFonts w:asciiTheme="minorHAnsi" w:hAnsiTheme="minorHAnsi"/>
                <w:b/>
                <w:smallCaps w:val="0"/>
                <w:szCs w:val="24"/>
                <w:u w:val="none"/>
              </w:rPr>
              <w:t xml:space="preserve">proposed modifications of the </w:t>
            </w:r>
            <w:proofErr w:type="spellStart"/>
            <w:r w:rsidR="00FD75AB" w:rsidRPr="000646D4">
              <w:rPr>
                <w:rFonts w:asciiTheme="minorHAnsi" w:hAnsiTheme="minorHAnsi"/>
                <w:b/>
                <w:smallCaps w:val="0"/>
                <w:szCs w:val="24"/>
                <w:u w:val="none"/>
              </w:rPr>
              <w:t>EirGrid</w:t>
            </w:r>
            <w:proofErr w:type="spellEnd"/>
            <w:r w:rsidR="00FD75AB" w:rsidRPr="000646D4">
              <w:rPr>
                <w:rFonts w:asciiTheme="minorHAnsi" w:hAnsiTheme="minorHAnsi"/>
                <w:b/>
                <w:smallCaps w:val="0"/>
                <w:szCs w:val="24"/>
                <w:u w:val="none"/>
              </w:rPr>
              <w:t xml:space="preserve"> and SON</w:t>
            </w:r>
            <w:r w:rsidR="00FD75AB">
              <w:rPr>
                <w:rFonts w:asciiTheme="minorHAnsi" w:hAnsiTheme="minorHAnsi"/>
                <w:b/>
                <w:smallCaps w:val="0"/>
                <w:szCs w:val="24"/>
                <w:u w:val="none"/>
              </w:rPr>
              <w:t>I TSO licences to include the requirements for:</w:t>
            </w:r>
          </w:p>
          <w:p w:rsidR="00FD75AB" w:rsidRDefault="00513F5D" w:rsidP="00927DCB">
            <w:pPr>
              <w:pStyle w:val="Aoife2"/>
              <w:numPr>
                <w:ilvl w:val="1"/>
                <w:numId w:val="29"/>
              </w:numPr>
              <w:rPr>
                <w:rFonts w:asciiTheme="minorHAnsi" w:hAnsiTheme="minorHAnsi"/>
                <w:b/>
                <w:smallCaps w:val="0"/>
                <w:szCs w:val="24"/>
                <w:u w:val="none"/>
              </w:rPr>
            </w:pPr>
            <w:r>
              <w:rPr>
                <w:rFonts w:asciiTheme="minorHAnsi" w:hAnsiTheme="minorHAnsi"/>
                <w:b/>
                <w:smallCaps w:val="0"/>
                <w:szCs w:val="24"/>
                <w:u w:val="none"/>
              </w:rPr>
              <w:t>a</w:t>
            </w:r>
            <w:r w:rsidR="00FD75AB">
              <w:rPr>
                <w:rFonts w:asciiTheme="minorHAnsi" w:hAnsiTheme="minorHAnsi"/>
                <w:b/>
                <w:smallCaps w:val="0"/>
                <w:szCs w:val="24"/>
                <w:u w:val="none"/>
              </w:rPr>
              <w:t>ppointment of an independent compliance officer</w:t>
            </w:r>
            <w:r>
              <w:rPr>
                <w:rFonts w:asciiTheme="minorHAnsi" w:hAnsiTheme="minorHAnsi"/>
                <w:b/>
                <w:smallCaps w:val="0"/>
                <w:szCs w:val="24"/>
                <w:u w:val="none"/>
              </w:rPr>
              <w:t>; and</w:t>
            </w:r>
          </w:p>
          <w:p w:rsidR="00FD75AB" w:rsidRDefault="00513F5D" w:rsidP="00927DCB">
            <w:pPr>
              <w:pStyle w:val="Aoife2"/>
              <w:numPr>
                <w:ilvl w:val="1"/>
                <w:numId w:val="29"/>
              </w:numPr>
              <w:rPr>
                <w:rFonts w:asciiTheme="minorHAnsi" w:hAnsiTheme="minorHAnsi"/>
                <w:b/>
                <w:smallCaps w:val="0"/>
                <w:szCs w:val="24"/>
                <w:u w:val="none"/>
              </w:rPr>
            </w:pPr>
            <w:proofErr w:type="gramStart"/>
            <w:r>
              <w:rPr>
                <w:rFonts w:asciiTheme="minorHAnsi" w:hAnsiTheme="minorHAnsi"/>
                <w:b/>
                <w:smallCaps w:val="0"/>
                <w:szCs w:val="24"/>
                <w:u w:val="none"/>
              </w:rPr>
              <w:t>p</w:t>
            </w:r>
            <w:r w:rsidR="00FD75AB">
              <w:rPr>
                <w:rFonts w:asciiTheme="minorHAnsi" w:hAnsiTheme="minorHAnsi"/>
                <w:b/>
                <w:smallCaps w:val="0"/>
                <w:szCs w:val="24"/>
                <w:u w:val="none"/>
              </w:rPr>
              <w:t>ublication</w:t>
            </w:r>
            <w:proofErr w:type="gramEnd"/>
            <w:r w:rsidR="00FD75AB">
              <w:rPr>
                <w:rFonts w:asciiTheme="minorHAnsi" w:hAnsiTheme="minorHAnsi"/>
                <w:b/>
                <w:smallCaps w:val="0"/>
                <w:szCs w:val="24"/>
                <w:u w:val="none"/>
              </w:rPr>
              <w:t xml:space="preserve"> of annual compliance report by compliance offer</w:t>
            </w:r>
            <w:r>
              <w:rPr>
                <w:rFonts w:asciiTheme="minorHAnsi" w:hAnsiTheme="minorHAnsi"/>
                <w:b/>
                <w:smallCaps w:val="0"/>
                <w:szCs w:val="24"/>
                <w:u w:val="none"/>
              </w:rPr>
              <w:t>.</w:t>
            </w:r>
            <w:r w:rsidR="00FD75AB">
              <w:rPr>
                <w:rFonts w:asciiTheme="minorHAnsi" w:hAnsiTheme="minorHAnsi"/>
                <w:b/>
                <w:smallCaps w:val="0"/>
                <w:szCs w:val="24"/>
                <w:u w:val="none"/>
              </w:rPr>
              <w:br/>
            </w:r>
          </w:p>
          <w:p w:rsidR="00FD75AB" w:rsidRPr="002E3022" w:rsidRDefault="00FD75AB" w:rsidP="00927DCB">
            <w:pPr>
              <w:pStyle w:val="Aoife2"/>
              <w:numPr>
                <w:ilvl w:val="0"/>
                <w:numId w:val="29"/>
              </w:numPr>
              <w:rPr>
                <w:rFonts w:asciiTheme="minorHAnsi" w:hAnsiTheme="minorHAnsi"/>
                <w:b/>
                <w:smallCaps w:val="0"/>
                <w:szCs w:val="24"/>
                <w:u w:val="none"/>
              </w:rPr>
            </w:pPr>
            <w:r w:rsidRPr="002E3022">
              <w:rPr>
                <w:rFonts w:asciiTheme="minorHAnsi" w:hAnsiTheme="minorHAnsi"/>
                <w:b/>
                <w:smallCaps w:val="0"/>
                <w:szCs w:val="24"/>
                <w:u w:val="none"/>
              </w:rPr>
              <w:t>The condition should cover the following aspects:</w:t>
            </w:r>
          </w:p>
          <w:p w:rsidR="00FD75AB" w:rsidRPr="002E3022" w:rsidRDefault="00513F5D" w:rsidP="00927DCB">
            <w:pPr>
              <w:pStyle w:val="Aoife2"/>
              <w:numPr>
                <w:ilvl w:val="1"/>
                <w:numId w:val="29"/>
              </w:numPr>
              <w:rPr>
                <w:rFonts w:asciiTheme="minorHAnsi" w:hAnsiTheme="minorHAnsi"/>
                <w:b/>
                <w:smallCaps w:val="0"/>
                <w:szCs w:val="24"/>
                <w:u w:val="none"/>
              </w:rPr>
            </w:pPr>
            <w:r>
              <w:rPr>
                <w:rFonts w:asciiTheme="minorHAnsi" w:hAnsiTheme="minorHAnsi"/>
                <w:b/>
                <w:smallCaps w:val="0"/>
                <w:szCs w:val="24"/>
                <w:u w:val="none"/>
              </w:rPr>
              <w:t>r</w:t>
            </w:r>
            <w:r w:rsidR="00FD75AB" w:rsidRPr="002E3022">
              <w:rPr>
                <w:rFonts w:asciiTheme="minorHAnsi" w:hAnsiTheme="minorHAnsi"/>
                <w:b/>
                <w:smallCaps w:val="0"/>
                <w:szCs w:val="24"/>
                <w:u w:val="none"/>
              </w:rPr>
              <w:t>ole</w:t>
            </w:r>
            <w:r w:rsidR="00035185">
              <w:rPr>
                <w:rFonts w:asciiTheme="minorHAnsi" w:hAnsiTheme="minorHAnsi"/>
                <w:b/>
                <w:smallCaps w:val="0"/>
                <w:szCs w:val="24"/>
                <w:u w:val="none"/>
              </w:rPr>
              <w:t>,</w:t>
            </w:r>
            <w:r w:rsidR="00FD75AB" w:rsidRPr="002E3022">
              <w:rPr>
                <w:rFonts w:asciiTheme="minorHAnsi" w:hAnsiTheme="minorHAnsi"/>
                <w:b/>
                <w:smallCaps w:val="0"/>
                <w:szCs w:val="24"/>
                <w:u w:val="none"/>
              </w:rPr>
              <w:t xml:space="preserve"> resourcing and independence of compliance officer</w:t>
            </w:r>
            <w:r>
              <w:rPr>
                <w:rFonts w:asciiTheme="minorHAnsi" w:hAnsiTheme="minorHAnsi"/>
                <w:b/>
                <w:smallCaps w:val="0"/>
                <w:szCs w:val="24"/>
                <w:u w:val="none"/>
              </w:rPr>
              <w:t>;</w:t>
            </w:r>
          </w:p>
          <w:p w:rsidR="00FD75AB" w:rsidRPr="002E3022" w:rsidRDefault="00513F5D" w:rsidP="00927DCB">
            <w:pPr>
              <w:pStyle w:val="Aoife2"/>
              <w:numPr>
                <w:ilvl w:val="1"/>
                <w:numId w:val="29"/>
              </w:numPr>
              <w:rPr>
                <w:rFonts w:asciiTheme="minorHAnsi" w:hAnsiTheme="minorHAnsi"/>
                <w:b/>
                <w:smallCaps w:val="0"/>
                <w:szCs w:val="24"/>
                <w:u w:val="none"/>
              </w:rPr>
            </w:pPr>
            <w:r>
              <w:rPr>
                <w:rFonts w:asciiTheme="minorHAnsi" w:hAnsiTheme="minorHAnsi"/>
                <w:b/>
                <w:smallCaps w:val="0"/>
                <w:szCs w:val="24"/>
                <w:u w:val="none"/>
              </w:rPr>
              <w:t>c</w:t>
            </w:r>
            <w:r w:rsidR="00FD75AB" w:rsidRPr="002E3022">
              <w:rPr>
                <w:rFonts w:asciiTheme="minorHAnsi" w:hAnsiTheme="minorHAnsi"/>
                <w:b/>
                <w:smallCaps w:val="0"/>
                <w:szCs w:val="24"/>
                <w:u w:val="none"/>
              </w:rPr>
              <w:t>ontent of report</w:t>
            </w:r>
            <w:r>
              <w:rPr>
                <w:rFonts w:asciiTheme="minorHAnsi" w:hAnsiTheme="minorHAnsi"/>
                <w:b/>
                <w:smallCaps w:val="0"/>
                <w:szCs w:val="24"/>
                <w:u w:val="none"/>
              </w:rPr>
              <w:t>;</w:t>
            </w:r>
          </w:p>
          <w:p w:rsidR="00FD75AB" w:rsidRDefault="00513F5D" w:rsidP="00927DCB">
            <w:pPr>
              <w:pStyle w:val="Aoife2"/>
              <w:numPr>
                <w:ilvl w:val="1"/>
                <w:numId w:val="29"/>
              </w:numPr>
              <w:rPr>
                <w:rFonts w:asciiTheme="minorHAnsi" w:hAnsiTheme="minorHAnsi"/>
                <w:b/>
                <w:smallCaps w:val="0"/>
                <w:szCs w:val="24"/>
                <w:u w:val="none"/>
              </w:rPr>
            </w:pPr>
            <w:r>
              <w:rPr>
                <w:rFonts w:asciiTheme="minorHAnsi" w:hAnsiTheme="minorHAnsi"/>
                <w:b/>
                <w:smallCaps w:val="0"/>
                <w:szCs w:val="24"/>
                <w:u w:val="none"/>
              </w:rPr>
              <w:t>l</w:t>
            </w:r>
            <w:r w:rsidR="00FD75AB" w:rsidRPr="002E3022">
              <w:rPr>
                <w:rFonts w:asciiTheme="minorHAnsi" w:hAnsiTheme="minorHAnsi"/>
                <w:b/>
                <w:smallCaps w:val="0"/>
                <w:szCs w:val="24"/>
                <w:u w:val="none"/>
              </w:rPr>
              <w:t>ist of practices, procedures and systems adopted in relation to separation of physical access, information and staff transfer</w:t>
            </w:r>
            <w:r>
              <w:rPr>
                <w:rFonts w:asciiTheme="minorHAnsi" w:hAnsiTheme="minorHAnsi"/>
                <w:b/>
                <w:smallCaps w:val="0"/>
                <w:szCs w:val="24"/>
                <w:u w:val="none"/>
              </w:rPr>
              <w:t>;</w:t>
            </w:r>
          </w:p>
          <w:p w:rsidR="004C55F3" w:rsidRPr="002E3022" w:rsidRDefault="00513F5D" w:rsidP="004C55F3">
            <w:pPr>
              <w:pStyle w:val="Aoife2"/>
              <w:numPr>
                <w:ilvl w:val="1"/>
                <w:numId w:val="29"/>
              </w:numPr>
              <w:rPr>
                <w:rFonts w:asciiTheme="minorHAnsi" w:hAnsiTheme="minorHAnsi"/>
                <w:b/>
                <w:smallCaps w:val="0"/>
                <w:szCs w:val="24"/>
                <w:u w:val="none"/>
              </w:rPr>
            </w:pPr>
            <w:r>
              <w:rPr>
                <w:rFonts w:asciiTheme="minorHAnsi" w:hAnsiTheme="minorHAnsi"/>
                <w:b/>
                <w:smallCaps w:val="0"/>
                <w:szCs w:val="24"/>
                <w:u w:val="none"/>
              </w:rPr>
              <w:t>l</w:t>
            </w:r>
            <w:r w:rsidR="004C55F3" w:rsidRPr="002E3022">
              <w:rPr>
                <w:rFonts w:asciiTheme="minorHAnsi" w:hAnsiTheme="minorHAnsi"/>
                <w:b/>
                <w:smallCaps w:val="0"/>
                <w:szCs w:val="24"/>
                <w:u w:val="none"/>
              </w:rPr>
              <w:t xml:space="preserve">ist of practices, procedures and </w:t>
            </w:r>
            <w:r w:rsidR="004C55F3">
              <w:rPr>
                <w:rFonts w:asciiTheme="minorHAnsi" w:hAnsiTheme="minorHAnsi"/>
                <w:b/>
                <w:smallCaps w:val="0"/>
                <w:szCs w:val="24"/>
                <w:u w:val="none"/>
              </w:rPr>
              <w:t>systems adopted in relation to areas where additional separation safeguards are required</w:t>
            </w:r>
            <w:r>
              <w:rPr>
                <w:rFonts w:asciiTheme="minorHAnsi" w:hAnsiTheme="minorHAnsi"/>
                <w:b/>
                <w:smallCaps w:val="0"/>
                <w:szCs w:val="24"/>
                <w:u w:val="none"/>
              </w:rPr>
              <w:t>;</w:t>
            </w:r>
          </w:p>
          <w:p w:rsidR="00FD75AB" w:rsidRPr="002E3022" w:rsidRDefault="00513F5D" w:rsidP="00927DCB">
            <w:pPr>
              <w:pStyle w:val="Aoife2"/>
              <w:numPr>
                <w:ilvl w:val="1"/>
                <w:numId w:val="29"/>
              </w:numPr>
              <w:rPr>
                <w:rFonts w:asciiTheme="minorHAnsi" w:hAnsiTheme="minorHAnsi"/>
                <w:b/>
                <w:smallCaps w:val="0"/>
                <w:szCs w:val="24"/>
                <w:u w:val="none"/>
              </w:rPr>
            </w:pPr>
            <w:r>
              <w:rPr>
                <w:rFonts w:asciiTheme="minorHAnsi" w:hAnsiTheme="minorHAnsi"/>
                <w:b/>
                <w:smallCaps w:val="0"/>
                <w:szCs w:val="24"/>
                <w:u w:val="none"/>
              </w:rPr>
              <w:t>d</w:t>
            </w:r>
            <w:r w:rsidR="00FD75AB" w:rsidRPr="002E3022">
              <w:rPr>
                <w:rFonts w:asciiTheme="minorHAnsi" w:hAnsiTheme="minorHAnsi"/>
                <w:b/>
                <w:smallCaps w:val="0"/>
                <w:szCs w:val="24"/>
                <w:u w:val="none"/>
              </w:rPr>
              <w:t>escription of any breaches detected internally, and any remedial actions</w:t>
            </w:r>
            <w:r>
              <w:rPr>
                <w:rFonts w:asciiTheme="minorHAnsi" w:hAnsiTheme="minorHAnsi"/>
                <w:b/>
                <w:smallCaps w:val="0"/>
                <w:szCs w:val="24"/>
                <w:u w:val="none"/>
              </w:rPr>
              <w:t>;</w:t>
            </w:r>
          </w:p>
          <w:p w:rsidR="00FD75AB" w:rsidRPr="002E3022" w:rsidRDefault="00513F5D" w:rsidP="00927DCB">
            <w:pPr>
              <w:pStyle w:val="Aoife2"/>
              <w:numPr>
                <w:ilvl w:val="1"/>
                <w:numId w:val="29"/>
              </w:numPr>
              <w:rPr>
                <w:rFonts w:asciiTheme="minorHAnsi" w:hAnsiTheme="minorHAnsi"/>
                <w:b/>
                <w:smallCaps w:val="0"/>
                <w:szCs w:val="24"/>
                <w:u w:val="none"/>
              </w:rPr>
            </w:pPr>
            <w:r>
              <w:rPr>
                <w:rFonts w:asciiTheme="minorHAnsi" w:hAnsiTheme="minorHAnsi"/>
                <w:b/>
                <w:smallCaps w:val="0"/>
                <w:szCs w:val="24"/>
                <w:u w:val="none"/>
              </w:rPr>
              <w:t>d</w:t>
            </w:r>
            <w:r w:rsidR="00FD75AB" w:rsidRPr="002E3022">
              <w:rPr>
                <w:rFonts w:asciiTheme="minorHAnsi" w:hAnsiTheme="minorHAnsi"/>
                <w:b/>
                <w:smallCaps w:val="0"/>
                <w:szCs w:val="24"/>
                <w:u w:val="none"/>
              </w:rPr>
              <w:t>escription of review of and response to any complaints received from external parties, and any remedial actions</w:t>
            </w:r>
            <w:r>
              <w:rPr>
                <w:rFonts w:asciiTheme="minorHAnsi" w:hAnsiTheme="minorHAnsi"/>
                <w:b/>
                <w:smallCaps w:val="0"/>
                <w:szCs w:val="24"/>
                <w:u w:val="none"/>
              </w:rPr>
              <w:t>;</w:t>
            </w:r>
          </w:p>
          <w:p w:rsidR="00FD75AB" w:rsidRPr="002E3022" w:rsidRDefault="00513F5D" w:rsidP="00927DCB">
            <w:pPr>
              <w:pStyle w:val="Aoife2"/>
              <w:numPr>
                <w:ilvl w:val="1"/>
                <w:numId w:val="29"/>
              </w:numPr>
              <w:rPr>
                <w:rFonts w:asciiTheme="minorHAnsi" w:hAnsiTheme="minorHAnsi"/>
                <w:b/>
                <w:smallCaps w:val="0"/>
                <w:szCs w:val="24"/>
                <w:u w:val="none"/>
              </w:rPr>
            </w:pPr>
            <w:r>
              <w:rPr>
                <w:rFonts w:asciiTheme="minorHAnsi" w:hAnsiTheme="minorHAnsi"/>
                <w:b/>
                <w:smallCaps w:val="0"/>
                <w:szCs w:val="24"/>
                <w:u w:val="none"/>
              </w:rPr>
              <w:t>f</w:t>
            </w:r>
            <w:r w:rsidR="00FD75AB" w:rsidRPr="002E3022">
              <w:rPr>
                <w:rFonts w:asciiTheme="minorHAnsi" w:hAnsiTheme="minorHAnsi"/>
                <w:b/>
                <w:smallCaps w:val="0"/>
                <w:szCs w:val="24"/>
                <w:u w:val="none"/>
              </w:rPr>
              <w:t>requency of update/review of statement</w:t>
            </w:r>
            <w:r>
              <w:rPr>
                <w:rFonts w:asciiTheme="minorHAnsi" w:hAnsiTheme="minorHAnsi"/>
                <w:b/>
                <w:smallCaps w:val="0"/>
                <w:szCs w:val="24"/>
                <w:u w:val="none"/>
              </w:rPr>
              <w:t>;</w:t>
            </w:r>
          </w:p>
          <w:p w:rsidR="00FD75AB" w:rsidRPr="002E3022" w:rsidRDefault="00513F5D" w:rsidP="00927DCB">
            <w:pPr>
              <w:pStyle w:val="Aoife2"/>
              <w:numPr>
                <w:ilvl w:val="1"/>
                <w:numId w:val="29"/>
              </w:numPr>
              <w:rPr>
                <w:rFonts w:asciiTheme="minorHAnsi" w:hAnsiTheme="minorHAnsi"/>
                <w:b/>
                <w:smallCaps w:val="0"/>
                <w:szCs w:val="24"/>
                <w:u w:val="none"/>
              </w:rPr>
            </w:pPr>
            <w:r>
              <w:rPr>
                <w:rFonts w:asciiTheme="minorHAnsi" w:hAnsiTheme="minorHAnsi"/>
                <w:b/>
                <w:smallCaps w:val="0"/>
                <w:szCs w:val="24"/>
                <w:u w:val="none"/>
              </w:rPr>
              <w:t>a</w:t>
            </w:r>
            <w:r w:rsidR="00FD75AB" w:rsidRPr="002E3022">
              <w:rPr>
                <w:rFonts w:asciiTheme="minorHAnsi" w:hAnsiTheme="minorHAnsi"/>
                <w:b/>
                <w:smallCaps w:val="0"/>
                <w:szCs w:val="24"/>
                <w:u w:val="none"/>
              </w:rPr>
              <w:t>pproval by regulator (form and/or content)</w:t>
            </w:r>
            <w:r>
              <w:rPr>
                <w:rFonts w:asciiTheme="minorHAnsi" w:hAnsiTheme="minorHAnsi"/>
                <w:b/>
                <w:smallCaps w:val="0"/>
                <w:szCs w:val="24"/>
                <w:u w:val="none"/>
              </w:rPr>
              <w:t>; and</w:t>
            </w:r>
          </w:p>
          <w:p w:rsidR="00FD75AB" w:rsidRDefault="00513F5D" w:rsidP="00927DCB">
            <w:pPr>
              <w:pStyle w:val="Aoife2"/>
              <w:numPr>
                <w:ilvl w:val="1"/>
                <w:numId w:val="29"/>
              </w:numPr>
              <w:rPr>
                <w:rFonts w:asciiTheme="minorHAnsi" w:hAnsiTheme="minorHAnsi"/>
                <w:b/>
                <w:smallCaps w:val="0"/>
                <w:szCs w:val="24"/>
                <w:u w:val="none"/>
              </w:rPr>
            </w:pPr>
            <w:proofErr w:type="gramStart"/>
            <w:r>
              <w:rPr>
                <w:rFonts w:asciiTheme="minorHAnsi" w:hAnsiTheme="minorHAnsi"/>
                <w:b/>
                <w:smallCaps w:val="0"/>
                <w:szCs w:val="24"/>
                <w:u w:val="none"/>
              </w:rPr>
              <w:t>r</w:t>
            </w:r>
            <w:r w:rsidR="00FD75AB" w:rsidRPr="002E3022">
              <w:rPr>
                <w:rFonts w:asciiTheme="minorHAnsi" w:hAnsiTheme="minorHAnsi"/>
                <w:b/>
                <w:smallCaps w:val="0"/>
                <w:szCs w:val="24"/>
                <w:u w:val="none"/>
              </w:rPr>
              <w:t>elease</w:t>
            </w:r>
            <w:proofErr w:type="gramEnd"/>
            <w:r w:rsidR="00FD75AB" w:rsidRPr="002E3022">
              <w:rPr>
                <w:rFonts w:asciiTheme="minorHAnsi" w:hAnsiTheme="minorHAnsi"/>
                <w:b/>
                <w:smallCaps w:val="0"/>
                <w:szCs w:val="24"/>
                <w:u w:val="none"/>
              </w:rPr>
              <w:t xml:space="preserve"> of annual report to external parties after regulatory approval (e.g. publication on website</w:t>
            </w:r>
            <w:r w:rsidR="00AD6501">
              <w:rPr>
                <w:rFonts w:asciiTheme="minorHAnsi" w:hAnsiTheme="minorHAnsi"/>
                <w:b/>
                <w:smallCaps w:val="0"/>
                <w:szCs w:val="24"/>
                <w:u w:val="none"/>
              </w:rPr>
              <w:t>)</w:t>
            </w:r>
            <w:r>
              <w:rPr>
                <w:rFonts w:asciiTheme="minorHAnsi" w:hAnsiTheme="minorHAnsi"/>
                <w:b/>
                <w:smallCaps w:val="0"/>
                <w:szCs w:val="24"/>
                <w:u w:val="none"/>
              </w:rPr>
              <w:t>.</w:t>
            </w:r>
          </w:p>
          <w:p w:rsidR="007C58DE" w:rsidRDefault="00961091">
            <w:pPr>
              <w:pStyle w:val="Aoife2"/>
              <w:numPr>
                <w:ilvl w:val="0"/>
                <w:numId w:val="29"/>
              </w:numPr>
              <w:rPr>
                <w:rFonts w:asciiTheme="minorHAnsi" w:hAnsiTheme="minorHAnsi"/>
                <w:smallCaps w:val="0"/>
                <w:szCs w:val="24"/>
                <w:u w:val="none"/>
              </w:rPr>
            </w:pPr>
            <w:r>
              <w:rPr>
                <w:rFonts w:asciiTheme="minorHAnsi" w:hAnsiTheme="minorHAnsi"/>
                <w:b/>
                <w:smallCaps w:val="0"/>
                <w:szCs w:val="24"/>
                <w:u w:val="none"/>
              </w:rPr>
              <w:t xml:space="preserve">The RAs will </w:t>
            </w:r>
            <w:r w:rsidR="00FD75AB" w:rsidRPr="002E3022">
              <w:rPr>
                <w:rFonts w:asciiTheme="minorHAnsi" w:hAnsiTheme="minorHAnsi"/>
                <w:b/>
                <w:smallCaps w:val="0"/>
                <w:szCs w:val="24"/>
                <w:u w:val="none"/>
              </w:rPr>
              <w:t xml:space="preserve">work with </w:t>
            </w:r>
            <w:proofErr w:type="spellStart"/>
            <w:r w:rsidR="00FD75AB" w:rsidRPr="002E3022">
              <w:rPr>
                <w:rFonts w:asciiTheme="minorHAnsi" w:hAnsiTheme="minorHAnsi"/>
                <w:b/>
                <w:smallCaps w:val="0"/>
                <w:szCs w:val="24"/>
                <w:u w:val="none"/>
              </w:rPr>
              <w:t>EirGrid</w:t>
            </w:r>
            <w:proofErr w:type="spellEnd"/>
            <w:r w:rsidR="009A30E4">
              <w:rPr>
                <w:rFonts w:asciiTheme="minorHAnsi" w:hAnsiTheme="minorHAnsi"/>
                <w:b/>
                <w:smallCaps w:val="0"/>
                <w:szCs w:val="24"/>
                <w:u w:val="none"/>
              </w:rPr>
              <w:t xml:space="preserve"> plc</w:t>
            </w:r>
            <w:r w:rsidR="00FD75AB" w:rsidRPr="002E3022">
              <w:rPr>
                <w:rFonts w:asciiTheme="minorHAnsi" w:hAnsiTheme="minorHAnsi"/>
                <w:b/>
                <w:smallCaps w:val="0"/>
                <w:szCs w:val="24"/>
                <w:u w:val="none"/>
              </w:rPr>
              <w:t>/</w:t>
            </w:r>
            <w:r w:rsidR="009A30E4">
              <w:rPr>
                <w:rFonts w:asciiTheme="minorHAnsi" w:hAnsiTheme="minorHAnsi"/>
                <w:b/>
                <w:smallCaps w:val="0"/>
                <w:szCs w:val="24"/>
                <w:u w:val="none"/>
              </w:rPr>
              <w:t xml:space="preserve"> </w:t>
            </w:r>
            <w:r w:rsidR="00FD75AB" w:rsidRPr="002E3022">
              <w:rPr>
                <w:rFonts w:asciiTheme="minorHAnsi" w:hAnsiTheme="minorHAnsi"/>
                <w:b/>
                <w:smallCaps w:val="0"/>
                <w:szCs w:val="24"/>
                <w:u w:val="none"/>
              </w:rPr>
              <w:t>SONI</w:t>
            </w:r>
            <w:r w:rsidR="009A30E4">
              <w:rPr>
                <w:rFonts w:asciiTheme="minorHAnsi" w:hAnsiTheme="minorHAnsi"/>
                <w:b/>
                <w:smallCaps w:val="0"/>
                <w:szCs w:val="24"/>
                <w:u w:val="none"/>
              </w:rPr>
              <w:t xml:space="preserve"> Ltd</w:t>
            </w:r>
            <w:r w:rsidR="00FD75AB" w:rsidRPr="002E3022">
              <w:rPr>
                <w:rFonts w:asciiTheme="minorHAnsi" w:hAnsiTheme="minorHAnsi"/>
                <w:b/>
                <w:smallCaps w:val="0"/>
                <w:szCs w:val="24"/>
                <w:u w:val="none"/>
              </w:rPr>
              <w:t xml:space="preserve"> on</w:t>
            </w:r>
            <w:r>
              <w:rPr>
                <w:rFonts w:asciiTheme="minorHAnsi" w:hAnsiTheme="minorHAnsi"/>
                <w:b/>
                <w:smallCaps w:val="0"/>
                <w:szCs w:val="24"/>
                <w:u w:val="none"/>
              </w:rPr>
              <w:t xml:space="preserve"> the </w:t>
            </w:r>
            <w:r w:rsidR="00FD75AB" w:rsidRPr="002E3022">
              <w:rPr>
                <w:rFonts w:asciiTheme="minorHAnsi" w:hAnsiTheme="minorHAnsi"/>
                <w:b/>
                <w:smallCaps w:val="0"/>
                <w:szCs w:val="24"/>
                <w:u w:val="none"/>
              </w:rPr>
              <w:t xml:space="preserve">details regarding the compliance officer and annual compliance report </w:t>
            </w:r>
          </w:p>
        </w:tc>
      </w:tr>
    </w:tbl>
    <w:p w:rsidR="00FD75AB" w:rsidRPr="002F6439" w:rsidRDefault="00FD75AB" w:rsidP="00FD75AB">
      <w:pPr>
        <w:pStyle w:val="SEM-Body"/>
      </w:pPr>
    </w:p>
    <w:p w:rsidR="00FD75AB" w:rsidRPr="00FD75AB" w:rsidRDefault="00FD75AB" w:rsidP="00FD75AB">
      <w:pPr>
        <w:pStyle w:val="SEM-Body"/>
        <w:rPr>
          <w:lang w:bidi="ar-SA"/>
        </w:rPr>
      </w:pPr>
    </w:p>
    <w:p w:rsidR="00FD75AB" w:rsidRDefault="00FD75AB">
      <w:pPr>
        <w:spacing w:after="0"/>
        <w:rPr>
          <w:rFonts w:ascii="Calibri" w:hAnsi="Calibri" w:cstheme="minorHAnsi"/>
          <w:b/>
          <w:bCs/>
          <w:caps/>
          <w:color w:val="FFFFFF"/>
          <w:spacing w:val="15"/>
          <w:kern w:val="32"/>
          <w:szCs w:val="22"/>
          <w:lang w:val="en-GB"/>
        </w:rPr>
      </w:pPr>
      <w:r>
        <w:br w:type="page"/>
      </w:r>
    </w:p>
    <w:p w:rsidR="00FD75AB" w:rsidRDefault="0057595E" w:rsidP="001635F7">
      <w:pPr>
        <w:pStyle w:val="SEM-Head1"/>
      </w:pPr>
      <w:bookmarkStart w:id="36" w:name="_Toc457570877"/>
      <w:bookmarkStart w:id="37" w:name="_Ref453346504"/>
      <w:r>
        <w:lastRenderedPageBreak/>
        <w:t>ANNEX:  SPECIFIC RESTRICTIONS on BEHAVIOUR</w:t>
      </w:r>
      <w:bookmarkEnd w:id="36"/>
    </w:p>
    <w:bookmarkEnd w:id="37"/>
    <w:p w:rsidR="00FD75AB" w:rsidRPr="005A1D5C" w:rsidRDefault="00FD75AB" w:rsidP="00FD75AB">
      <w:pPr>
        <w:pStyle w:val="Caption"/>
        <w:jc w:val="left"/>
        <w:rPr>
          <w:sz w:val="24"/>
          <w:szCs w:val="24"/>
        </w:rPr>
      </w:pPr>
      <w:r w:rsidRPr="005A1D5C">
        <w:rPr>
          <w:sz w:val="24"/>
          <w:szCs w:val="24"/>
        </w:rPr>
        <w:t xml:space="preserve">Table </w:t>
      </w:r>
      <w:r w:rsidR="00A33733" w:rsidRPr="005A1D5C">
        <w:rPr>
          <w:sz w:val="24"/>
          <w:szCs w:val="24"/>
        </w:rPr>
        <w:fldChar w:fldCharType="begin"/>
      </w:r>
      <w:r w:rsidRPr="005A1D5C">
        <w:rPr>
          <w:sz w:val="24"/>
          <w:szCs w:val="24"/>
        </w:rPr>
        <w:instrText xml:space="preserve"> SEQ Table \* ARABIC </w:instrText>
      </w:r>
      <w:r w:rsidR="00A33733" w:rsidRPr="005A1D5C">
        <w:rPr>
          <w:sz w:val="24"/>
          <w:szCs w:val="24"/>
        </w:rPr>
        <w:fldChar w:fldCharType="separate"/>
      </w:r>
      <w:r w:rsidR="00D60489">
        <w:rPr>
          <w:noProof/>
          <w:sz w:val="24"/>
          <w:szCs w:val="24"/>
        </w:rPr>
        <w:t>13</w:t>
      </w:r>
      <w:r w:rsidR="00A33733" w:rsidRPr="005A1D5C">
        <w:rPr>
          <w:sz w:val="24"/>
          <w:szCs w:val="24"/>
        </w:rPr>
        <w:fldChar w:fldCharType="end"/>
      </w:r>
      <w:r w:rsidRPr="005A1D5C">
        <w:rPr>
          <w:sz w:val="24"/>
          <w:szCs w:val="24"/>
        </w:rPr>
        <w:t xml:space="preserve"> </w:t>
      </w:r>
      <w:r>
        <w:rPr>
          <w:sz w:val="24"/>
          <w:szCs w:val="24"/>
        </w:rPr>
        <w:t>–</w:t>
      </w:r>
      <w:r w:rsidRPr="005A1D5C">
        <w:rPr>
          <w:sz w:val="24"/>
          <w:szCs w:val="24"/>
        </w:rPr>
        <w:t xml:space="preserve"> </w:t>
      </w:r>
      <w:r>
        <w:rPr>
          <w:sz w:val="24"/>
          <w:szCs w:val="24"/>
        </w:rPr>
        <w:t>Information sharing</w:t>
      </w:r>
    </w:p>
    <w:tbl>
      <w:tblPr>
        <w:tblStyle w:val="TableGrid"/>
        <w:tblW w:w="5000" w:type="pct"/>
        <w:tblLook w:val="04A0"/>
      </w:tblPr>
      <w:tblGrid>
        <w:gridCol w:w="1702"/>
        <w:gridCol w:w="6827"/>
      </w:tblGrid>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 xml:space="preserve">AIM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935838" w:rsidRDefault="00FD75AB" w:rsidP="004C55F3">
            <w:pPr>
              <w:pStyle w:val="Aoife2"/>
              <w:rPr>
                <w:rFonts w:asciiTheme="minorHAnsi" w:hAnsiTheme="minorHAnsi"/>
                <w:szCs w:val="24"/>
                <w:u w:val="none"/>
              </w:rPr>
            </w:pPr>
            <w:r w:rsidRPr="00F54B9F">
              <w:rPr>
                <w:rFonts w:asciiTheme="minorHAnsi" w:hAnsiTheme="minorHAnsi"/>
                <w:smallCaps w:val="0"/>
                <w:szCs w:val="24"/>
                <w:u w:val="none"/>
              </w:rPr>
              <w:t xml:space="preserve">Remove the opportunities for the </w:t>
            </w:r>
            <w:r>
              <w:rPr>
                <w:rFonts w:asciiTheme="minorHAnsi" w:hAnsiTheme="minorHAnsi"/>
                <w:smallCaps w:val="0"/>
                <w:szCs w:val="24"/>
                <w:u w:val="none"/>
              </w:rPr>
              <w:t>interconnector ownership/development team(s)</w:t>
            </w:r>
            <w:r w:rsidRPr="00F54B9F">
              <w:rPr>
                <w:rFonts w:asciiTheme="minorHAnsi" w:hAnsiTheme="minorHAnsi"/>
                <w:smallCaps w:val="0"/>
                <w:szCs w:val="24"/>
                <w:u w:val="none"/>
              </w:rPr>
              <w:t xml:space="preserve"> and I-SEM</w:t>
            </w:r>
            <w:r w:rsidR="004C55F3">
              <w:rPr>
                <w:rFonts w:asciiTheme="minorHAnsi" w:hAnsiTheme="minorHAnsi"/>
                <w:smallCaps w:val="0"/>
                <w:szCs w:val="24"/>
                <w:u w:val="none"/>
              </w:rPr>
              <w:t xml:space="preserve"> or system services </w:t>
            </w:r>
            <w:r w:rsidRPr="00F54B9F">
              <w:rPr>
                <w:rFonts w:asciiTheme="minorHAnsi" w:hAnsiTheme="minorHAnsi"/>
                <w:smallCaps w:val="0"/>
                <w:szCs w:val="24"/>
                <w:u w:val="none"/>
              </w:rPr>
              <w:t xml:space="preserve"> delivery teams to access any information from each team that is not gathered from or shared with external parties </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SUMMARY</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Default="00FD75AB" w:rsidP="00927DCB">
            <w:pPr>
              <w:pStyle w:val="Aoife2"/>
              <w:rPr>
                <w:rFonts w:asciiTheme="minorHAnsi" w:hAnsiTheme="minorHAnsi"/>
                <w:smallCaps w:val="0"/>
                <w:szCs w:val="24"/>
                <w:u w:val="none"/>
              </w:rPr>
            </w:pPr>
            <w:r>
              <w:rPr>
                <w:rFonts w:asciiTheme="minorHAnsi" w:hAnsiTheme="minorHAnsi"/>
                <w:smallCaps w:val="0"/>
                <w:szCs w:val="24"/>
                <w:u w:val="none"/>
              </w:rPr>
              <w:t>Ring-fence specific information between I-SEM</w:t>
            </w:r>
            <w:r w:rsidR="004C55F3">
              <w:rPr>
                <w:rFonts w:asciiTheme="minorHAnsi" w:hAnsiTheme="minorHAnsi"/>
                <w:smallCaps w:val="0"/>
                <w:szCs w:val="24"/>
                <w:u w:val="none"/>
              </w:rPr>
              <w:t xml:space="preserve"> and system service</w:t>
            </w:r>
            <w:r>
              <w:rPr>
                <w:rFonts w:asciiTheme="minorHAnsi" w:hAnsiTheme="minorHAnsi"/>
                <w:smallCaps w:val="0"/>
                <w:szCs w:val="24"/>
                <w:u w:val="none"/>
              </w:rPr>
              <w:t xml:space="preserve"> delivery roles</w:t>
            </w:r>
            <w:r w:rsidR="004C55F3">
              <w:rPr>
                <w:rFonts w:asciiTheme="minorHAnsi" w:hAnsiTheme="minorHAnsi"/>
                <w:smallCaps w:val="0"/>
                <w:szCs w:val="24"/>
                <w:u w:val="none"/>
              </w:rPr>
              <w:t>,</w:t>
            </w:r>
            <w:r>
              <w:rPr>
                <w:rFonts w:asciiTheme="minorHAnsi" w:hAnsiTheme="minorHAnsi"/>
                <w:smallCaps w:val="0"/>
                <w:szCs w:val="24"/>
                <w:u w:val="none"/>
              </w:rPr>
              <w:t xml:space="preserve"> and the ownership/development of interconnection in terms of:</w:t>
            </w:r>
          </w:p>
          <w:p w:rsidR="00FD75AB" w:rsidRPr="00F54B9F" w:rsidRDefault="00FD75AB" w:rsidP="00927DCB">
            <w:pPr>
              <w:pStyle w:val="Aoife2"/>
              <w:numPr>
                <w:ilvl w:val="0"/>
                <w:numId w:val="29"/>
              </w:numPr>
              <w:rPr>
                <w:rFonts w:asciiTheme="minorHAnsi" w:hAnsiTheme="minorHAnsi"/>
                <w:smallCaps w:val="0"/>
                <w:szCs w:val="24"/>
                <w:u w:val="none"/>
              </w:rPr>
            </w:pPr>
            <w:r w:rsidRPr="00F54B9F">
              <w:rPr>
                <w:rFonts w:asciiTheme="minorHAnsi" w:hAnsiTheme="minorHAnsi"/>
                <w:smallCaps w:val="0"/>
                <w:szCs w:val="24"/>
                <w:u w:val="none"/>
              </w:rPr>
              <w:t>restrictions on shared electronic access</w:t>
            </w:r>
            <w:r>
              <w:rPr>
                <w:rFonts w:asciiTheme="minorHAnsi" w:hAnsiTheme="minorHAnsi"/>
                <w:smallCaps w:val="0"/>
                <w:szCs w:val="24"/>
                <w:u w:val="none"/>
              </w:rPr>
              <w:t>, and on the transfer of information electronically</w:t>
            </w:r>
            <w:r w:rsidR="00513F5D">
              <w:rPr>
                <w:rFonts w:asciiTheme="minorHAnsi" w:hAnsiTheme="minorHAnsi"/>
                <w:smallCaps w:val="0"/>
                <w:szCs w:val="24"/>
                <w:u w:val="none"/>
              </w:rPr>
              <w:t>; and</w:t>
            </w:r>
          </w:p>
          <w:p w:rsidR="00FD75AB" w:rsidRPr="00F54B9F" w:rsidRDefault="00FD75AB" w:rsidP="00927DCB">
            <w:pPr>
              <w:pStyle w:val="Aoife2"/>
              <w:numPr>
                <w:ilvl w:val="0"/>
                <w:numId w:val="29"/>
              </w:numPr>
              <w:rPr>
                <w:rFonts w:asciiTheme="minorHAnsi" w:hAnsiTheme="minorHAnsi"/>
                <w:smallCaps w:val="0"/>
                <w:szCs w:val="24"/>
                <w:u w:val="none"/>
              </w:rPr>
            </w:pPr>
            <w:proofErr w:type="gramStart"/>
            <w:r w:rsidRPr="00F54B9F">
              <w:rPr>
                <w:rFonts w:asciiTheme="minorHAnsi" w:hAnsiTheme="minorHAnsi"/>
                <w:smallCaps w:val="0"/>
                <w:szCs w:val="24"/>
                <w:u w:val="none"/>
              </w:rPr>
              <w:t>requirements</w:t>
            </w:r>
            <w:proofErr w:type="gramEnd"/>
            <w:r w:rsidRPr="00F54B9F">
              <w:rPr>
                <w:rFonts w:asciiTheme="minorHAnsi" w:hAnsiTheme="minorHAnsi"/>
                <w:smallCaps w:val="0"/>
                <w:szCs w:val="24"/>
                <w:u w:val="none"/>
              </w:rPr>
              <w:t xml:space="preserve"> for hard copies to only be kept in secure areas</w:t>
            </w:r>
            <w:r w:rsidR="00513F5D">
              <w:rPr>
                <w:rFonts w:asciiTheme="minorHAnsi" w:hAnsiTheme="minorHAnsi"/>
                <w:smallCaps w:val="0"/>
                <w:szCs w:val="24"/>
                <w:u w:val="none"/>
              </w:rPr>
              <w:t>.</w:t>
            </w:r>
            <w:r w:rsidRPr="00F54B9F">
              <w:rPr>
                <w:rFonts w:asciiTheme="minorHAnsi" w:hAnsiTheme="minorHAnsi"/>
                <w:smallCaps w:val="0"/>
                <w:szCs w:val="24"/>
                <w:u w:val="none"/>
              </w:rPr>
              <w:t xml:space="preserve"> </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CURRENT POSITION ON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F54B9F" w:rsidRDefault="00FD75AB" w:rsidP="00927DCB">
            <w:pPr>
              <w:pStyle w:val="Aoife2"/>
              <w:rPr>
                <w:rFonts w:asciiTheme="minorHAnsi" w:hAnsiTheme="minorHAnsi"/>
                <w:smallCaps w:val="0"/>
                <w:szCs w:val="24"/>
                <w:u w:val="none"/>
              </w:rPr>
            </w:pPr>
            <w:r w:rsidRPr="00F54B9F">
              <w:rPr>
                <w:rFonts w:asciiTheme="minorHAnsi" w:hAnsiTheme="minorHAnsi"/>
                <w:smallCaps w:val="0"/>
                <w:szCs w:val="24"/>
                <w:u w:val="none"/>
              </w:rPr>
              <w:t>No regulatory provisions in relation to</w:t>
            </w:r>
            <w:r>
              <w:rPr>
                <w:rFonts w:asciiTheme="minorHAnsi" w:hAnsiTheme="minorHAnsi"/>
                <w:smallCaps w:val="0"/>
                <w:szCs w:val="24"/>
                <w:u w:val="none"/>
              </w:rPr>
              <w:t xml:space="preserve"> the sharing of specific information between specific roles </w:t>
            </w:r>
          </w:p>
          <w:p w:rsidR="00FD75AB" w:rsidRPr="00F54B9F" w:rsidRDefault="00FD75AB" w:rsidP="00927DCB">
            <w:pPr>
              <w:pStyle w:val="Aoife2"/>
              <w:rPr>
                <w:rFonts w:asciiTheme="minorHAnsi" w:hAnsiTheme="minorHAnsi"/>
                <w:smallCaps w:val="0"/>
                <w:szCs w:val="24"/>
                <w:u w:val="none"/>
              </w:rPr>
            </w:pPr>
            <w:r w:rsidRPr="00F54B9F">
              <w:rPr>
                <w:rFonts w:asciiTheme="minorHAnsi" w:eastAsia="Times New Roman" w:hAnsiTheme="minorHAnsi" w:cs="Times New Roman"/>
                <w:smallCaps w:val="0"/>
                <w:szCs w:val="24"/>
                <w:u w:val="none"/>
                <w:lang w:val="en-US"/>
              </w:rPr>
              <w:t xml:space="preserve">Each Business Unit within </w:t>
            </w:r>
            <w:proofErr w:type="spellStart"/>
            <w:r w:rsidRPr="00F54B9F">
              <w:rPr>
                <w:rFonts w:asciiTheme="minorHAnsi" w:eastAsia="Times New Roman" w:hAnsiTheme="minorHAnsi" w:cs="Times New Roman"/>
                <w:smallCaps w:val="0"/>
                <w:szCs w:val="24"/>
                <w:u w:val="none"/>
                <w:lang w:val="en-US"/>
              </w:rPr>
              <w:t>EirGrid</w:t>
            </w:r>
            <w:proofErr w:type="spellEnd"/>
            <w:r w:rsidR="009A30E4">
              <w:rPr>
                <w:rFonts w:asciiTheme="minorHAnsi" w:eastAsia="Times New Roman" w:hAnsiTheme="minorHAnsi" w:cs="Times New Roman"/>
                <w:smallCaps w:val="0"/>
                <w:szCs w:val="24"/>
                <w:u w:val="none"/>
                <w:lang w:val="en-US"/>
              </w:rPr>
              <w:t xml:space="preserve"> plc</w:t>
            </w:r>
            <w:r w:rsidRPr="00F54B9F">
              <w:rPr>
                <w:rFonts w:asciiTheme="minorHAnsi" w:eastAsia="Times New Roman" w:hAnsiTheme="minorHAnsi" w:cs="Times New Roman"/>
                <w:smallCaps w:val="0"/>
                <w:szCs w:val="24"/>
                <w:u w:val="none"/>
                <w:lang w:val="en-US"/>
              </w:rPr>
              <w:t>/</w:t>
            </w:r>
            <w:r w:rsidR="009A30E4">
              <w:rPr>
                <w:rFonts w:asciiTheme="minorHAnsi" w:eastAsia="Times New Roman" w:hAnsiTheme="minorHAnsi" w:cs="Times New Roman"/>
                <w:smallCaps w:val="0"/>
                <w:szCs w:val="24"/>
                <w:u w:val="none"/>
                <w:lang w:val="en-US"/>
              </w:rPr>
              <w:t xml:space="preserve"> </w:t>
            </w:r>
            <w:r w:rsidRPr="00F54B9F">
              <w:rPr>
                <w:rFonts w:asciiTheme="minorHAnsi" w:eastAsia="Times New Roman" w:hAnsiTheme="minorHAnsi" w:cs="Times New Roman"/>
                <w:smallCaps w:val="0"/>
                <w:szCs w:val="24"/>
                <w:u w:val="none"/>
                <w:lang w:val="en-US"/>
              </w:rPr>
              <w:t>SONI</w:t>
            </w:r>
            <w:r w:rsidR="009A30E4">
              <w:rPr>
                <w:rFonts w:asciiTheme="minorHAnsi" w:eastAsia="Times New Roman" w:hAnsiTheme="minorHAnsi" w:cs="Times New Roman"/>
                <w:smallCaps w:val="0"/>
                <w:szCs w:val="24"/>
                <w:u w:val="none"/>
                <w:lang w:val="en-US"/>
              </w:rPr>
              <w:t xml:space="preserve"> Ltd</w:t>
            </w:r>
            <w:r w:rsidRPr="00F54B9F">
              <w:rPr>
                <w:rFonts w:asciiTheme="minorHAnsi" w:eastAsia="Times New Roman" w:hAnsiTheme="minorHAnsi" w:cs="Times New Roman"/>
                <w:smallCaps w:val="0"/>
                <w:szCs w:val="24"/>
                <w:u w:val="none"/>
                <w:lang w:val="en-US"/>
              </w:rPr>
              <w:t xml:space="preserve"> has its own area on the IT system that can only be accessed by employees within the Business Unit</w:t>
            </w:r>
            <w:r w:rsidRPr="00F54B9F">
              <w:rPr>
                <w:rFonts w:asciiTheme="minorHAnsi" w:hAnsiTheme="minorHAnsi"/>
                <w:smallCaps w:val="0"/>
                <w:szCs w:val="24"/>
                <w:u w:val="none"/>
              </w:rPr>
              <w:t>.</w:t>
            </w:r>
          </w:p>
        </w:tc>
      </w:tr>
      <w:tr w:rsidR="004C55F3" w:rsidTr="002D3AE4">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55F3" w:rsidRDefault="004C55F3" w:rsidP="002D3AE4">
            <w:pPr>
              <w:pStyle w:val="Aoife2"/>
              <w:spacing w:after="0"/>
              <w:jc w:val="both"/>
              <w:rPr>
                <w:rFonts w:asciiTheme="minorHAnsi" w:hAnsiTheme="minorHAnsi"/>
                <w:b/>
                <w:u w:val="none"/>
              </w:rPr>
            </w:pPr>
            <w:r>
              <w:rPr>
                <w:rFonts w:asciiTheme="minorHAnsi" w:hAnsiTheme="minorHAnsi"/>
                <w:b/>
                <w:u w:val="none"/>
              </w:rPr>
              <w:t>STATUS</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55F3" w:rsidRPr="00935838" w:rsidRDefault="004C55F3" w:rsidP="004C55F3">
            <w:pPr>
              <w:pStyle w:val="Aoife2"/>
              <w:rPr>
                <w:rFonts w:asciiTheme="minorHAnsi" w:hAnsiTheme="minorHAnsi"/>
                <w:szCs w:val="24"/>
                <w:u w:val="none"/>
              </w:rPr>
            </w:pPr>
            <w:r w:rsidRPr="00961091">
              <w:rPr>
                <w:rFonts w:asciiTheme="minorHAnsi" w:hAnsiTheme="minorHAnsi"/>
                <w:smallCaps w:val="0"/>
                <w:noProof/>
                <w:szCs w:val="24"/>
                <w:u w:val="none"/>
                <w:lang w:eastAsia="en-GB"/>
              </w:rPr>
              <w:t xml:space="preserve">Some aspects of the mitigation measure exist </w:t>
            </w:r>
            <w:r>
              <w:rPr>
                <w:rFonts w:asciiTheme="minorHAnsi" w:hAnsiTheme="minorHAnsi"/>
                <w:smallCaps w:val="0"/>
                <w:noProof/>
                <w:szCs w:val="24"/>
                <w:u w:val="none"/>
                <w:lang w:eastAsia="en-GB"/>
              </w:rPr>
              <w:br/>
            </w:r>
            <w:r w:rsidRPr="00961091">
              <w:rPr>
                <w:rFonts w:asciiTheme="minorHAnsi" w:hAnsiTheme="minorHAnsi"/>
                <w:smallCaps w:val="0"/>
                <w:noProof/>
                <w:szCs w:val="24"/>
                <w:u w:val="none"/>
                <w:lang w:eastAsia="en-GB"/>
              </w:rPr>
              <w:t>but gaps remain</w:t>
            </w:r>
            <w:r>
              <w:rPr>
                <w:rFonts w:asciiTheme="minorHAnsi" w:hAnsiTheme="minorHAnsi"/>
                <w:smallCaps w:val="0"/>
                <w:noProof/>
                <w:szCs w:val="24"/>
                <w:u w:val="none"/>
                <w:lang w:eastAsia="en-GB"/>
              </w:rPr>
              <w:t xml:space="preserve"> to be filled</w:t>
            </w:r>
            <w:r w:rsidRPr="00961091">
              <w:rPr>
                <w:rFonts w:asciiTheme="minorHAnsi" w:hAnsiTheme="minorHAnsi"/>
                <w:smallCaps w:val="0"/>
                <w:noProof/>
                <w:szCs w:val="24"/>
                <w:u w:val="none"/>
                <w:lang w:eastAsia="en-GB"/>
              </w:rPr>
              <w:t>.</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STRENGTHS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spacing w:after="0" w:line="276" w:lineRule="auto"/>
              <w:ind w:firstLine="720"/>
              <w:rPr>
                <w:rFonts w:asciiTheme="minorHAnsi" w:hAnsiTheme="minorHAnsi"/>
              </w:rPr>
            </w:pPr>
            <w:r>
              <w:rPr>
                <w:rFonts w:asciiTheme="minorHAnsi" w:hAnsiTheme="minorHAnsi"/>
              </w:rPr>
              <w:t>a</w:t>
            </w:r>
            <w:r w:rsidRPr="00935838">
              <w:rPr>
                <w:rFonts w:asciiTheme="minorHAnsi" w:hAnsiTheme="minorHAnsi"/>
              </w:rPr>
              <w:t>)</w:t>
            </w:r>
            <w:r>
              <w:rPr>
                <w:rFonts w:asciiTheme="minorHAnsi" w:hAnsiTheme="minorHAnsi"/>
              </w:rPr>
              <w:t xml:space="preserve"> </w:t>
            </w:r>
            <w:r w:rsidRPr="002E3022">
              <w:rPr>
                <w:rFonts w:asciiTheme="minorHAnsi" w:hAnsiTheme="minorHAnsi"/>
                <w:b/>
              </w:rPr>
              <w:t>Effective</w:t>
            </w:r>
            <w:r>
              <w:rPr>
                <w:rFonts w:asciiTheme="minorHAnsi" w:hAnsiTheme="minorHAnsi"/>
              </w:rPr>
              <w:t>:  additional layer of mitigation targeted at detailed areas of concern</w:t>
            </w:r>
          </w:p>
          <w:p w:rsidR="00FD75AB" w:rsidRDefault="00FD75AB" w:rsidP="00927DCB">
            <w:pPr>
              <w:spacing w:after="0" w:line="276" w:lineRule="auto"/>
              <w:ind w:firstLine="720"/>
            </w:pPr>
            <w:r>
              <w:rPr>
                <w:rFonts w:asciiTheme="minorHAnsi" w:hAnsiTheme="minorHAnsi"/>
              </w:rPr>
              <w:t xml:space="preserve">b) </w:t>
            </w:r>
            <w:r>
              <w:rPr>
                <w:rFonts w:asciiTheme="minorHAnsi" w:hAnsiTheme="minorHAnsi"/>
                <w:b/>
              </w:rPr>
              <w:t xml:space="preserve">Transparent: </w:t>
            </w:r>
            <w:r>
              <w:t xml:space="preserve">statement </w:t>
            </w:r>
            <w:r w:rsidRPr="002E3022">
              <w:t xml:space="preserve">will be published </w:t>
            </w:r>
          </w:p>
          <w:p w:rsidR="00FD75AB" w:rsidRPr="000646D4" w:rsidRDefault="00FD75AB" w:rsidP="00927DCB">
            <w:pPr>
              <w:spacing w:after="0" w:line="276" w:lineRule="auto"/>
              <w:ind w:firstLine="720"/>
              <w:rPr>
                <w:rFonts w:asciiTheme="minorHAnsi" w:hAnsiTheme="minorHAnsi"/>
              </w:rPr>
            </w:pPr>
            <w:r>
              <w:rPr>
                <w:rFonts w:asciiTheme="minorHAnsi" w:hAnsiTheme="minorHAnsi"/>
                <w:b/>
              </w:rPr>
              <w:t xml:space="preserve">e) </w:t>
            </w:r>
            <w:r w:rsidRPr="00935838">
              <w:rPr>
                <w:rFonts w:asciiTheme="minorHAnsi" w:hAnsiTheme="minorHAnsi"/>
                <w:b/>
              </w:rPr>
              <w:t xml:space="preserve">Equitable: </w:t>
            </w:r>
            <w:r w:rsidRPr="000646D4">
              <w:rPr>
                <w:rFonts w:asciiTheme="minorHAnsi" w:hAnsiTheme="minorHAnsi"/>
              </w:rPr>
              <w:t>No undue impact on Moyle</w:t>
            </w:r>
          </w:p>
          <w:p w:rsidR="00FD75AB" w:rsidRPr="00935838" w:rsidRDefault="00FD75AB" w:rsidP="00927DCB">
            <w:pPr>
              <w:spacing w:after="0" w:line="276" w:lineRule="auto"/>
              <w:ind w:firstLine="720"/>
              <w:rPr>
                <w:rFonts w:asciiTheme="minorHAnsi" w:hAnsiTheme="minorHAnsi"/>
              </w:rPr>
            </w:pP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WEAKNESSES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Pr="000646D4" w:rsidRDefault="00FD75AB" w:rsidP="00927DCB">
            <w:pPr>
              <w:spacing w:after="0" w:line="276" w:lineRule="auto"/>
              <w:ind w:firstLine="720"/>
              <w:rPr>
                <w:rFonts w:asciiTheme="minorHAnsi" w:hAnsiTheme="minorHAnsi"/>
              </w:rPr>
            </w:pPr>
            <w:r>
              <w:rPr>
                <w:rFonts w:asciiTheme="minorHAnsi" w:hAnsiTheme="minorHAnsi"/>
              </w:rPr>
              <w:t xml:space="preserve">No weaknesses identified </w:t>
            </w:r>
          </w:p>
        </w:tc>
      </w:tr>
      <w:tr w:rsidR="00FD75AB" w:rsidTr="00927DCB">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61091">
            <w:pPr>
              <w:pStyle w:val="Aoife2"/>
              <w:spacing w:after="0"/>
              <w:rPr>
                <w:rFonts w:asciiTheme="minorHAnsi" w:hAnsiTheme="minorHAnsi"/>
                <w:b/>
                <w:u w:val="none"/>
              </w:rPr>
            </w:pPr>
            <w:r>
              <w:rPr>
                <w:rFonts w:asciiTheme="minorHAnsi" w:hAnsiTheme="minorHAnsi"/>
                <w:b/>
                <w:u w:val="none"/>
              </w:rPr>
              <w:t xml:space="preserve">NEXT STEPS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6501" w:rsidRDefault="00961091" w:rsidP="00961091">
            <w:pPr>
              <w:pStyle w:val="Aoife2"/>
              <w:numPr>
                <w:ilvl w:val="0"/>
                <w:numId w:val="29"/>
              </w:numPr>
              <w:rPr>
                <w:rFonts w:asciiTheme="minorHAnsi" w:hAnsiTheme="minorHAnsi"/>
                <w:b/>
                <w:smallCaps w:val="0"/>
                <w:szCs w:val="24"/>
                <w:u w:val="none"/>
              </w:rPr>
            </w:pPr>
            <w:r>
              <w:rPr>
                <w:rFonts w:asciiTheme="minorHAnsi" w:hAnsiTheme="minorHAnsi"/>
                <w:b/>
                <w:smallCaps w:val="0"/>
                <w:szCs w:val="24"/>
                <w:u w:val="none"/>
              </w:rPr>
              <w:t>RAs will c</w:t>
            </w:r>
            <w:r w:rsidR="00FD75AB" w:rsidRPr="000646D4">
              <w:rPr>
                <w:rFonts w:asciiTheme="minorHAnsi" w:hAnsiTheme="minorHAnsi"/>
                <w:b/>
                <w:smallCaps w:val="0"/>
                <w:szCs w:val="24"/>
                <w:u w:val="none"/>
              </w:rPr>
              <w:t>onsult on</w:t>
            </w:r>
            <w:r>
              <w:rPr>
                <w:rFonts w:asciiTheme="minorHAnsi" w:hAnsiTheme="minorHAnsi"/>
                <w:b/>
                <w:smallCaps w:val="0"/>
                <w:szCs w:val="24"/>
                <w:u w:val="none"/>
              </w:rPr>
              <w:t xml:space="preserve"> and implement</w:t>
            </w:r>
            <w:r w:rsidR="00FD75AB" w:rsidRPr="000646D4">
              <w:rPr>
                <w:rFonts w:asciiTheme="minorHAnsi" w:hAnsiTheme="minorHAnsi"/>
                <w:b/>
                <w:smallCaps w:val="0"/>
                <w:szCs w:val="24"/>
                <w:u w:val="none"/>
              </w:rPr>
              <w:t xml:space="preserve"> modifications of the </w:t>
            </w:r>
            <w:proofErr w:type="spellStart"/>
            <w:r w:rsidR="00FD75AB" w:rsidRPr="000646D4">
              <w:rPr>
                <w:rFonts w:asciiTheme="minorHAnsi" w:hAnsiTheme="minorHAnsi"/>
                <w:b/>
                <w:smallCaps w:val="0"/>
                <w:szCs w:val="24"/>
                <w:u w:val="none"/>
              </w:rPr>
              <w:t>EirGrid</w:t>
            </w:r>
            <w:proofErr w:type="spellEnd"/>
            <w:r w:rsidR="00FD75AB" w:rsidRPr="000646D4">
              <w:rPr>
                <w:rFonts w:asciiTheme="minorHAnsi" w:hAnsiTheme="minorHAnsi"/>
                <w:b/>
                <w:smallCaps w:val="0"/>
                <w:szCs w:val="24"/>
                <w:u w:val="none"/>
              </w:rPr>
              <w:t xml:space="preserve"> and SON</w:t>
            </w:r>
            <w:r w:rsidR="00FD75AB">
              <w:rPr>
                <w:rFonts w:asciiTheme="minorHAnsi" w:hAnsiTheme="minorHAnsi"/>
                <w:b/>
                <w:smallCaps w:val="0"/>
                <w:szCs w:val="24"/>
                <w:u w:val="none"/>
              </w:rPr>
              <w:t xml:space="preserve">I TSO licences to include the </w:t>
            </w:r>
            <w:r w:rsidR="00FD75AB" w:rsidRPr="00F54B9F">
              <w:rPr>
                <w:rFonts w:asciiTheme="minorHAnsi" w:hAnsiTheme="minorHAnsi"/>
                <w:b/>
                <w:smallCaps w:val="0"/>
                <w:szCs w:val="24"/>
                <w:u w:val="none"/>
              </w:rPr>
              <w:t>requirement to conduct business in line with a</w:t>
            </w:r>
            <w:r>
              <w:rPr>
                <w:rFonts w:asciiTheme="minorHAnsi" w:hAnsiTheme="minorHAnsi"/>
                <w:b/>
                <w:smallCaps w:val="0"/>
                <w:szCs w:val="24"/>
                <w:u w:val="none"/>
              </w:rPr>
              <w:t>pproved</w:t>
            </w:r>
            <w:r w:rsidR="004C55F3">
              <w:rPr>
                <w:rFonts w:asciiTheme="minorHAnsi" w:hAnsiTheme="minorHAnsi"/>
                <w:b/>
                <w:smallCaps w:val="0"/>
                <w:szCs w:val="24"/>
                <w:u w:val="none"/>
              </w:rPr>
              <w:t xml:space="preserve"> compliance statement</w:t>
            </w:r>
            <w:r w:rsidR="00513F5D">
              <w:rPr>
                <w:rFonts w:asciiTheme="minorHAnsi" w:hAnsiTheme="minorHAnsi"/>
                <w:b/>
                <w:smallCaps w:val="0"/>
                <w:szCs w:val="24"/>
                <w:u w:val="none"/>
              </w:rPr>
              <w:t>.</w:t>
            </w:r>
          </w:p>
          <w:p w:rsidR="00FD75AB" w:rsidRPr="00F54B9F" w:rsidRDefault="00961091" w:rsidP="004C55F3">
            <w:pPr>
              <w:pStyle w:val="Aoife2"/>
              <w:numPr>
                <w:ilvl w:val="0"/>
                <w:numId w:val="29"/>
              </w:numPr>
              <w:rPr>
                <w:rFonts w:asciiTheme="minorHAnsi" w:hAnsiTheme="minorHAnsi"/>
                <w:b/>
                <w:smallCaps w:val="0"/>
                <w:szCs w:val="24"/>
                <w:u w:val="none"/>
              </w:rPr>
            </w:pPr>
            <w:r>
              <w:rPr>
                <w:rFonts w:asciiTheme="minorHAnsi" w:hAnsiTheme="minorHAnsi"/>
                <w:b/>
                <w:smallCaps w:val="0"/>
                <w:szCs w:val="24"/>
                <w:u w:val="none"/>
              </w:rPr>
              <w:t xml:space="preserve">RAs will </w:t>
            </w:r>
            <w:r w:rsidR="00FD75AB" w:rsidRPr="00F54B9F">
              <w:rPr>
                <w:rFonts w:asciiTheme="minorHAnsi" w:hAnsiTheme="minorHAnsi"/>
                <w:b/>
                <w:smallCaps w:val="0"/>
                <w:szCs w:val="24"/>
                <w:u w:val="none"/>
              </w:rPr>
              <w:t xml:space="preserve">work with </w:t>
            </w:r>
            <w:proofErr w:type="spellStart"/>
            <w:r w:rsidR="00FD75AB" w:rsidRPr="00F54B9F">
              <w:rPr>
                <w:rFonts w:asciiTheme="minorHAnsi" w:hAnsiTheme="minorHAnsi"/>
                <w:b/>
                <w:smallCaps w:val="0"/>
                <w:szCs w:val="24"/>
                <w:u w:val="none"/>
              </w:rPr>
              <w:t>EirGrid</w:t>
            </w:r>
            <w:proofErr w:type="spellEnd"/>
            <w:r w:rsidR="009A30E4">
              <w:rPr>
                <w:rFonts w:asciiTheme="minorHAnsi" w:hAnsiTheme="minorHAnsi"/>
                <w:b/>
                <w:smallCaps w:val="0"/>
                <w:szCs w:val="24"/>
                <w:u w:val="none"/>
              </w:rPr>
              <w:t xml:space="preserve"> plc</w:t>
            </w:r>
            <w:r w:rsidR="00FD75AB" w:rsidRPr="00F54B9F">
              <w:rPr>
                <w:rFonts w:asciiTheme="minorHAnsi" w:hAnsiTheme="minorHAnsi"/>
                <w:b/>
                <w:smallCaps w:val="0"/>
                <w:szCs w:val="24"/>
                <w:u w:val="none"/>
              </w:rPr>
              <w:t>/</w:t>
            </w:r>
            <w:r w:rsidR="009A30E4">
              <w:rPr>
                <w:rFonts w:asciiTheme="minorHAnsi" w:hAnsiTheme="minorHAnsi"/>
                <w:b/>
                <w:smallCaps w:val="0"/>
                <w:szCs w:val="24"/>
                <w:u w:val="none"/>
              </w:rPr>
              <w:t xml:space="preserve"> </w:t>
            </w:r>
            <w:r w:rsidR="00FD75AB" w:rsidRPr="00F54B9F">
              <w:rPr>
                <w:rFonts w:asciiTheme="minorHAnsi" w:hAnsiTheme="minorHAnsi"/>
                <w:b/>
                <w:smallCaps w:val="0"/>
                <w:szCs w:val="24"/>
                <w:u w:val="none"/>
              </w:rPr>
              <w:t>SONI</w:t>
            </w:r>
            <w:r w:rsidR="009A30E4">
              <w:rPr>
                <w:rFonts w:asciiTheme="minorHAnsi" w:hAnsiTheme="minorHAnsi"/>
                <w:b/>
                <w:smallCaps w:val="0"/>
                <w:szCs w:val="24"/>
                <w:u w:val="none"/>
              </w:rPr>
              <w:t xml:space="preserve"> Ltd</w:t>
            </w:r>
            <w:r w:rsidR="00FD75AB" w:rsidRPr="00F54B9F">
              <w:rPr>
                <w:rFonts w:asciiTheme="minorHAnsi" w:hAnsiTheme="minorHAnsi"/>
                <w:b/>
                <w:smallCaps w:val="0"/>
                <w:szCs w:val="24"/>
                <w:u w:val="none"/>
              </w:rPr>
              <w:t xml:space="preserve"> on the content of the </w:t>
            </w:r>
            <w:r w:rsidR="004C55F3">
              <w:rPr>
                <w:rFonts w:asciiTheme="minorHAnsi" w:hAnsiTheme="minorHAnsi"/>
                <w:b/>
                <w:smallCaps w:val="0"/>
                <w:szCs w:val="24"/>
                <w:u w:val="none"/>
              </w:rPr>
              <w:t xml:space="preserve">compliance </w:t>
            </w:r>
            <w:r>
              <w:rPr>
                <w:rFonts w:asciiTheme="minorHAnsi" w:hAnsiTheme="minorHAnsi"/>
                <w:b/>
                <w:smallCaps w:val="0"/>
                <w:szCs w:val="24"/>
                <w:u w:val="none"/>
              </w:rPr>
              <w:t xml:space="preserve">statement </w:t>
            </w:r>
            <w:r w:rsidR="004C55F3">
              <w:rPr>
                <w:rFonts w:asciiTheme="minorHAnsi" w:hAnsiTheme="minorHAnsi"/>
                <w:b/>
                <w:smallCaps w:val="0"/>
                <w:szCs w:val="24"/>
                <w:u w:val="none"/>
              </w:rPr>
              <w:t xml:space="preserve">with regards </w:t>
            </w:r>
            <w:proofErr w:type="gramStart"/>
            <w:r w:rsidR="004C55F3">
              <w:rPr>
                <w:rFonts w:asciiTheme="minorHAnsi" w:hAnsiTheme="minorHAnsi"/>
                <w:b/>
                <w:smallCaps w:val="0"/>
                <w:szCs w:val="24"/>
                <w:u w:val="none"/>
              </w:rPr>
              <w:t xml:space="preserve">to </w:t>
            </w:r>
            <w:r>
              <w:rPr>
                <w:rFonts w:asciiTheme="minorHAnsi" w:hAnsiTheme="minorHAnsi"/>
                <w:b/>
                <w:smallCaps w:val="0"/>
                <w:szCs w:val="24"/>
                <w:u w:val="none"/>
              </w:rPr>
              <w:t xml:space="preserve"> additional</w:t>
            </w:r>
            <w:proofErr w:type="gramEnd"/>
            <w:r>
              <w:rPr>
                <w:rFonts w:asciiTheme="minorHAnsi" w:hAnsiTheme="minorHAnsi"/>
                <w:b/>
                <w:smallCaps w:val="0"/>
                <w:szCs w:val="24"/>
                <w:u w:val="none"/>
              </w:rPr>
              <w:t xml:space="preserve"> safeguards for</w:t>
            </w:r>
            <w:r w:rsidR="004C55F3">
              <w:rPr>
                <w:rFonts w:asciiTheme="minorHAnsi" w:hAnsiTheme="minorHAnsi"/>
                <w:b/>
                <w:smallCaps w:val="0"/>
                <w:szCs w:val="24"/>
                <w:u w:val="none"/>
              </w:rPr>
              <w:t xml:space="preserve"> information separation between</w:t>
            </w:r>
            <w:r>
              <w:rPr>
                <w:rFonts w:asciiTheme="minorHAnsi" w:hAnsiTheme="minorHAnsi"/>
                <w:b/>
                <w:smallCaps w:val="0"/>
                <w:szCs w:val="24"/>
                <w:u w:val="none"/>
              </w:rPr>
              <w:t xml:space="preserve"> specific </w:t>
            </w:r>
            <w:r w:rsidR="002D3AE4">
              <w:rPr>
                <w:rFonts w:asciiTheme="minorHAnsi" w:hAnsiTheme="minorHAnsi"/>
                <w:b/>
                <w:smallCaps w:val="0"/>
                <w:szCs w:val="24"/>
                <w:u w:val="none"/>
              </w:rPr>
              <w:t xml:space="preserve">sensitive </w:t>
            </w:r>
            <w:r>
              <w:rPr>
                <w:rFonts w:asciiTheme="minorHAnsi" w:hAnsiTheme="minorHAnsi"/>
                <w:b/>
                <w:smallCaps w:val="0"/>
                <w:szCs w:val="24"/>
                <w:u w:val="none"/>
              </w:rPr>
              <w:t>tasks</w:t>
            </w:r>
            <w:r w:rsidR="00513F5D">
              <w:rPr>
                <w:rFonts w:asciiTheme="minorHAnsi" w:hAnsiTheme="minorHAnsi"/>
                <w:b/>
                <w:smallCaps w:val="0"/>
                <w:szCs w:val="24"/>
                <w:u w:val="none"/>
              </w:rPr>
              <w:t>.</w:t>
            </w:r>
          </w:p>
        </w:tc>
      </w:tr>
    </w:tbl>
    <w:p w:rsidR="00E41ADF" w:rsidRDefault="00FD75AB">
      <w:pPr>
        <w:pStyle w:val="Caption"/>
        <w:tabs>
          <w:tab w:val="left" w:pos="1459"/>
        </w:tabs>
        <w:jc w:val="left"/>
        <w:rPr>
          <w:sz w:val="24"/>
          <w:szCs w:val="24"/>
        </w:rPr>
      </w:pPr>
      <w:r w:rsidRPr="005A1D5C">
        <w:rPr>
          <w:sz w:val="24"/>
          <w:szCs w:val="24"/>
        </w:rPr>
        <w:lastRenderedPageBreak/>
        <w:t xml:space="preserve">Table </w:t>
      </w:r>
      <w:r w:rsidR="00A33733" w:rsidRPr="005A1D5C">
        <w:rPr>
          <w:sz w:val="24"/>
          <w:szCs w:val="24"/>
        </w:rPr>
        <w:fldChar w:fldCharType="begin"/>
      </w:r>
      <w:r w:rsidRPr="005A1D5C">
        <w:rPr>
          <w:sz w:val="24"/>
          <w:szCs w:val="24"/>
        </w:rPr>
        <w:instrText xml:space="preserve"> SEQ Table \* ARABIC </w:instrText>
      </w:r>
      <w:r w:rsidR="00A33733" w:rsidRPr="005A1D5C">
        <w:rPr>
          <w:sz w:val="24"/>
          <w:szCs w:val="24"/>
        </w:rPr>
        <w:fldChar w:fldCharType="separate"/>
      </w:r>
      <w:r w:rsidR="00D60489">
        <w:rPr>
          <w:noProof/>
          <w:sz w:val="24"/>
          <w:szCs w:val="24"/>
        </w:rPr>
        <w:t>14</w:t>
      </w:r>
      <w:r w:rsidR="00A33733" w:rsidRPr="005A1D5C">
        <w:rPr>
          <w:sz w:val="24"/>
          <w:szCs w:val="24"/>
        </w:rPr>
        <w:fldChar w:fldCharType="end"/>
      </w:r>
      <w:r w:rsidRPr="005A1D5C">
        <w:rPr>
          <w:sz w:val="24"/>
          <w:szCs w:val="24"/>
        </w:rPr>
        <w:t xml:space="preserve"> </w:t>
      </w:r>
      <w:r>
        <w:rPr>
          <w:sz w:val="24"/>
          <w:szCs w:val="24"/>
        </w:rPr>
        <w:t>–</w:t>
      </w:r>
      <w:r w:rsidRPr="005A1D5C">
        <w:rPr>
          <w:sz w:val="24"/>
          <w:szCs w:val="24"/>
        </w:rPr>
        <w:t xml:space="preserve"> </w:t>
      </w:r>
      <w:r>
        <w:rPr>
          <w:sz w:val="24"/>
          <w:szCs w:val="24"/>
        </w:rPr>
        <w:t>Physical barriers</w:t>
      </w:r>
    </w:p>
    <w:tbl>
      <w:tblPr>
        <w:tblStyle w:val="TableGrid"/>
        <w:tblW w:w="5000" w:type="pct"/>
        <w:tblLook w:val="04A0"/>
      </w:tblPr>
      <w:tblGrid>
        <w:gridCol w:w="1702"/>
        <w:gridCol w:w="6827"/>
      </w:tblGrid>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 xml:space="preserve">AIM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935838" w:rsidRDefault="00FD75AB" w:rsidP="004C55F3">
            <w:pPr>
              <w:pStyle w:val="Aoife2"/>
              <w:rPr>
                <w:rFonts w:asciiTheme="minorHAnsi" w:hAnsiTheme="minorHAnsi"/>
                <w:szCs w:val="24"/>
                <w:u w:val="none"/>
              </w:rPr>
            </w:pPr>
            <w:r>
              <w:rPr>
                <w:rFonts w:asciiTheme="minorHAnsi" w:hAnsiTheme="minorHAnsi"/>
                <w:smallCaps w:val="0"/>
                <w:szCs w:val="24"/>
                <w:u w:val="none"/>
              </w:rPr>
              <w:t>Reduce</w:t>
            </w:r>
            <w:r w:rsidRPr="00F54B9F">
              <w:rPr>
                <w:rFonts w:asciiTheme="minorHAnsi" w:hAnsiTheme="minorHAnsi"/>
                <w:smallCaps w:val="0"/>
                <w:szCs w:val="24"/>
                <w:u w:val="none"/>
              </w:rPr>
              <w:t xml:space="preserve"> the opportunities for the </w:t>
            </w:r>
            <w:r>
              <w:rPr>
                <w:rFonts w:asciiTheme="minorHAnsi" w:hAnsiTheme="minorHAnsi"/>
                <w:smallCaps w:val="0"/>
                <w:szCs w:val="24"/>
                <w:u w:val="none"/>
              </w:rPr>
              <w:t>interconnector ownership/</w:t>
            </w:r>
            <w:r w:rsidR="00BF6F91">
              <w:rPr>
                <w:rFonts w:asciiTheme="minorHAnsi" w:hAnsiTheme="minorHAnsi"/>
                <w:smallCaps w:val="0"/>
                <w:szCs w:val="24"/>
                <w:u w:val="none"/>
              </w:rPr>
              <w:t xml:space="preserve"> </w:t>
            </w:r>
            <w:r>
              <w:rPr>
                <w:rFonts w:asciiTheme="minorHAnsi" w:hAnsiTheme="minorHAnsi"/>
                <w:smallCaps w:val="0"/>
                <w:szCs w:val="24"/>
                <w:u w:val="none"/>
              </w:rPr>
              <w:t>development team(s)</w:t>
            </w:r>
            <w:r w:rsidRPr="00F54B9F">
              <w:rPr>
                <w:rFonts w:asciiTheme="minorHAnsi" w:hAnsiTheme="minorHAnsi"/>
                <w:smallCaps w:val="0"/>
                <w:szCs w:val="24"/>
                <w:u w:val="none"/>
              </w:rPr>
              <w:t xml:space="preserve"> and I-SEM</w:t>
            </w:r>
            <w:r w:rsidR="004C55F3">
              <w:rPr>
                <w:rFonts w:asciiTheme="minorHAnsi" w:hAnsiTheme="minorHAnsi"/>
                <w:smallCaps w:val="0"/>
                <w:szCs w:val="24"/>
                <w:u w:val="none"/>
              </w:rPr>
              <w:t xml:space="preserve"> and system services </w:t>
            </w:r>
            <w:r w:rsidRPr="00F54B9F">
              <w:rPr>
                <w:rFonts w:asciiTheme="minorHAnsi" w:hAnsiTheme="minorHAnsi"/>
                <w:smallCaps w:val="0"/>
                <w:szCs w:val="24"/>
                <w:u w:val="none"/>
              </w:rPr>
              <w:t xml:space="preserve"> delivery teams to </w:t>
            </w:r>
            <w:r>
              <w:rPr>
                <w:rFonts w:asciiTheme="minorHAnsi" w:hAnsiTheme="minorHAnsi"/>
                <w:smallCaps w:val="0"/>
                <w:szCs w:val="24"/>
                <w:u w:val="none"/>
              </w:rPr>
              <w:t xml:space="preserve">have ‘informal’ discussions that would not be had with </w:t>
            </w:r>
            <w:r w:rsidRPr="00F54B9F">
              <w:rPr>
                <w:rFonts w:asciiTheme="minorHAnsi" w:hAnsiTheme="minorHAnsi"/>
                <w:smallCaps w:val="0"/>
                <w:szCs w:val="24"/>
                <w:u w:val="none"/>
              </w:rPr>
              <w:t xml:space="preserve">external parties </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SUMMARY</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Default="00FD75AB" w:rsidP="00927DCB">
            <w:pPr>
              <w:pStyle w:val="Aoife2"/>
              <w:rPr>
                <w:rFonts w:asciiTheme="minorHAnsi" w:hAnsiTheme="minorHAnsi"/>
                <w:smallCaps w:val="0"/>
                <w:szCs w:val="24"/>
                <w:u w:val="none"/>
              </w:rPr>
            </w:pPr>
            <w:r>
              <w:rPr>
                <w:rFonts w:asciiTheme="minorHAnsi" w:hAnsiTheme="minorHAnsi"/>
                <w:smallCaps w:val="0"/>
                <w:szCs w:val="24"/>
                <w:u w:val="none"/>
              </w:rPr>
              <w:t>Ring-fence specific information between I-SEM</w:t>
            </w:r>
            <w:r w:rsidR="004C55F3">
              <w:rPr>
                <w:rFonts w:asciiTheme="minorHAnsi" w:hAnsiTheme="minorHAnsi"/>
                <w:smallCaps w:val="0"/>
                <w:szCs w:val="24"/>
                <w:u w:val="none"/>
              </w:rPr>
              <w:t xml:space="preserve"> and system services</w:t>
            </w:r>
            <w:r>
              <w:rPr>
                <w:rFonts w:asciiTheme="minorHAnsi" w:hAnsiTheme="minorHAnsi"/>
                <w:smallCaps w:val="0"/>
                <w:szCs w:val="24"/>
                <w:u w:val="none"/>
              </w:rPr>
              <w:t xml:space="preserve"> delivery roles and the ownership/development of interconnection in terms of:</w:t>
            </w:r>
          </w:p>
          <w:p w:rsidR="00FD75AB" w:rsidRPr="00020FA0" w:rsidRDefault="00FD75AB" w:rsidP="00927DCB">
            <w:pPr>
              <w:pStyle w:val="Aoife2"/>
              <w:numPr>
                <w:ilvl w:val="0"/>
                <w:numId w:val="29"/>
              </w:numPr>
              <w:rPr>
                <w:rFonts w:asciiTheme="minorHAnsi" w:hAnsiTheme="minorHAnsi"/>
                <w:smallCaps w:val="0"/>
                <w:szCs w:val="24"/>
                <w:u w:val="none"/>
              </w:rPr>
            </w:pPr>
            <w:r>
              <w:rPr>
                <w:rFonts w:asciiTheme="minorHAnsi" w:hAnsiTheme="minorHAnsi"/>
                <w:smallCaps w:val="0"/>
                <w:szCs w:val="24"/>
                <w:u w:val="none"/>
              </w:rPr>
              <w:t xml:space="preserve">Restrictions to ensure that </w:t>
            </w:r>
            <w:r w:rsidRPr="00020FA0">
              <w:rPr>
                <w:rFonts w:asciiTheme="minorHAnsi" w:hAnsiTheme="minorHAnsi"/>
                <w:smallCaps w:val="0"/>
                <w:szCs w:val="24"/>
                <w:u w:val="none"/>
              </w:rPr>
              <w:t xml:space="preserve">staff </w:t>
            </w:r>
            <w:r>
              <w:rPr>
                <w:rFonts w:asciiTheme="minorHAnsi" w:hAnsiTheme="minorHAnsi"/>
                <w:smallCaps w:val="0"/>
                <w:szCs w:val="24"/>
                <w:u w:val="none"/>
              </w:rPr>
              <w:t xml:space="preserve">working on the ownership and/or development of IC </w:t>
            </w:r>
            <w:r w:rsidRPr="00020FA0">
              <w:rPr>
                <w:rFonts w:asciiTheme="minorHAnsi" w:hAnsiTheme="minorHAnsi"/>
                <w:smallCaps w:val="0"/>
                <w:szCs w:val="24"/>
                <w:u w:val="none"/>
              </w:rPr>
              <w:t>cannot access t</w:t>
            </w:r>
            <w:r>
              <w:rPr>
                <w:rFonts w:asciiTheme="minorHAnsi" w:hAnsiTheme="minorHAnsi"/>
                <w:smallCaps w:val="0"/>
                <w:szCs w:val="24"/>
                <w:u w:val="none"/>
              </w:rPr>
              <w:t>he areas in which the specific I</w:t>
            </w:r>
            <w:r w:rsidRPr="00020FA0">
              <w:rPr>
                <w:rFonts w:asciiTheme="minorHAnsi" w:hAnsiTheme="minorHAnsi"/>
                <w:smallCaps w:val="0"/>
                <w:szCs w:val="24"/>
                <w:u w:val="none"/>
              </w:rPr>
              <w:t>-</w:t>
            </w:r>
            <w:r>
              <w:rPr>
                <w:rFonts w:asciiTheme="minorHAnsi" w:hAnsiTheme="minorHAnsi"/>
                <w:smallCaps w:val="0"/>
                <w:szCs w:val="24"/>
                <w:u w:val="none"/>
              </w:rPr>
              <w:t>SEM</w:t>
            </w:r>
            <w:r w:rsidRPr="00020FA0">
              <w:rPr>
                <w:rFonts w:asciiTheme="minorHAnsi" w:hAnsiTheme="minorHAnsi"/>
                <w:smallCaps w:val="0"/>
                <w:szCs w:val="24"/>
                <w:u w:val="none"/>
              </w:rPr>
              <w:t xml:space="preserve"> </w:t>
            </w:r>
            <w:r w:rsidR="004C55F3">
              <w:rPr>
                <w:rFonts w:asciiTheme="minorHAnsi" w:hAnsiTheme="minorHAnsi"/>
                <w:smallCaps w:val="0"/>
                <w:szCs w:val="24"/>
                <w:u w:val="none"/>
              </w:rPr>
              <w:t xml:space="preserve">or system services </w:t>
            </w:r>
            <w:r w:rsidRPr="00020FA0">
              <w:rPr>
                <w:rFonts w:asciiTheme="minorHAnsi" w:hAnsiTheme="minorHAnsi"/>
                <w:smallCaps w:val="0"/>
                <w:szCs w:val="24"/>
                <w:u w:val="none"/>
              </w:rPr>
              <w:t>delivery activities are carried out.</w:t>
            </w:r>
          </w:p>
          <w:p w:rsidR="00FD75AB" w:rsidRPr="00F54B9F" w:rsidRDefault="00FD75AB" w:rsidP="004C55F3">
            <w:pPr>
              <w:pStyle w:val="Aoife2"/>
              <w:numPr>
                <w:ilvl w:val="0"/>
                <w:numId w:val="29"/>
              </w:numPr>
              <w:rPr>
                <w:rFonts w:asciiTheme="minorHAnsi" w:hAnsiTheme="minorHAnsi"/>
                <w:smallCaps w:val="0"/>
                <w:szCs w:val="24"/>
                <w:u w:val="none"/>
              </w:rPr>
            </w:pPr>
            <w:r w:rsidRPr="00020FA0">
              <w:rPr>
                <w:rFonts w:asciiTheme="minorHAnsi" w:hAnsiTheme="minorHAnsi"/>
                <w:smallCaps w:val="0"/>
                <w:szCs w:val="24"/>
                <w:u w:val="none"/>
              </w:rPr>
              <w:t xml:space="preserve">Restrictions to ensure that whilst they are carrying out I-SEM </w:t>
            </w:r>
            <w:r w:rsidR="004C55F3">
              <w:rPr>
                <w:rFonts w:asciiTheme="minorHAnsi" w:hAnsiTheme="minorHAnsi"/>
                <w:smallCaps w:val="0"/>
                <w:szCs w:val="24"/>
                <w:u w:val="none"/>
              </w:rPr>
              <w:t xml:space="preserve">or system services </w:t>
            </w:r>
            <w:r w:rsidRPr="00020FA0">
              <w:rPr>
                <w:rFonts w:asciiTheme="minorHAnsi" w:hAnsiTheme="minorHAnsi"/>
                <w:smallCaps w:val="0"/>
                <w:szCs w:val="24"/>
                <w:u w:val="none"/>
              </w:rPr>
              <w:t>delivery functions</w:t>
            </w:r>
            <w:proofErr w:type="gramStart"/>
            <w:r w:rsidRPr="00020FA0">
              <w:rPr>
                <w:rFonts w:asciiTheme="minorHAnsi" w:hAnsiTheme="minorHAnsi"/>
                <w:smallCaps w:val="0"/>
                <w:szCs w:val="24"/>
                <w:u w:val="none"/>
              </w:rPr>
              <w:t>,  staff</w:t>
            </w:r>
            <w:proofErr w:type="gramEnd"/>
            <w:r w:rsidRPr="00020FA0">
              <w:rPr>
                <w:rFonts w:asciiTheme="minorHAnsi" w:hAnsiTheme="minorHAnsi"/>
                <w:smallCaps w:val="0"/>
                <w:szCs w:val="24"/>
                <w:u w:val="none"/>
              </w:rPr>
              <w:t xml:space="preserve"> </w:t>
            </w:r>
            <w:r w:rsidR="004C55F3">
              <w:rPr>
                <w:rFonts w:asciiTheme="minorHAnsi" w:hAnsiTheme="minorHAnsi"/>
                <w:smallCaps w:val="0"/>
                <w:szCs w:val="24"/>
                <w:u w:val="none"/>
              </w:rPr>
              <w:t xml:space="preserve">in the </w:t>
            </w:r>
            <w:proofErr w:type="spellStart"/>
            <w:r w:rsidR="004C55F3">
              <w:rPr>
                <w:rFonts w:asciiTheme="minorHAnsi" w:hAnsiTheme="minorHAnsi"/>
                <w:smallCaps w:val="0"/>
                <w:szCs w:val="24"/>
                <w:u w:val="none"/>
              </w:rPr>
              <w:t>EirGrid</w:t>
            </w:r>
            <w:proofErr w:type="spellEnd"/>
            <w:r w:rsidR="004C55F3">
              <w:rPr>
                <w:rFonts w:asciiTheme="minorHAnsi" w:hAnsiTheme="minorHAnsi"/>
                <w:smallCaps w:val="0"/>
                <w:szCs w:val="24"/>
                <w:u w:val="none"/>
              </w:rPr>
              <w:t xml:space="preserve"> group </w:t>
            </w:r>
            <w:r w:rsidRPr="00020FA0">
              <w:rPr>
                <w:rFonts w:asciiTheme="minorHAnsi" w:hAnsiTheme="minorHAnsi"/>
                <w:smallCaps w:val="0"/>
                <w:szCs w:val="24"/>
                <w:u w:val="none"/>
              </w:rPr>
              <w:t xml:space="preserve">cannot access the </w:t>
            </w:r>
            <w:r>
              <w:rPr>
                <w:rFonts w:asciiTheme="minorHAnsi" w:hAnsiTheme="minorHAnsi"/>
                <w:smallCaps w:val="0"/>
                <w:szCs w:val="24"/>
                <w:u w:val="none"/>
              </w:rPr>
              <w:t>areas where teams are working on IC ownership and/or development</w:t>
            </w:r>
            <w:r w:rsidR="00513F5D">
              <w:rPr>
                <w:rFonts w:asciiTheme="minorHAnsi" w:hAnsiTheme="minorHAnsi"/>
                <w:smallCaps w:val="0"/>
                <w:szCs w:val="24"/>
                <w:u w:val="none"/>
              </w:rPr>
              <w:t>.</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CURRENT POSITION ON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F54B9F" w:rsidRDefault="00FD75AB" w:rsidP="00927DCB">
            <w:pPr>
              <w:pStyle w:val="Aoife2"/>
              <w:rPr>
                <w:rFonts w:asciiTheme="minorHAnsi" w:hAnsiTheme="minorHAnsi"/>
                <w:smallCaps w:val="0"/>
                <w:szCs w:val="24"/>
                <w:u w:val="none"/>
              </w:rPr>
            </w:pPr>
            <w:r w:rsidRPr="00F54B9F">
              <w:rPr>
                <w:rFonts w:asciiTheme="minorHAnsi" w:hAnsiTheme="minorHAnsi"/>
                <w:smallCaps w:val="0"/>
                <w:szCs w:val="24"/>
                <w:u w:val="none"/>
              </w:rPr>
              <w:t>No regulatory provisions in relation to</w:t>
            </w:r>
            <w:r>
              <w:rPr>
                <w:rFonts w:asciiTheme="minorHAnsi" w:hAnsiTheme="minorHAnsi"/>
                <w:smallCaps w:val="0"/>
                <w:szCs w:val="24"/>
                <w:u w:val="none"/>
              </w:rPr>
              <w:t xml:space="preserve"> the physical barriers between staff carrying out specific tasks</w:t>
            </w:r>
          </w:p>
          <w:p w:rsidR="00FD75AB" w:rsidRPr="00020FA0" w:rsidRDefault="00035185" w:rsidP="00927DCB">
            <w:pPr>
              <w:pStyle w:val="Aoife2"/>
              <w:numPr>
                <w:ilvl w:val="0"/>
                <w:numId w:val="29"/>
              </w:numPr>
              <w:rPr>
                <w:rFonts w:asciiTheme="minorHAnsi" w:hAnsiTheme="minorHAnsi"/>
                <w:smallCaps w:val="0"/>
                <w:szCs w:val="24"/>
                <w:u w:val="none"/>
              </w:rPr>
            </w:pPr>
            <w:r>
              <w:rPr>
                <w:rFonts w:asciiTheme="minorHAnsi" w:hAnsiTheme="minorHAnsi"/>
                <w:smallCaps w:val="0"/>
                <w:szCs w:val="24"/>
                <w:u w:val="none"/>
              </w:rPr>
              <w:t>S</w:t>
            </w:r>
            <w:r w:rsidR="00FD75AB" w:rsidRPr="00020FA0">
              <w:rPr>
                <w:rFonts w:asciiTheme="minorHAnsi" w:hAnsiTheme="minorHAnsi"/>
                <w:smallCaps w:val="0"/>
                <w:szCs w:val="24"/>
                <w:u w:val="none"/>
              </w:rPr>
              <w:t>taff housed in same building when in Dublin or Belfast</w:t>
            </w:r>
            <w:r w:rsidR="00513F5D">
              <w:rPr>
                <w:rFonts w:asciiTheme="minorHAnsi" w:hAnsiTheme="minorHAnsi"/>
                <w:smallCaps w:val="0"/>
                <w:szCs w:val="24"/>
                <w:u w:val="none"/>
              </w:rPr>
              <w:t>.</w:t>
            </w:r>
          </w:p>
          <w:p w:rsidR="00FD75AB" w:rsidRPr="00020FA0" w:rsidRDefault="00FD75AB" w:rsidP="00927DCB">
            <w:pPr>
              <w:pStyle w:val="Aoife2"/>
              <w:numPr>
                <w:ilvl w:val="0"/>
                <w:numId w:val="29"/>
              </w:numPr>
              <w:rPr>
                <w:rFonts w:asciiTheme="minorHAnsi" w:hAnsiTheme="minorHAnsi"/>
                <w:smallCaps w:val="0"/>
                <w:szCs w:val="24"/>
                <w:u w:val="none"/>
              </w:rPr>
            </w:pPr>
            <w:r w:rsidRPr="00020FA0">
              <w:rPr>
                <w:rFonts w:asciiTheme="minorHAnsi" w:hAnsiTheme="minorHAnsi"/>
                <w:smallCaps w:val="0"/>
                <w:szCs w:val="24"/>
                <w:u w:val="none"/>
              </w:rPr>
              <w:t>EWIC team in Dublin only, and on same floor as Grid Development team</w:t>
            </w:r>
            <w:r>
              <w:rPr>
                <w:rFonts w:asciiTheme="minorHAnsi" w:hAnsiTheme="minorHAnsi"/>
                <w:smallCaps w:val="0"/>
                <w:szCs w:val="24"/>
                <w:u w:val="none"/>
              </w:rPr>
              <w:t xml:space="preserve">.  </w:t>
            </w:r>
            <w:r w:rsidR="004C55F3">
              <w:rPr>
                <w:rFonts w:asciiTheme="minorHAnsi" w:hAnsiTheme="minorHAnsi"/>
                <w:smallCaps w:val="0"/>
                <w:szCs w:val="24"/>
                <w:u w:val="none"/>
              </w:rPr>
              <w:t>However, the team is on a</w:t>
            </w:r>
            <w:r>
              <w:rPr>
                <w:rFonts w:asciiTheme="minorHAnsi" w:hAnsiTheme="minorHAnsi"/>
                <w:smallCaps w:val="0"/>
                <w:szCs w:val="24"/>
                <w:u w:val="none"/>
              </w:rPr>
              <w:t xml:space="preserve"> separate floor to </w:t>
            </w:r>
            <w:r w:rsidR="004C55F3">
              <w:rPr>
                <w:rFonts w:asciiTheme="minorHAnsi" w:hAnsiTheme="minorHAnsi"/>
                <w:smallCaps w:val="0"/>
                <w:szCs w:val="24"/>
                <w:u w:val="none"/>
              </w:rPr>
              <w:t xml:space="preserve">the </w:t>
            </w:r>
            <w:r>
              <w:rPr>
                <w:rFonts w:asciiTheme="minorHAnsi" w:hAnsiTheme="minorHAnsi"/>
                <w:smallCaps w:val="0"/>
                <w:szCs w:val="24"/>
                <w:u w:val="none"/>
              </w:rPr>
              <w:t>teams expected to be carrying out I-SEM</w:t>
            </w:r>
            <w:r w:rsidR="004C55F3">
              <w:rPr>
                <w:rFonts w:asciiTheme="minorHAnsi" w:hAnsiTheme="minorHAnsi"/>
                <w:smallCaps w:val="0"/>
                <w:szCs w:val="24"/>
                <w:u w:val="none"/>
              </w:rPr>
              <w:t xml:space="preserve"> and system services</w:t>
            </w:r>
            <w:r>
              <w:rPr>
                <w:rFonts w:asciiTheme="minorHAnsi" w:hAnsiTheme="minorHAnsi"/>
                <w:smallCaps w:val="0"/>
                <w:szCs w:val="24"/>
                <w:u w:val="none"/>
              </w:rPr>
              <w:t xml:space="preserve"> delivery roles.</w:t>
            </w:r>
          </w:p>
          <w:p w:rsidR="005C2B23" w:rsidRDefault="00FD75AB">
            <w:pPr>
              <w:pStyle w:val="Aoife2"/>
              <w:numPr>
                <w:ilvl w:val="0"/>
                <w:numId w:val="29"/>
              </w:numPr>
              <w:rPr>
                <w:rFonts w:asciiTheme="minorHAnsi" w:hAnsiTheme="minorHAnsi"/>
                <w:smallCaps w:val="0"/>
                <w:szCs w:val="24"/>
                <w:u w:val="none"/>
              </w:rPr>
            </w:pPr>
            <w:r w:rsidRPr="00020FA0">
              <w:rPr>
                <w:rFonts w:asciiTheme="minorHAnsi" w:hAnsiTheme="minorHAnsi"/>
                <w:smallCaps w:val="0"/>
                <w:szCs w:val="24"/>
                <w:u w:val="none"/>
              </w:rPr>
              <w:t>Swipe cards issued to all staff can be used to access all areas (including other floors), apart from control centre and computer servers.</w:t>
            </w:r>
          </w:p>
        </w:tc>
      </w:tr>
      <w:tr w:rsidR="004C55F3" w:rsidTr="002D3AE4">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55F3" w:rsidRDefault="004C55F3" w:rsidP="002D3AE4">
            <w:pPr>
              <w:pStyle w:val="Aoife2"/>
              <w:spacing w:after="0"/>
              <w:jc w:val="both"/>
              <w:rPr>
                <w:rFonts w:asciiTheme="minorHAnsi" w:hAnsiTheme="minorHAnsi"/>
                <w:b/>
                <w:u w:val="none"/>
              </w:rPr>
            </w:pPr>
            <w:r>
              <w:rPr>
                <w:rFonts w:asciiTheme="minorHAnsi" w:hAnsiTheme="minorHAnsi"/>
                <w:b/>
                <w:u w:val="none"/>
              </w:rPr>
              <w:t>STATUS</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55F3" w:rsidRPr="00935838" w:rsidRDefault="00A33733" w:rsidP="004C55F3">
            <w:pPr>
              <w:pStyle w:val="Aoife2"/>
              <w:rPr>
                <w:rFonts w:asciiTheme="minorHAnsi" w:hAnsiTheme="minorHAnsi"/>
                <w:szCs w:val="24"/>
                <w:u w:val="none"/>
              </w:rPr>
            </w:pPr>
            <w:r w:rsidRPr="00A33733">
              <w:rPr>
                <w:rFonts w:asciiTheme="minorHAnsi" w:hAnsiTheme="minorHAnsi"/>
                <w:smallCaps w:val="0"/>
                <w:noProof/>
                <w:szCs w:val="24"/>
                <w:u w:val="none"/>
                <w:lang w:eastAsia="en-GB"/>
              </w:rPr>
              <w:pict>
                <v:oval id="Oval 10" o:spid="_x0000_s1028" style="position:absolute;margin-left:295.9pt;margin-top:10.25pt;width:27.05pt;height:1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" fillcolor="#ffc000" strokecolor="red" strokeweight="2pt">
                  <v:path arrowok="t"/>
                </v:oval>
              </w:pict>
            </w:r>
            <w:r w:rsidR="004C55F3" w:rsidRPr="0057595E">
              <w:rPr>
                <w:rFonts w:asciiTheme="minorHAnsi" w:hAnsiTheme="minorHAnsi"/>
                <w:smallCaps w:val="0"/>
                <w:szCs w:val="24"/>
                <w:u w:val="none"/>
                <w:lang w:val="en-US"/>
              </w:rPr>
              <w:t xml:space="preserve"> </w:t>
            </w:r>
            <w:r w:rsidR="004C55F3" w:rsidRPr="00961091">
              <w:rPr>
                <w:rFonts w:asciiTheme="minorHAnsi" w:hAnsiTheme="minorHAnsi"/>
                <w:smallCaps w:val="0"/>
                <w:noProof/>
                <w:szCs w:val="24"/>
                <w:u w:val="none"/>
                <w:lang w:eastAsia="en-GB"/>
              </w:rPr>
              <w:t>Some aspects of the mitigation measure exist</w:t>
            </w:r>
            <w:r w:rsidR="004C55F3">
              <w:rPr>
                <w:rFonts w:asciiTheme="minorHAnsi" w:hAnsiTheme="minorHAnsi"/>
                <w:smallCaps w:val="0"/>
                <w:noProof/>
                <w:szCs w:val="24"/>
                <w:u w:val="none"/>
                <w:lang w:eastAsia="en-GB"/>
              </w:rPr>
              <w:br/>
              <w:t>but gaps</w:t>
            </w:r>
            <w:r w:rsidR="00035185">
              <w:rPr>
                <w:rFonts w:asciiTheme="minorHAnsi" w:hAnsiTheme="minorHAnsi"/>
                <w:smallCaps w:val="0"/>
                <w:noProof/>
                <w:szCs w:val="24"/>
                <w:u w:val="none"/>
                <w:lang w:eastAsia="en-GB"/>
              </w:rPr>
              <w:t xml:space="preserve"> </w:t>
            </w:r>
            <w:r w:rsidR="004C55F3">
              <w:rPr>
                <w:rFonts w:asciiTheme="minorHAnsi" w:hAnsiTheme="minorHAnsi"/>
                <w:smallCaps w:val="0"/>
                <w:noProof/>
                <w:szCs w:val="24"/>
                <w:u w:val="none"/>
                <w:lang w:eastAsia="en-GB"/>
              </w:rPr>
              <w:t>remain to be filled</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STRENGTHS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spacing w:after="0" w:line="276" w:lineRule="auto"/>
              <w:ind w:firstLine="720"/>
              <w:rPr>
                <w:rFonts w:asciiTheme="minorHAnsi" w:hAnsiTheme="minorHAnsi"/>
              </w:rPr>
            </w:pPr>
            <w:r>
              <w:rPr>
                <w:rFonts w:asciiTheme="minorHAnsi" w:hAnsiTheme="minorHAnsi"/>
              </w:rPr>
              <w:t>a</w:t>
            </w:r>
            <w:r w:rsidRPr="00935838">
              <w:rPr>
                <w:rFonts w:asciiTheme="minorHAnsi" w:hAnsiTheme="minorHAnsi"/>
              </w:rPr>
              <w:t>)</w:t>
            </w:r>
            <w:r>
              <w:rPr>
                <w:rFonts w:asciiTheme="minorHAnsi" w:hAnsiTheme="minorHAnsi"/>
              </w:rPr>
              <w:t xml:space="preserve"> </w:t>
            </w:r>
            <w:r w:rsidRPr="002E3022">
              <w:rPr>
                <w:rFonts w:asciiTheme="minorHAnsi" w:hAnsiTheme="minorHAnsi"/>
                <w:b/>
              </w:rPr>
              <w:t>Effective</w:t>
            </w:r>
            <w:r>
              <w:rPr>
                <w:rFonts w:asciiTheme="minorHAnsi" w:hAnsiTheme="minorHAnsi"/>
              </w:rPr>
              <w:t>:  additional layer of mitigation targeted at detailed areas of concern</w:t>
            </w:r>
          </w:p>
          <w:p w:rsidR="00FD75AB" w:rsidRDefault="00FD75AB" w:rsidP="00927DCB">
            <w:pPr>
              <w:spacing w:after="0" w:line="276" w:lineRule="auto"/>
              <w:ind w:firstLine="720"/>
            </w:pPr>
            <w:r>
              <w:rPr>
                <w:rFonts w:asciiTheme="minorHAnsi" w:hAnsiTheme="minorHAnsi"/>
              </w:rPr>
              <w:t xml:space="preserve">b) </w:t>
            </w:r>
            <w:r>
              <w:rPr>
                <w:rFonts w:asciiTheme="minorHAnsi" w:hAnsiTheme="minorHAnsi"/>
                <w:b/>
              </w:rPr>
              <w:t>Transparent:</w:t>
            </w:r>
            <w:r w:rsidRPr="00513F5D">
              <w:rPr>
                <w:rFonts w:asciiTheme="minorHAnsi" w:hAnsiTheme="minorHAnsi"/>
                <w:b/>
              </w:rPr>
              <w:t xml:space="preserve"> </w:t>
            </w:r>
            <w:r w:rsidR="00B736BF" w:rsidRPr="00B736BF">
              <w:rPr>
                <w:rFonts w:asciiTheme="minorHAnsi" w:hAnsiTheme="minorHAnsi"/>
              </w:rPr>
              <w:t>statement will be published</w:t>
            </w:r>
            <w:r w:rsidRPr="002E3022">
              <w:t xml:space="preserve"> </w:t>
            </w:r>
          </w:p>
          <w:p w:rsidR="00FD75AB" w:rsidRPr="000646D4" w:rsidRDefault="00FD75AB" w:rsidP="00927DCB">
            <w:pPr>
              <w:spacing w:after="0" w:line="276" w:lineRule="auto"/>
              <w:ind w:firstLine="720"/>
              <w:rPr>
                <w:rFonts w:asciiTheme="minorHAnsi" w:hAnsiTheme="minorHAnsi"/>
              </w:rPr>
            </w:pPr>
            <w:r>
              <w:rPr>
                <w:rFonts w:asciiTheme="minorHAnsi" w:hAnsiTheme="minorHAnsi"/>
                <w:b/>
              </w:rPr>
              <w:t xml:space="preserve">e) </w:t>
            </w:r>
            <w:r w:rsidRPr="00935838">
              <w:rPr>
                <w:rFonts w:asciiTheme="minorHAnsi" w:hAnsiTheme="minorHAnsi"/>
                <w:b/>
              </w:rPr>
              <w:t xml:space="preserve">Equitable: </w:t>
            </w:r>
            <w:r w:rsidRPr="000646D4">
              <w:rPr>
                <w:rFonts w:asciiTheme="minorHAnsi" w:hAnsiTheme="minorHAnsi"/>
              </w:rPr>
              <w:t>No undue impact on Moyle</w:t>
            </w:r>
          </w:p>
          <w:p w:rsidR="00FD75AB" w:rsidRPr="00935838" w:rsidRDefault="00FD75AB" w:rsidP="00927DCB">
            <w:pPr>
              <w:spacing w:after="0" w:line="276" w:lineRule="auto"/>
              <w:ind w:firstLine="720"/>
              <w:rPr>
                <w:rFonts w:asciiTheme="minorHAnsi" w:hAnsiTheme="minorHAnsi"/>
              </w:rPr>
            </w:pP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WEAKNESSES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Pr="000646D4" w:rsidRDefault="00FD75AB" w:rsidP="00927DCB">
            <w:pPr>
              <w:spacing w:after="0" w:line="276" w:lineRule="auto"/>
              <w:ind w:firstLine="720"/>
              <w:rPr>
                <w:rFonts w:asciiTheme="minorHAnsi" w:hAnsiTheme="minorHAnsi"/>
              </w:rPr>
            </w:pPr>
            <w:r>
              <w:rPr>
                <w:rFonts w:asciiTheme="minorHAnsi" w:hAnsiTheme="minorHAnsi"/>
              </w:rPr>
              <w:t xml:space="preserve">No weaknesses identified </w:t>
            </w:r>
          </w:p>
        </w:tc>
      </w:tr>
      <w:tr w:rsidR="00FD75AB" w:rsidTr="00927DCB">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rPr>
                <w:rFonts w:asciiTheme="minorHAnsi" w:hAnsiTheme="minorHAnsi"/>
                <w:b/>
                <w:u w:val="none"/>
              </w:rPr>
            </w:pPr>
            <w:r>
              <w:rPr>
                <w:rFonts w:asciiTheme="minorHAnsi" w:hAnsiTheme="minorHAnsi"/>
                <w:b/>
                <w:u w:val="none"/>
              </w:rPr>
              <w:t>NEXT STEPS (G&amp;L)</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55F3" w:rsidRDefault="004C55F3" w:rsidP="004C55F3">
            <w:pPr>
              <w:pStyle w:val="Aoife2"/>
              <w:numPr>
                <w:ilvl w:val="0"/>
                <w:numId w:val="29"/>
              </w:numPr>
              <w:rPr>
                <w:rFonts w:asciiTheme="minorHAnsi" w:hAnsiTheme="minorHAnsi"/>
                <w:b/>
                <w:smallCaps w:val="0"/>
                <w:szCs w:val="24"/>
                <w:u w:val="none"/>
              </w:rPr>
            </w:pPr>
            <w:r>
              <w:rPr>
                <w:rFonts w:asciiTheme="minorHAnsi" w:hAnsiTheme="minorHAnsi"/>
                <w:b/>
                <w:smallCaps w:val="0"/>
                <w:szCs w:val="24"/>
                <w:u w:val="none"/>
              </w:rPr>
              <w:t>RAs will c</w:t>
            </w:r>
            <w:r w:rsidRPr="000646D4">
              <w:rPr>
                <w:rFonts w:asciiTheme="minorHAnsi" w:hAnsiTheme="minorHAnsi"/>
                <w:b/>
                <w:smallCaps w:val="0"/>
                <w:szCs w:val="24"/>
                <w:u w:val="none"/>
              </w:rPr>
              <w:t>onsult on</w:t>
            </w:r>
            <w:r>
              <w:rPr>
                <w:rFonts w:asciiTheme="minorHAnsi" w:hAnsiTheme="minorHAnsi"/>
                <w:b/>
                <w:smallCaps w:val="0"/>
                <w:szCs w:val="24"/>
                <w:u w:val="none"/>
              </w:rPr>
              <w:t xml:space="preserve"> and implement</w:t>
            </w:r>
            <w:r w:rsidRPr="000646D4">
              <w:rPr>
                <w:rFonts w:asciiTheme="minorHAnsi" w:hAnsiTheme="minorHAnsi"/>
                <w:b/>
                <w:smallCaps w:val="0"/>
                <w:szCs w:val="24"/>
                <w:u w:val="none"/>
              </w:rPr>
              <w:t xml:space="preserve"> modifications of the </w:t>
            </w:r>
            <w:proofErr w:type="spellStart"/>
            <w:r w:rsidRPr="000646D4">
              <w:rPr>
                <w:rFonts w:asciiTheme="minorHAnsi" w:hAnsiTheme="minorHAnsi"/>
                <w:b/>
                <w:smallCaps w:val="0"/>
                <w:szCs w:val="24"/>
                <w:u w:val="none"/>
              </w:rPr>
              <w:t>EirGrid</w:t>
            </w:r>
            <w:proofErr w:type="spellEnd"/>
            <w:r w:rsidRPr="000646D4">
              <w:rPr>
                <w:rFonts w:asciiTheme="minorHAnsi" w:hAnsiTheme="minorHAnsi"/>
                <w:b/>
                <w:smallCaps w:val="0"/>
                <w:szCs w:val="24"/>
                <w:u w:val="none"/>
              </w:rPr>
              <w:t xml:space="preserve"> and SON</w:t>
            </w:r>
            <w:r>
              <w:rPr>
                <w:rFonts w:asciiTheme="minorHAnsi" w:hAnsiTheme="minorHAnsi"/>
                <w:b/>
                <w:smallCaps w:val="0"/>
                <w:szCs w:val="24"/>
                <w:u w:val="none"/>
              </w:rPr>
              <w:t xml:space="preserve">I TSO licences to include the </w:t>
            </w:r>
            <w:r w:rsidRPr="00F54B9F">
              <w:rPr>
                <w:rFonts w:asciiTheme="minorHAnsi" w:hAnsiTheme="minorHAnsi"/>
                <w:b/>
                <w:smallCaps w:val="0"/>
                <w:szCs w:val="24"/>
                <w:u w:val="none"/>
              </w:rPr>
              <w:t xml:space="preserve">requirement </w:t>
            </w:r>
            <w:r w:rsidRPr="00F54B9F">
              <w:rPr>
                <w:rFonts w:asciiTheme="minorHAnsi" w:hAnsiTheme="minorHAnsi"/>
                <w:b/>
                <w:smallCaps w:val="0"/>
                <w:szCs w:val="24"/>
                <w:u w:val="none"/>
              </w:rPr>
              <w:lastRenderedPageBreak/>
              <w:t>to conduct business in line with a</w:t>
            </w:r>
            <w:r>
              <w:rPr>
                <w:rFonts w:asciiTheme="minorHAnsi" w:hAnsiTheme="minorHAnsi"/>
                <w:b/>
                <w:smallCaps w:val="0"/>
                <w:szCs w:val="24"/>
                <w:u w:val="none"/>
              </w:rPr>
              <w:t>pproved compliance statement</w:t>
            </w:r>
            <w:r w:rsidR="00513F5D">
              <w:rPr>
                <w:rFonts w:asciiTheme="minorHAnsi" w:hAnsiTheme="minorHAnsi"/>
                <w:b/>
                <w:smallCaps w:val="0"/>
                <w:szCs w:val="24"/>
                <w:u w:val="none"/>
              </w:rPr>
              <w:t>.</w:t>
            </w:r>
          </w:p>
          <w:p w:rsidR="00FD75AB" w:rsidRPr="00F54B9F" w:rsidRDefault="004C55F3" w:rsidP="00927DCB">
            <w:pPr>
              <w:pStyle w:val="Aoife2"/>
              <w:numPr>
                <w:ilvl w:val="0"/>
                <w:numId w:val="29"/>
              </w:numPr>
              <w:rPr>
                <w:rFonts w:asciiTheme="minorHAnsi" w:hAnsiTheme="minorHAnsi"/>
                <w:b/>
                <w:smallCaps w:val="0"/>
                <w:szCs w:val="24"/>
                <w:u w:val="none"/>
              </w:rPr>
            </w:pPr>
            <w:r>
              <w:rPr>
                <w:rFonts w:asciiTheme="minorHAnsi" w:hAnsiTheme="minorHAnsi"/>
                <w:b/>
                <w:smallCaps w:val="0"/>
                <w:szCs w:val="24"/>
                <w:u w:val="none"/>
              </w:rPr>
              <w:t xml:space="preserve">RAs will </w:t>
            </w:r>
            <w:r w:rsidRPr="00F54B9F">
              <w:rPr>
                <w:rFonts w:asciiTheme="minorHAnsi" w:hAnsiTheme="minorHAnsi"/>
                <w:b/>
                <w:smallCaps w:val="0"/>
                <w:szCs w:val="24"/>
                <w:u w:val="none"/>
              </w:rPr>
              <w:t xml:space="preserve">work with </w:t>
            </w:r>
            <w:proofErr w:type="spellStart"/>
            <w:r w:rsidRPr="00F54B9F">
              <w:rPr>
                <w:rFonts w:asciiTheme="minorHAnsi" w:hAnsiTheme="minorHAnsi"/>
                <w:b/>
                <w:smallCaps w:val="0"/>
                <w:szCs w:val="24"/>
                <w:u w:val="none"/>
              </w:rPr>
              <w:t>EirGrid</w:t>
            </w:r>
            <w:proofErr w:type="spellEnd"/>
            <w:r>
              <w:rPr>
                <w:rFonts w:asciiTheme="minorHAnsi" w:hAnsiTheme="minorHAnsi"/>
                <w:b/>
                <w:smallCaps w:val="0"/>
                <w:szCs w:val="24"/>
                <w:u w:val="none"/>
              </w:rPr>
              <w:t xml:space="preserve"> plc</w:t>
            </w:r>
            <w:r w:rsidRPr="00F54B9F">
              <w:rPr>
                <w:rFonts w:asciiTheme="minorHAnsi" w:hAnsiTheme="minorHAnsi"/>
                <w:b/>
                <w:smallCaps w:val="0"/>
                <w:szCs w:val="24"/>
                <w:u w:val="none"/>
              </w:rPr>
              <w:t>/</w:t>
            </w:r>
            <w:r>
              <w:rPr>
                <w:rFonts w:asciiTheme="minorHAnsi" w:hAnsiTheme="minorHAnsi"/>
                <w:b/>
                <w:smallCaps w:val="0"/>
                <w:szCs w:val="24"/>
                <w:u w:val="none"/>
              </w:rPr>
              <w:t xml:space="preserve"> </w:t>
            </w:r>
            <w:r w:rsidRPr="00F54B9F">
              <w:rPr>
                <w:rFonts w:asciiTheme="minorHAnsi" w:hAnsiTheme="minorHAnsi"/>
                <w:b/>
                <w:smallCaps w:val="0"/>
                <w:szCs w:val="24"/>
                <w:u w:val="none"/>
              </w:rPr>
              <w:t>SONI</w:t>
            </w:r>
            <w:r>
              <w:rPr>
                <w:rFonts w:asciiTheme="minorHAnsi" w:hAnsiTheme="minorHAnsi"/>
                <w:b/>
                <w:smallCaps w:val="0"/>
                <w:szCs w:val="24"/>
                <w:u w:val="none"/>
              </w:rPr>
              <w:t xml:space="preserve"> Ltd</w:t>
            </w:r>
            <w:r w:rsidRPr="00F54B9F">
              <w:rPr>
                <w:rFonts w:asciiTheme="minorHAnsi" w:hAnsiTheme="minorHAnsi"/>
                <w:b/>
                <w:smallCaps w:val="0"/>
                <w:szCs w:val="24"/>
                <w:u w:val="none"/>
              </w:rPr>
              <w:t xml:space="preserve"> on the content of the </w:t>
            </w:r>
            <w:r>
              <w:rPr>
                <w:rFonts w:asciiTheme="minorHAnsi" w:hAnsiTheme="minorHAnsi"/>
                <w:b/>
                <w:smallCaps w:val="0"/>
                <w:szCs w:val="24"/>
                <w:u w:val="none"/>
              </w:rPr>
              <w:t xml:space="preserve">compliance statement with regards </w:t>
            </w:r>
            <w:proofErr w:type="gramStart"/>
            <w:r>
              <w:rPr>
                <w:rFonts w:asciiTheme="minorHAnsi" w:hAnsiTheme="minorHAnsi"/>
                <w:b/>
                <w:smallCaps w:val="0"/>
                <w:szCs w:val="24"/>
                <w:u w:val="none"/>
              </w:rPr>
              <w:t>to  additional</w:t>
            </w:r>
            <w:proofErr w:type="gramEnd"/>
            <w:r>
              <w:rPr>
                <w:rFonts w:asciiTheme="minorHAnsi" w:hAnsiTheme="minorHAnsi"/>
                <w:b/>
                <w:smallCaps w:val="0"/>
                <w:szCs w:val="24"/>
                <w:u w:val="none"/>
              </w:rPr>
              <w:t xml:space="preserve"> safeguards for physical separation between staff carrying out </w:t>
            </w:r>
            <w:r w:rsidR="002D3AE4">
              <w:rPr>
                <w:rFonts w:asciiTheme="minorHAnsi" w:hAnsiTheme="minorHAnsi"/>
                <w:b/>
                <w:smallCaps w:val="0"/>
                <w:szCs w:val="24"/>
                <w:u w:val="none"/>
              </w:rPr>
              <w:t>s</w:t>
            </w:r>
            <w:r>
              <w:rPr>
                <w:rFonts w:asciiTheme="minorHAnsi" w:hAnsiTheme="minorHAnsi"/>
                <w:b/>
                <w:smallCaps w:val="0"/>
                <w:szCs w:val="24"/>
                <w:u w:val="none"/>
              </w:rPr>
              <w:t>pecific</w:t>
            </w:r>
            <w:r w:rsidR="002D3AE4">
              <w:rPr>
                <w:rFonts w:asciiTheme="minorHAnsi" w:hAnsiTheme="minorHAnsi"/>
                <w:b/>
                <w:smallCaps w:val="0"/>
                <w:szCs w:val="24"/>
                <w:u w:val="none"/>
              </w:rPr>
              <w:t xml:space="preserve"> sensitive</w:t>
            </w:r>
            <w:r>
              <w:rPr>
                <w:rFonts w:asciiTheme="minorHAnsi" w:hAnsiTheme="minorHAnsi"/>
                <w:b/>
                <w:smallCaps w:val="0"/>
                <w:szCs w:val="24"/>
                <w:u w:val="none"/>
              </w:rPr>
              <w:t xml:space="preserve"> tasks</w:t>
            </w:r>
            <w:r w:rsidR="00513F5D">
              <w:rPr>
                <w:rFonts w:asciiTheme="minorHAnsi" w:hAnsiTheme="minorHAnsi"/>
                <w:b/>
                <w:smallCaps w:val="0"/>
                <w:szCs w:val="24"/>
                <w:u w:val="none"/>
              </w:rPr>
              <w:t>.</w:t>
            </w:r>
          </w:p>
        </w:tc>
      </w:tr>
    </w:tbl>
    <w:p w:rsidR="00FD75AB" w:rsidRDefault="00FD75AB" w:rsidP="00FD75AB">
      <w:pPr>
        <w:pStyle w:val="SEM-Body"/>
      </w:pPr>
    </w:p>
    <w:p w:rsidR="00FD75AB" w:rsidRPr="005A1D5C" w:rsidRDefault="00FD75AB" w:rsidP="00FD75AB">
      <w:pPr>
        <w:pStyle w:val="Caption"/>
        <w:jc w:val="left"/>
        <w:rPr>
          <w:sz w:val="24"/>
          <w:szCs w:val="24"/>
        </w:rPr>
      </w:pPr>
      <w:r w:rsidRPr="005A1D5C">
        <w:rPr>
          <w:sz w:val="24"/>
          <w:szCs w:val="24"/>
        </w:rPr>
        <w:t xml:space="preserve">Table </w:t>
      </w:r>
      <w:r w:rsidR="00A33733" w:rsidRPr="005A1D5C">
        <w:rPr>
          <w:sz w:val="24"/>
          <w:szCs w:val="24"/>
        </w:rPr>
        <w:fldChar w:fldCharType="begin"/>
      </w:r>
      <w:r w:rsidRPr="005A1D5C">
        <w:rPr>
          <w:sz w:val="24"/>
          <w:szCs w:val="24"/>
        </w:rPr>
        <w:instrText xml:space="preserve"> SEQ Table \* ARABIC </w:instrText>
      </w:r>
      <w:r w:rsidR="00A33733" w:rsidRPr="005A1D5C">
        <w:rPr>
          <w:sz w:val="24"/>
          <w:szCs w:val="24"/>
        </w:rPr>
        <w:fldChar w:fldCharType="separate"/>
      </w:r>
      <w:r w:rsidR="00D60489">
        <w:rPr>
          <w:noProof/>
          <w:sz w:val="24"/>
          <w:szCs w:val="24"/>
        </w:rPr>
        <w:t>15</w:t>
      </w:r>
      <w:r w:rsidR="00A33733" w:rsidRPr="005A1D5C">
        <w:rPr>
          <w:sz w:val="24"/>
          <w:szCs w:val="24"/>
        </w:rPr>
        <w:fldChar w:fldCharType="end"/>
      </w:r>
      <w:r w:rsidRPr="005A1D5C">
        <w:rPr>
          <w:sz w:val="24"/>
          <w:szCs w:val="24"/>
        </w:rPr>
        <w:t xml:space="preserve"> </w:t>
      </w:r>
      <w:r>
        <w:rPr>
          <w:sz w:val="24"/>
          <w:szCs w:val="24"/>
        </w:rPr>
        <w:t>–</w:t>
      </w:r>
      <w:r w:rsidRPr="005A1D5C">
        <w:rPr>
          <w:sz w:val="24"/>
          <w:szCs w:val="24"/>
        </w:rPr>
        <w:t xml:space="preserve"> </w:t>
      </w:r>
      <w:r>
        <w:rPr>
          <w:sz w:val="24"/>
          <w:szCs w:val="24"/>
        </w:rPr>
        <w:t xml:space="preserve">Staff transfer between sensitive </w:t>
      </w:r>
      <w:r w:rsidR="004C55F3">
        <w:rPr>
          <w:sz w:val="24"/>
          <w:szCs w:val="24"/>
        </w:rPr>
        <w:t>tasks</w:t>
      </w:r>
    </w:p>
    <w:tbl>
      <w:tblPr>
        <w:tblStyle w:val="TableGrid"/>
        <w:tblW w:w="5000" w:type="pct"/>
        <w:tblLook w:val="04A0"/>
      </w:tblPr>
      <w:tblGrid>
        <w:gridCol w:w="1702"/>
        <w:gridCol w:w="6827"/>
      </w:tblGrid>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 xml:space="preserve">AIM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Pr="00935838" w:rsidRDefault="00FD75AB" w:rsidP="00927DCB">
            <w:pPr>
              <w:pStyle w:val="Aoife2"/>
              <w:rPr>
                <w:rFonts w:asciiTheme="minorHAnsi" w:hAnsiTheme="minorHAnsi"/>
                <w:szCs w:val="24"/>
                <w:u w:val="none"/>
              </w:rPr>
            </w:pPr>
            <w:r w:rsidRPr="00020FA0">
              <w:rPr>
                <w:rFonts w:asciiTheme="minorHAnsi" w:hAnsiTheme="minorHAnsi"/>
                <w:smallCaps w:val="0"/>
                <w:szCs w:val="24"/>
                <w:u w:val="none"/>
              </w:rPr>
              <w:t>Ensure that internal staff transfers does not undermine restrictions on information sharing and ‘informal discussions’ (physical barriers)</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SUMMARY</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Pr="00F54B9F" w:rsidRDefault="00FD75AB" w:rsidP="00927DCB">
            <w:pPr>
              <w:pStyle w:val="Aoife2"/>
              <w:rPr>
                <w:rFonts w:asciiTheme="minorHAnsi" w:hAnsiTheme="minorHAnsi"/>
                <w:smallCaps w:val="0"/>
                <w:szCs w:val="24"/>
                <w:u w:val="none"/>
              </w:rPr>
            </w:pPr>
            <w:r w:rsidRPr="00020FA0">
              <w:rPr>
                <w:rFonts w:asciiTheme="minorHAnsi" w:hAnsiTheme="minorHAnsi"/>
                <w:smallCaps w:val="0"/>
                <w:szCs w:val="24"/>
                <w:u w:val="none"/>
              </w:rPr>
              <w:t>Restr</w:t>
            </w:r>
            <w:r>
              <w:rPr>
                <w:rFonts w:asciiTheme="minorHAnsi" w:hAnsiTheme="minorHAnsi"/>
                <w:smallCaps w:val="0"/>
                <w:szCs w:val="24"/>
                <w:u w:val="none"/>
              </w:rPr>
              <w:t xml:space="preserve">ictions to ensure that there are sufficient break arrangements before </w:t>
            </w:r>
            <w:r w:rsidRPr="00020FA0">
              <w:rPr>
                <w:rFonts w:asciiTheme="minorHAnsi" w:hAnsiTheme="minorHAnsi"/>
                <w:smallCaps w:val="0"/>
                <w:szCs w:val="24"/>
                <w:u w:val="none"/>
              </w:rPr>
              <w:t>staff</w:t>
            </w:r>
            <w:r>
              <w:rPr>
                <w:rFonts w:asciiTheme="minorHAnsi" w:hAnsiTheme="minorHAnsi"/>
                <w:smallCaps w:val="0"/>
                <w:szCs w:val="24"/>
                <w:u w:val="none"/>
              </w:rPr>
              <w:t xml:space="preserve"> can transfer between designated activities in I-SEM</w:t>
            </w:r>
            <w:r w:rsidR="004C55F3">
              <w:rPr>
                <w:rFonts w:asciiTheme="minorHAnsi" w:hAnsiTheme="minorHAnsi"/>
                <w:smallCaps w:val="0"/>
                <w:szCs w:val="24"/>
                <w:u w:val="none"/>
              </w:rPr>
              <w:t xml:space="preserve"> or system services, and responsibilities </w:t>
            </w:r>
            <w:r>
              <w:rPr>
                <w:rFonts w:asciiTheme="minorHAnsi" w:hAnsiTheme="minorHAnsi"/>
                <w:smallCaps w:val="0"/>
                <w:szCs w:val="24"/>
                <w:u w:val="none"/>
              </w:rPr>
              <w:t>interconnection ownership/development</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CURRENT POSITION ON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rPr>
                <w:rFonts w:asciiTheme="minorHAnsi" w:hAnsiTheme="minorHAnsi"/>
                <w:smallCaps w:val="0"/>
                <w:szCs w:val="24"/>
                <w:u w:val="none"/>
              </w:rPr>
            </w:pPr>
            <w:r w:rsidRPr="00F54B9F">
              <w:rPr>
                <w:rFonts w:asciiTheme="minorHAnsi" w:hAnsiTheme="minorHAnsi"/>
                <w:smallCaps w:val="0"/>
                <w:szCs w:val="24"/>
                <w:u w:val="none"/>
              </w:rPr>
              <w:t>No regulatory provisions in relation to</w:t>
            </w:r>
            <w:r>
              <w:rPr>
                <w:rFonts w:asciiTheme="minorHAnsi" w:hAnsiTheme="minorHAnsi"/>
                <w:smallCaps w:val="0"/>
                <w:szCs w:val="24"/>
                <w:u w:val="none"/>
              </w:rPr>
              <w:t xml:space="preserve"> the transfer of staff between team.</w:t>
            </w:r>
          </w:p>
          <w:p w:rsidR="00FD75AB" w:rsidRPr="00F54B9F" w:rsidRDefault="00FD75AB" w:rsidP="004C55F3">
            <w:pPr>
              <w:pStyle w:val="Aoife2"/>
              <w:rPr>
                <w:rFonts w:asciiTheme="minorHAnsi" w:hAnsiTheme="minorHAnsi"/>
                <w:smallCaps w:val="0"/>
                <w:szCs w:val="24"/>
                <w:u w:val="none"/>
              </w:rPr>
            </w:pPr>
            <w:r>
              <w:rPr>
                <w:rFonts w:asciiTheme="minorHAnsi" w:hAnsiTheme="minorHAnsi"/>
                <w:smallCaps w:val="0"/>
                <w:szCs w:val="24"/>
                <w:u w:val="none"/>
              </w:rPr>
              <w:t>No internal restrictions in place</w:t>
            </w:r>
            <w:r w:rsidR="004C55F3">
              <w:rPr>
                <w:rFonts w:asciiTheme="minorHAnsi" w:hAnsiTheme="minorHAnsi"/>
                <w:smallCaps w:val="0"/>
                <w:szCs w:val="24"/>
                <w:u w:val="none"/>
              </w:rPr>
              <w:t>. H</w:t>
            </w:r>
            <w:r>
              <w:rPr>
                <w:rFonts w:asciiTheme="minorHAnsi" w:hAnsiTheme="minorHAnsi"/>
                <w:smallCaps w:val="0"/>
                <w:szCs w:val="24"/>
                <w:u w:val="none"/>
              </w:rPr>
              <w:t xml:space="preserve">owever, </w:t>
            </w:r>
            <w:r w:rsidR="004C55F3">
              <w:rPr>
                <w:rFonts w:asciiTheme="minorHAnsi" w:hAnsiTheme="minorHAnsi"/>
                <w:smallCaps w:val="0"/>
                <w:szCs w:val="24"/>
                <w:u w:val="none"/>
              </w:rPr>
              <w:t xml:space="preserve">in practice, </w:t>
            </w:r>
            <w:r>
              <w:rPr>
                <w:rFonts w:asciiTheme="minorHAnsi" w:hAnsiTheme="minorHAnsi"/>
                <w:smallCaps w:val="0"/>
                <w:szCs w:val="24"/>
                <w:u w:val="none"/>
              </w:rPr>
              <w:t>it takes some time to negotiate a transfer between teams in practice</w:t>
            </w:r>
          </w:p>
        </w:tc>
      </w:tr>
      <w:tr w:rsidR="004C55F3" w:rsidTr="002D3AE4">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55F3" w:rsidRDefault="004C55F3" w:rsidP="002D3AE4">
            <w:pPr>
              <w:pStyle w:val="Aoife2"/>
              <w:spacing w:after="0"/>
              <w:jc w:val="both"/>
              <w:rPr>
                <w:rFonts w:asciiTheme="minorHAnsi" w:hAnsiTheme="minorHAnsi"/>
                <w:b/>
                <w:u w:val="none"/>
              </w:rPr>
            </w:pPr>
            <w:r>
              <w:rPr>
                <w:rFonts w:asciiTheme="minorHAnsi" w:hAnsiTheme="minorHAnsi"/>
                <w:b/>
                <w:u w:val="none"/>
              </w:rPr>
              <w:t>STATUS</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55F3" w:rsidRPr="00935838" w:rsidRDefault="00A33733" w:rsidP="00513F5D">
            <w:pPr>
              <w:pStyle w:val="Aoife2"/>
              <w:rPr>
                <w:rFonts w:asciiTheme="minorHAnsi" w:hAnsiTheme="minorHAnsi"/>
                <w:szCs w:val="24"/>
                <w:u w:val="none"/>
              </w:rPr>
            </w:pPr>
            <w:r w:rsidRPr="00A33733">
              <w:rPr>
                <w:noProof/>
                <w:lang w:eastAsia="en-GB"/>
              </w:rPr>
              <w:pict>
                <v:oval id="_x0000_s1027" style="position:absolute;margin-left:295.25pt;margin-top:10.05pt;width:27pt;height:1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" fillcolor="red" strokecolor="red" strokeweight="2pt">
                  <v:path arrowok="t"/>
                </v:oval>
              </w:pict>
            </w:r>
            <w:r w:rsidR="004C55F3" w:rsidRPr="00961091">
              <w:rPr>
                <w:rFonts w:asciiTheme="minorHAnsi" w:hAnsiTheme="minorHAnsi"/>
                <w:smallCaps w:val="0"/>
                <w:noProof/>
                <w:szCs w:val="24"/>
                <w:u w:val="none"/>
                <w:lang w:eastAsia="en-GB"/>
              </w:rPr>
              <w:t xml:space="preserve">No development to date on the design or </w:t>
            </w:r>
            <w:r w:rsidR="004C55F3">
              <w:rPr>
                <w:rFonts w:asciiTheme="minorHAnsi" w:hAnsiTheme="minorHAnsi"/>
                <w:smallCaps w:val="0"/>
                <w:noProof/>
                <w:szCs w:val="24"/>
                <w:u w:val="none"/>
                <w:lang w:eastAsia="en-GB"/>
              </w:rPr>
              <w:br/>
            </w:r>
            <w:r w:rsidR="004C55F3" w:rsidRPr="00961091">
              <w:rPr>
                <w:rFonts w:asciiTheme="minorHAnsi" w:hAnsiTheme="minorHAnsi"/>
                <w:smallCaps w:val="0"/>
                <w:noProof/>
                <w:szCs w:val="24"/>
                <w:u w:val="none"/>
                <w:lang w:eastAsia="en-GB"/>
              </w:rPr>
              <w:t xml:space="preserve">implementation of any aspects of mitigation measure </w:t>
            </w: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STRENGTHS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spacing w:after="0" w:line="276" w:lineRule="auto"/>
              <w:ind w:firstLine="720"/>
              <w:rPr>
                <w:rFonts w:asciiTheme="minorHAnsi" w:hAnsiTheme="minorHAnsi"/>
              </w:rPr>
            </w:pPr>
            <w:r>
              <w:rPr>
                <w:rFonts w:asciiTheme="minorHAnsi" w:hAnsiTheme="minorHAnsi"/>
              </w:rPr>
              <w:t>a</w:t>
            </w:r>
            <w:r w:rsidRPr="00935838">
              <w:rPr>
                <w:rFonts w:asciiTheme="minorHAnsi" w:hAnsiTheme="minorHAnsi"/>
              </w:rPr>
              <w:t>)</w:t>
            </w:r>
            <w:r>
              <w:rPr>
                <w:rFonts w:asciiTheme="minorHAnsi" w:hAnsiTheme="minorHAnsi"/>
              </w:rPr>
              <w:t xml:space="preserve"> </w:t>
            </w:r>
            <w:r w:rsidRPr="002E3022">
              <w:rPr>
                <w:rFonts w:asciiTheme="minorHAnsi" w:hAnsiTheme="minorHAnsi"/>
                <w:b/>
              </w:rPr>
              <w:t>Effective</w:t>
            </w:r>
            <w:r>
              <w:rPr>
                <w:rFonts w:asciiTheme="minorHAnsi" w:hAnsiTheme="minorHAnsi"/>
              </w:rPr>
              <w:t>:  additional layer of mitigation targeted at detailed areas of concern</w:t>
            </w:r>
          </w:p>
          <w:p w:rsidR="00FD75AB" w:rsidRDefault="00FD75AB" w:rsidP="00927DCB">
            <w:pPr>
              <w:spacing w:after="0" w:line="276" w:lineRule="auto"/>
              <w:ind w:firstLine="720"/>
            </w:pPr>
            <w:r>
              <w:rPr>
                <w:rFonts w:asciiTheme="minorHAnsi" w:hAnsiTheme="minorHAnsi"/>
              </w:rPr>
              <w:t xml:space="preserve">b) </w:t>
            </w:r>
            <w:r>
              <w:rPr>
                <w:rFonts w:asciiTheme="minorHAnsi" w:hAnsiTheme="minorHAnsi"/>
                <w:b/>
              </w:rPr>
              <w:t xml:space="preserve">Transparent: </w:t>
            </w:r>
            <w:r w:rsidR="00B736BF" w:rsidRPr="00B736BF">
              <w:rPr>
                <w:rFonts w:asciiTheme="minorHAnsi" w:hAnsiTheme="minorHAnsi"/>
              </w:rPr>
              <w:t>statement will be published</w:t>
            </w:r>
            <w:r w:rsidRPr="002E3022">
              <w:t xml:space="preserve"> </w:t>
            </w:r>
          </w:p>
          <w:p w:rsidR="00FD75AB" w:rsidRPr="000646D4" w:rsidRDefault="00FD75AB" w:rsidP="00927DCB">
            <w:pPr>
              <w:spacing w:after="0" w:line="276" w:lineRule="auto"/>
              <w:ind w:firstLine="720"/>
              <w:rPr>
                <w:rFonts w:asciiTheme="minorHAnsi" w:hAnsiTheme="minorHAnsi"/>
              </w:rPr>
            </w:pPr>
            <w:r>
              <w:rPr>
                <w:rFonts w:asciiTheme="minorHAnsi" w:hAnsiTheme="minorHAnsi"/>
                <w:b/>
              </w:rPr>
              <w:t xml:space="preserve">e) </w:t>
            </w:r>
            <w:r w:rsidRPr="00935838">
              <w:rPr>
                <w:rFonts w:asciiTheme="minorHAnsi" w:hAnsiTheme="minorHAnsi"/>
                <w:b/>
              </w:rPr>
              <w:t xml:space="preserve">Equitable: </w:t>
            </w:r>
            <w:r w:rsidRPr="000646D4">
              <w:rPr>
                <w:rFonts w:asciiTheme="minorHAnsi" w:hAnsiTheme="minorHAnsi"/>
              </w:rPr>
              <w:t>No undue impact on Moyle</w:t>
            </w:r>
          </w:p>
          <w:p w:rsidR="00FD75AB" w:rsidRPr="00935838" w:rsidRDefault="00FD75AB" w:rsidP="00927DCB">
            <w:pPr>
              <w:spacing w:after="0" w:line="276" w:lineRule="auto"/>
              <w:ind w:firstLine="720"/>
              <w:rPr>
                <w:rFonts w:asciiTheme="minorHAnsi" w:hAnsiTheme="minorHAnsi"/>
              </w:rPr>
            </w:pPr>
          </w:p>
        </w:tc>
      </w:tr>
      <w:tr w:rsidR="00FD75AB" w:rsidTr="00927DCB">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27DCB">
            <w:pPr>
              <w:pStyle w:val="Aoife2"/>
              <w:spacing w:after="0"/>
              <w:jc w:val="both"/>
              <w:rPr>
                <w:rFonts w:asciiTheme="minorHAnsi" w:hAnsiTheme="minorHAnsi"/>
                <w:b/>
                <w:u w:val="none"/>
              </w:rPr>
            </w:pPr>
            <w:r>
              <w:rPr>
                <w:rFonts w:asciiTheme="minorHAnsi" w:hAnsiTheme="minorHAnsi"/>
                <w:b/>
                <w:u w:val="none"/>
              </w:rPr>
              <w:t>WEAKNESSES OF PROPOSED MITIGATION MEASURE</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75AB" w:rsidRPr="000646D4" w:rsidRDefault="00FD75AB" w:rsidP="00927DCB">
            <w:pPr>
              <w:spacing w:after="0" w:line="276" w:lineRule="auto"/>
              <w:ind w:firstLine="720"/>
              <w:rPr>
                <w:rFonts w:asciiTheme="minorHAnsi" w:hAnsiTheme="minorHAnsi"/>
              </w:rPr>
            </w:pPr>
            <w:r>
              <w:rPr>
                <w:rFonts w:asciiTheme="minorHAnsi" w:hAnsiTheme="minorHAnsi"/>
              </w:rPr>
              <w:t xml:space="preserve">d) </w:t>
            </w:r>
            <w:r>
              <w:rPr>
                <w:rFonts w:asciiTheme="minorHAnsi" w:hAnsiTheme="minorHAnsi"/>
                <w:b/>
              </w:rPr>
              <w:t xml:space="preserve">Proportionate:  </w:t>
            </w:r>
            <w:proofErr w:type="spellStart"/>
            <w:r>
              <w:rPr>
                <w:rFonts w:asciiTheme="minorHAnsi" w:hAnsiTheme="minorHAnsi"/>
              </w:rPr>
              <w:t>EirGrid</w:t>
            </w:r>
            <w:proofErr w:type="spellEnd"/>
            <w:r>
              <w:rPr>
                <w:rFonts w:asciiTheme="minorHAnsi" w:hAnsiTheme="minorHAnsi"/>
              </w:rPr>
              <w:t xml:space="preserve"> concern about the impact of staff transfer restrictions on flexibility and efficiency of business operations. </w:t>
            </w:r>
          </w:p>
        </w:tc>
      </w:tr>
      <w:tr w:rsidR="00FD75AB" w:rsidTr="00927DCB">
        <w:trPr>
          <w:trHeight w:val="361"/>
        </w:trPr>
        <w:tc>
          <w:tcPr>
            <w:tcW w:w="9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75AB" w:rsidRDefault="00FD75AB" w:rsidP="00961091">
            <w:pPr>
              <w:pStyle w:val="Aoife2"/>
              <w:spacing w:after="0"/>
              <w:rPr>
                <w:rFonts w:asciiTheme="minorHAnsi" w:hAnsiTheme="minorHAnsi"/>
                <w:b/>
                <w:u w:val="none"/>
              </w:rPr>
            </w:pPr>
            <w:r>
              <w:rPr>
                <w:rFonts w:asciiTheme="minorHAnsi" w:hAnsiTheme="minorHAnsi"/>
                <w:b/>
                <w:u w:val="none"/>
              </w:rPr>
              <w:t xml:space="preserve">NEXT STEPS </w:t>
            </w:r>
          </w:p>
        </w:tc>
        <w:tc>
          <w:tcPr>
            <w:tcW w:w="40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AE4" w:rsidRDefault="002D3AE4" w:rsidP="002D3AE4">
            <w:pPr>
              <w:pStyle w:val="Aoife2"/>
              <w:numPr>
                <w:ilvl w:val="0"/>
                <w:numId w:val="29"/>
              </w:numPr>
              <w:rPr>
                <w:rFonts w:asciiTheme="minorHAnsi" w:hAnsiTheme="minorHAnsi"/>
                <w:b/>
                <w:smallCaps w:val="0"/>
                <w:szCs w:val="24"/>
                <w:u w:val="none"/>
              </w:rPr>
            </w:pPr>
            <w:r>
              <w:rPr>
                <w:rFonts w:asciiTheme="minorHAnsi" w:hAnsiTheme="minorHAnsi"/>
                <w:b/>
                <w:smallCaps w:val="0"/>
                <w:szCs w:val="24"/>
                <w:u w:val="none"/>
              </w:rPr>
              <w:t>RAs will c</w:t>
            </w:r>
            <w:r w:rsidRPr="000646D4">
              <w:rPr>
                <w:rFonts w:asciiTheme="minorHAnsi" w:hAnsiTheme="minorHAnsi"/>
                <w:b/>
                <w:smallCaps w:val="0"/>
                <w:szCs w:val="24"/>
                <w:u w:val="none"/>
              </w:rPr>
              <w:t>onsult on</w:t>
            </w:r>
            <w:r>
              <w:rPr>
                <w:rFonts w:asciiTheme="minorHAnsi" w:hAnsiTheme="minorHAnsi"/>
                <w:b/>
                <w:smallCaps w:val="0"/>
                <w:szCs w:val="24"/>
                <w:u w:val="none"/>
              </w:rPr>
              <w:t xml:space="preserve"> and implement</w:t>
            </w:r>
            <w:r w:rsidRPr="000646D4">
              <w:rPr>
                <w:rFonts w:asciiTheme="minorHAnsi" w:hAnsiTheme="minorHAnsi"/>
                <w:b/>
                <w:smallCaps w:val="0"/>
                <w:szCs w:val="24"/>
                <w:u w:val="none"/>
              </w:rPr>
              <w:t xml:space="preserve"> modifications of the </w:t>
            </w:r>
            <w:proofErr w:type="spellStart"/>
            <w:r w:rsidRPr="000646D4">
              <w:rPr>
                <w:rFonts w:asciiTheme="minorHAnsi" w:hAnsiTheme="minorHAnsi"/>
                <w:b/>
                <w:smallCaps w:val="0"/>
                <w:szCs w:val="24"/>
                <w:u w:val="none"/>
              </w:rPr>
              <w:t>EirGrid</w:t>
            </w:r>
            <w:proofErr w:type="spellEnd"/>
            <w:r w:rsidRPr="000646D4">
              <w:rPr>
                <w:rFonts w:asciiTheme="minorHAnsi" w:hAnsiTheme="minorHAnsi"/>
                <w:b/>
                <w:smallCaps w:val="0"/>
                <w:szCs w:val="24"/>
                <w:u w:val="none"/>
              </w:rPr>
              <w:t xml:space="preserve"> and SON</w:t>
            </w:r>
            <w:r>
              <w:rPr>
                <w:rFonts w:asciiTheme="minorHAnsi" w:hAnsiTheme="minorHAnsi"/>
                <w:b/>
                <w:smallCaps w:val="0"/>
                <w:szCs w:val="24"/>
                <w:u w:val="none"/>
              </w:rPr>
              <w:t xml:space="preserve">I TSO licences to include the </w:t>
            </w:r>
            <w:r w:rsidRPr="00F54B9F">
              <w:rPr>
                <w:rFonts w:asciiTheme="minorHAnsi" w:hAnsiTheme="minorHAnsi"/>
                <w:b/>
                <w:smallCaps w:val="0"/>
                <w:szCs w:val="24"/>
                <w:u w:val="none"/>
              </w:rPr>
              <w:t>requirement to conduct business in line with a</w:t>
            </w:r>
            <w:r>
              <w:rPr>
                <w:rFonts w:asciiTheme="minorHAnsi" w:hAnsiTheme="minorHAnsi"/>
                <w:b/>
                <w:smallCaps w:val="0"/>
                <w:szCs w:val="24"/>
                <w:u w:val="none"/>
              </w:rPr>
              <w:t>pproved compliance statement</w:t>
            </w:r>
            <w:r w:rsidR="00513F5D">
              <w:rPr>
                <w:rFonts w:asciiTheme="minorHAnsi" w:hAnsiTheme="minorHAnsi"/>
                <w:b/>
                <w:smallCaps w:val="0"/>
                <w:szCs w:val="24"/>
                <w:u w:val="none"/>
              </w:rPr>
              <w:t>.</w:t>
            </w:r>
          </w:p>
          <w:p w:rsidR="00FD75AB" w:rsidRPr="00F54B9F" w:rsidRDefault="002D3AE4" w:rsidP="00927DCB">
            <w:pPr>
              <w:pStyle w:val="Aoife2"/>
              <w:numPr>
                <w:ilvl w:val="0"/>
                <w:numId w:val="29"/>
              </w:numPr>
              <w:rPr>
                <w:rFonts w:asciiTheme="minorHAnsi" w:hAnsiTheme="minorHAnsi"/>
                <w:b/>
                <w:smallCaps w:val="0"/>
                <w:szCs w:val="24"/>
                <w:u w:val="none"/>
              </w:rPr>
            </w:pPr>
            <w:r>
              <w:rPr>
                <w:rFonts w:asciiTheme="minorHAnsi" w:hAnsiTheme="minorHAnsi"/>
                <w:b/>
                <w:smallCaps w:val="0"/>
                <w:szCs w:val="24"/>
                <w:u w:val="none"/>
              </w:rPr>
              <w:t xml:space="preserve">RAs will </w:t>
            </w:r>
            <w:r w:rsidRPr="00F54B9F">
              <w:rPr>
                <w:rFonts w:asciiTheme="minorHAnsi" w:hAnsiTheme="minorHAnsi"/>
                <w:b/>
                <w:smallCaps w:val="0"/>
                <w:szCs w:val="24"/>
                <w:u w:val="none"/>
              </w:rPr>
              <w:t xml:space="preserve">work with </w:t>
            </w:r>
            <w:proofErr w:type="spellStart"/>
            <w:r w:rsidRPr="00F54B9F">
              <w:rPr>
                <w:rFonts w:asciiTheme="minorHAnsi" w:hAnsiTheme="minorHAnsi"/>
                <w:b/>
                <w:smallCaps w:val="0"/>
                <w:szCs w:val="24"/>
                <w:u w:val="none"/>
              </w:rPr>
              <w:t>EirGrid</w:t>
            </w:r>
            <w:proofErr w:type="spellEnd"/>
            <w:r>
              <w:rPr>
                <w:rFonts w:asciiTheme="minorHAnsi" w:hAnsiTheme="minorHAnsi"/>
                <w:b/>
                <w:smallCaps w:val="0"/>
                <w:szCs w:val="24"/>
                <w:u w:val="none"/>
              </w:rPr>
              <w:t xml:space="preserve"> plc</w:t>
            </w:r>
            <w:r w:rsidRPr="00F54B9F">
              <w:rPr>
                <w:rFonts w:asciiTheme="minorHAnsi" w:hAnsiTheme="minorHAnsi"/>
                <w:b/>
                <w:smallCaps w:val="0"/>
                <w:szCs w:val="24"/>
                <w:u w:val="none"/>
              </w:rPr>
              <w:t>/</w:t>
            </w:r>
            <w:r>
              <w:rPr>
                <w:rFonts w:asciiTheme="minorHAnsi" w:hAnsiTheme="minorHAnsi"/>
                <w:b/>
                <w:smallCaps w:val="0"/>
                <w:szCs w:val="24"/>
                <w:u w:val="none"/>
              </w:rPr>
              <w:t xml:space="preserve"> </w:t>
            </w:r>
            <w:r w:rsidRPr="00F54B9F">
              <w:rPr>
                <w:rFonts w:asciiTheme="minorHAnsi" w:hAnsiTheme="minorHAnsi"/>
                <w:b/>
                <w:smallCaps w:val="0"/>
                <w:szCs w:val="24"/>
                <w:u w:val="none"/>
              </w:rPr>
              <w:t>SONI</w:t>
            </w:r>
            <w:r>
              <w:rPr>
                <w:rFonts w:asciiTheme="minorHAnsi" w:hAnsiTheme="minorHAnsi"/>
                <w:b/>
                <w:smallCaps w:val="0"/>
                <w:szCs w:val="24"/>
                <w:u w:val="none"/>
              </w:rPr>
              <w:t xml:space="preserve"> Ltd</w:t>
            </w:r>
            <w:r w:rsidRPr="00F54B9F">
              <w:rPr>
                <w:rFonts w:asciiTheme="minorHAnsi" w:hAnsiTheme="minorHAnsi"/>
                <w:b/>
                <w:smallCaps w:val="0"/>
                <w:szCs w:val="24"/>
                <w:u w:val="none"/>
              </w:rPr>
              <w:t xml:space="preserve"> on the content of the </w:t>
            </w:r>
            <w:r>
              <w:rPr>
                <w:rFonts w:asciiTheme="minorHAnsi" w:hAnsiTheme="minorHAnsi"/>
                <w:b/>
                <w:smallCaps w:val="0"/>
                <w:szCs w:val="24"/>
                <w:u w:val="none"/>
              </w:rPr>
              <w:t>compliance statement with regards to additional safeguards for staff transfer between responsibilities for specific sensitive tasks</w:t>
            </w:r>
            <w:r w:rsidR="00513F5D">
              <w:rPr>
                <w:rFonts w:asciiTheme="minorHAnsi" w:hAnsiTheme="minorHAnsi"/>
                <w:b/>
                <w:smallCaps w:val="0"/>
                <w:szCs w:val="24"/>
                <w:u w:val="none"/>
              </w:rPr>
              <w:t>.</w:t>
            </w:r>
          </w:p>
        </w:tc>
      </w:tr>
      <w:bookmarkEnd w:id="35"/>
    </w:tbl>
    <w:p w:rsidR="0057595E" w:rsidRPr="00CB06C3" w:rsidRDefault="0057595E" w:rsidP="00195618"/>
    <w:sectPr w:rsidR="0057595E" w:rsidRPr="00CB06C3" w:rsidSect="004D01EB">
      <w:headerReference w:type="default" r:id="rId12"/>
      <w:footerReference w:type="even" r:id="rId13"/>
      <w:footerReference w:type="default" r:id="rId14"/>
      <w:headerReference w:type="first" r:id="rId15"/>
      <w:pgSz w:w="11907" w:h="16840" w:code="9"/>
      <w:pgMar w:top="1440" w:right="1797" w:bottom="1440" w:left="1797"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AE5E0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D3E" w:rsidRDefault="00ED2D3E">
      <w:r>
        <w:separator/>
      </w:r>
    </w:p>
  </w:endnote>
  <w:endnote w:type="continuationSeparator" w:id="0">
    <w:p w:rsidR="00ED2D3E" w:rsidRDefault="00ED2D3E">
      <w:r>
        <w:continuationSeparator/>
      </w:r>
    </w:p>
  </w:endnote>
  <w:endnote w:type="continuationNotice" w:id="1">
    <w:p w:rsidR="00ED2D3E" w:rsidRDefault="00ED2D3E">
      <w:pPr>
        <w:spacing w:after="0"/>
      </w:pPr>
    </w:p>
  </w:endnote>
</w:endnotes>
</file>

<file path=word/fontTable.xml><?xml version="1.0" encoding="utf-8"?>
<w:fonts xmlns:r="http://schemas.openxmlformats.org/officeDocument/2006/relationships" xmlns:w="http://schemas.openxmlformats.org/wordprocessingml/2006/main">
  <w:font w:name="Segoe UI Light">
    <w:panose1 w:val="020B0502040204020203"/>
    <w:charset w:val="00"/>
    <w:family w:val="swiss"/>
    <w:pitch w:val="variable"/>
    <w:sig w:usb0="E00002FF" w:usb1="4000A47B"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3E" w:rsidRDefault="00A33733">
    <w:pPr>
      <w:pStyle w:val="Footer"/>
      <w:framePr w:wrap="around" w:vAnchor="text" w:hAnchor="margin" w:xAlign="right" w:y="1"/>
      <w:rPr>
        <w:rStyle w:val="PageNumber"/>
      </w:rPr>
    </w:pPr>
    <w:r>
      <w:rPr>
        <w:rStyle w:val="PageNumber"/>
      </w:rPr>
      <w:fldChar w:fldCharType="begin"/>
    </w:r>
    <w:r w:rsidR="00ED2D3E">
      <w:rPr>
        <w:rStyle w:val="PageNumber"/>
      </w:rPr>
      <w:instrText xml:space="preserve">PAGE  </w:instrText>
    </w:r>
    <w:r>
      <w:rPr>
        <w:rStyle w:val="PageNumber"/>
      </w:rPr>
      <w:fldChar w:fldCharType="separate"/>
    </w:r>
    <w:r w:rsidR="00ED2D3E">
      <w:rPr>
        <w:rStyle w:val="PageNumber"/>
        <w:noProof/>
      </w:rPr>
      <w:t>37</w:t>
    </w:r>
    <w:r>
      <w:rPr>
        <w:rStyle w:val="PageNumber"/>
      </w:rPr>
      <w:fldChar w:fldCharType="end"/>
    </w:r>
  </w:p>
  <w:p w:rsidR="00ED2D3E" w:rsidRDefault="00ED2D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3E" w:rsidRPr="00174C68" w:rsidRDefault="00A33733">
    <w:pPr>
      <w:pStyle w:val="Footer"/>
      <w:framePr w:wrap="around" w:vAnchor="text" w:hAnchor="margin" w:xAlign="right" w:y="1"/>
      <w:rPr>
        <w:rStyle w:val="PageNumber"/>
        <w:rFonts w:asciiTheme="minorHAnsi" w:hAnsiTheme="minorHAnsi"/>
      </w:rPr>
    </w:pPr>
    <w:r w:rsidRPr="00174C68">
      <w:rPr>
        <w:rStyle w:val="PageNumber"/>
        <w:rFonts w:asciiTheme="minorHAnsi" w:hAnsiTheme="minorHAnsi"/>
      </w:rPr>
      <w:fldChar w:fldCharType="begin"/>
    </w:r>
    <w:r w:rsidR="00ED2D3E" w:rsidRPr="00174C68">
      <w:rPr>
        <w:rStyle w:val="PageNumber"/>
        <w:rFonts w:asciiTheme="minorHAnsi" w:hAnsiTheme="minorHAnsi"/>
      </w:rPr>
      <w:instrText xml:space="preserve">PAGE  </w:instrText>
    </w:r>
    <w:r w:rsidRPr="00174C68">
      <w:rPr>
        <w:rStyle w:val="PageNumber"/>
        <w:rFonts w:asciiTheme="minorHAnsi" w:hAnsiTheme="minorHAnsi"/>
      </w:rPr>
      <w:fldChar w:fldCharType="separate"/>
    </w:r>
    <w:r w:rsidR="00E73776">
      <w:rPr>
        <w:rStyle w:val="PageNumber"/>
        <w:rFonts w:asciiTheme="minorHAnsi" w:hAnsiTheme="minorHAnsi"/>
        <w:noProof/>
      </w:rPr>
      <w:t>2</w:t>
    </w:r>
    <w:r w:rsidRPr="00174C68">
      <w:rPr>
        <w:rStyle w:val="PageNumber"/>
        <w:rFonts w:asciiTheme="minorHAnsi" w:hAnsiTheme="minorHAnsi"/>
      </w:rPr>
      <w:fldChar w:fldCharType="end"/>
    </w:r>
  </w:p>
  <w:p w:rsidR="00ED2D3E" w:rsidRDefault="00ED2D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D3E" w:rsidRDefault="00ED2D3E">
      <w:r>
        <w:separator/>
      </w:r>
    </w:p>
  </w:footnote>
  <w:footnote w:type="continuationSeparator" w:id="0">
    <w:p w:rsidR="00ED2D3E" w:rsidRDefault="00ED2D3E">
      <w:r>
        <w:continuationSeparator/>
      </w:r>
    </w:p>
  </w:footnote>
  <w:footnote w:type="continuationNotice" w:id="1">
    <w:p w:rsidR="00ED2D3E" w:rsidRDefault="00ED2D3E">
      <w:pPr>
        <w:spacing w:after="0"/>
      </w:pPr>
    </w:p>
  </w:footnote>
  <w:footnote w:id="2">
    <w:p w:rsidR="00ED2D3E" w:rsidRDefault="00ED2D3E">
      <w:pPr>
        <w:pStyle w:val="FootnoteText"/>
      </w:pPr>
      <w:r>
        <w:rPr>
          <w:rStyle w:val="FootnoteReference"/>
        </w:rPr>
        <w:footnoteRef/>
      </w:r>
      <w:r>
        <w:t xml:space="preserve"> References to ‘TSOs’ in this paper relate solely to roles assigned to </w:t>
      </w:r>
      <w:proofErr w:type="spellStart"/>
      <w:r>
        <w:t>EirGrid</w:t>
      </w:r>
      <w:proofErr w:type="spellEnd"/>
      <w:r>
        <w:t xml:space="preserve"> plc TSO and SONI Ltd TSO.  They exclude Moyle Interconnector which is also a certified TSO (and East-West Interconnector which is yet to be certified as a TSO).</w:t>
      </w:r>
    </w:p>
  </w:footnote>
  <w:footnote w:id="3">
    <w:p w:rsidR="00ED2D3E" w:rsidRPr="007A7C47" w:rsidRDefault="00ED2D3E">
      <w:pPr>
        <w:pStyle w:val="FootnoteText"/>
        <w:rPr>
          <w:lang w:val="en-IE"/>
        </w:rPr>
      </w:pPr>
      <w:r>
        <w:rPr>
          <w:rStyle w:val="FootnoteReference"/>
        </w:rPr>
        <w:footnoteRef/>
      </w:r>
      <w:r>
        <w:t xml:space="preserve"> These are </w:t>
      </w:r>
      <w:r>
        <w:rPr>
          <w:szCs w:val="24"/>
        </w:rPr>
        <w:t xml:space="preserve">entities of the </w:t>
      </w:r>
      <w:proofErr w:type="spellStart"/>
      <w:r>
        <w:rPr>
          <w:szCs w:val="24"/>
        </w:rPr>
        <w:t>EirGrid</w:t>
      </w:r>
      <w:proofErr w:type="spellEnd"/>
      <w:r>
        <w:rPr>
          <w:szCs w:val="24"/>
        </w:rPr>
        <w:t xml:space="preserve"> group, which also includes </w:t>
      </w:r>
      <w:proofErr w:type="spellStart"/>
      <w:r>
        <w:rPr>
          <w:szCs w:val="24"/>
        </w:rPr>
        <w:t>EirGrid</w:t>
      </w:r>
      <w:proofErr w:type="spellEnd"/>
      <w:r>
        <w:rPr>
          <w:szCs w:val="24"/>
        </w:rPr>
        <w:t xml:space="preserve"> Interconnector Ltd and </w:t>
      </w:r>
      <w:proofErr w:type="spellStart"/>
      <w:r>
        <w:rPr>
          <w:szCs w:val="24"/>
        </w:rPr>
        <w:t>EirGrid</w:t>
      </w:r>
      <w:proofErr w:type="spellEnd"/>
      <w:r>
        <w:rPr>
          <w:szCs w:val="24"/>
        </w:rPr>
        <w:t xml:space="preserve"> Telecoms Ltd.</w:t>
      </w:r>
    </w:p>
  </w:footnote>
  <w:footnote w:id="4">
    <w:p w:rsidR="00ED2D3E" w:rsidRDefault="00ED2D3E">
      <w:pPr>
        <w:pStyle w:val="FootnoteText"/>
      </w:pPr>
      <w:r>
        <w:rPr>
          <w:rStyle w:val="FootnoteReference"/>
        </w:rPr>
        <w:footnoteRef/>
      </w:r>
      <w:r>
        <w:t xml:space="preserve"> It should be noted that some of the European Network Codes and Guidelines have not yet been finalised, and as such the assignment of roles as set out in this paper may be subject to change should the intent of the draft codes change.</w:t>
      </w:r>
    </w:p>
  </w:footnote>
  <w:footnote w:id="5">
    <w:p w:rsidR="00ED2D3E" w:rsidRDefault="00ED2D3E">
      <w:pPr>
        <w:pStyle w:val="FootnoteText"/>
      </w:pPr>
      <w:r>
        <w:rPr>
          <w:rStyle w:val="FootnoteReference"/>
        </w:rPr>
        <w:footnoteRef/>
      </w:r>
      <w:r>
        <w:t xml:space="preserve"> </w:t>
      </w:r>
      <w:proofErr w:type="spellStart"/>
      <w:r>
        <w:t>EirGrid</w:t>
      </w:r>
      <w:proofErr w:type="spellEnd"/>
      <w:r>
        <w:t xml:space="preserve"> Telecoms Ltd is not subject to review for the purposes of this paper.  SEMO is a contractual joint venture between </w:t>
      </w:r>
      <w:proofErr w:type="spellStart"/>
      <w:r>
        <w:t>EirGrid</w:t>
      </w:r>
      <w:proofErr w:type="spellEnd"/>
      <w:r>
        <w:t xml:space="preserve"> plc and SONI Ltd, and so does not have its own Board.  </w:t>
      </w:r>
    </w:p>
  </w:footnote>
  <w:footnote w:id="6">
    <w:p w:rsidR="00ED2D3E" w:rsidRPr="00331249" w:rsidRDefault="00ED2D3E" w:rsidP="00D01296">
      <w:pPr>
        <w:rPr>
          <w:rFonts w:asciiTheme="minorHAnsi" w:hAnsiTheme="minorHAnsi"/>
          <w:b/>
        </w:rPr>
      </w:pPr>
      <w:r>
        <w:rPr>
          <w:rStyle w:val="FootnoteReference"/>
        </w:rPr>
        <w:footnoteRef/>
      </w:r>
      <w:r>
        <w:t xml:space="preserve"> </w:t>
      </w:r>
      <w:r w:rsidRPr="00B736BF">
        <w:rPr>
          <w:rFonts w:asciiTheme="minorHAnsi" w:hAnsiTheme="minorHAnsi"/>
          <w:sz w:val="20"/>
          <w:szCs w:val="20"/>
        </w:rPr>
        <w:t>Respondents to the consultation on I-SEM Roles and Responsibilities were supportive of the principles of a single body carrying out multiple functions within a small market.  One example given was the synergies of a single body responsible for settlement across different markets.</w:t>
      </w:r>
      <w:r w:rsidRPr="00331249">
        <w:rPr>
          <w:rFonts w:asciiTheme="minorHAnsi" w:hAnsiTheme="minorHAnsi"/>
        </w:rPr>
        <w:t xml:space="preserve"> </w:t>
      </w:r>
    </w:p>
    <w:p w:rsidR="00ED2D3E" w:rsidRDefault="00ED2D3E">
      <w:pPr>
        <w:pStyle w:val="FootnoteText"/>
      </w:pPr>
    </w:p>
  </w:footnote>
  <w:footnote w:id="7">
    <w:p w:rsidR="00ED2D3E" w:rsidRDefault="00ED2D3E" w:rsidP="00FB28A4">
      <w:pPr>
        <w:pStyle w:val="FootnoteText"/>
      </w:pPr>
      <w:r>
        <w:rPr>
          <w:rStyle w:val="FootnoteReference"/>
        </w:rPr>
        <w:footnoteRef/>
      </w:r>
      <w:r>
        <w:t xml:space="preserve">  This is consistent with the statement made in the Public Information Note on </w:t>
      </w:r>
      <w:r w:rsidRPr="00FE0A12">
        <w:t>East West Interconnector Revenue Requirement</w:t>
      </w:r>
      <w:r>
        <w:t xml:space="preserve"> (CER/12/149) that “</w:t>
      </w:r>
      <w:r w:rsidRPr="00FA77D3">
        <w:t xml:space="preserve">In this context it should be noted that </w:t>
      </w:r>
      <w:proofErr w:type="spellStart"/>
      <w:r w:rsidRPr="00FA77D3">
        <w:t>EirGrid</w:t>
      </w:r>
      <w:proofErr w:type="spellEnd"/>
      <w:r w:rsidRPr="00FA77D3">
        <w:t xml:space="preserve"> is not allowed to benefit from interconnector, apart from the regulated rate of equity it invested in the EWIC.”</w:t>
      </w:r>
    </w:p>
  </w:footnote>
  <w:footnote w:id="8">
    <w:p w:rsidR="00ED2D3E" w:rsidRDefault="00ED2D3E">
      <w:pPr>
        <w:pStyle w:val="FootnoteText"/>
      </w:pPr>
      <w:r>
        <w:rPr>
          <w:rStyle w:val="FootnoteReference"/>
        </w:rPr>
        <w:footnoteRef/>
      </w:r>
      <w:r>
        <w:t xml:space="preserve"> There are a range of other aims that the </w:t>
      </w:r>
      <w:proofErr w:type="spellStart"/>
      <w:r>
        <w:t>EirGrid</w:t>
      </w:r>
      <w:proofErr w:type="spellEnd"/>
      <w:r>
        <w:t xml:space="preserve"> group has in carrying out its role as owner of EWIC e.g. minimising costs of operation and ensuring efficient technical operation.  However, these are not relevant for the issues covered in this information paper</w:t>
      </w:r>
    </w:p>
  </w:footnote>
  <w:footnote w:id="9">
    <w:p w:rsidR="00ED2D3E" w:rsidRPr="00EB62FC" w:rsidRDefault="00ED2D3E" w:rsidP="00B220FA">
      <w:pPr>
        <w:rPr>
          <w:rFonts w:asciiTheme="minorHAnsi" w:hAnsiTheme="minorHAnsi"/>
          <w:sz w:val="20"/>
          <w:szCs w:val="20"/>
        </w:rPr>
      </w:pPr>
      <w:r>
        <w:rPr>
          <w:rStyle w:val="FootnoteReference"/>
        </w:rPr>
        <w:footnoteRef/>
      </w:r>
      <w:r>
        <w:t xml:space="preserve">  </w:t>
      </w:r>
      <w:r w:rsidRPr="00B736BF">
        <w:rPr>
          <w:rFonts w:asciiTheme="minorHAnsi" w:hAnsiTheme="minorHAnsi"/>
          <w:sz w:val="20"/>
          <w:szCs w:val="20"/>
        </w:rPr>
        <w:t>These measures only include industry-specific requirements, and do not include general legal provisions such as those related to competition law which could also apply.</w:t>
      </w:r>
    </w:p>
    <w:p w:rsidR="00ED2D3E" w:rsidRDefault="00ED2D3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3E" w:rsidRPr="00174C68" w:rsidRDefault="00ED2D3E" w:rsidP="00174C68">
    <w:pPr>
      <w:pStyle w:val="Header"/>
      <w:pBdr>
        <w:bottom w:val="single" w:sz="36" w:space="1" w:color="31849B"/>
      </w:pBdr>
      <w:spacing w:after="0"/>
      <w:ind w:left="0"/>
      <w:jc w:val="right"/>
      <w:rPr>
        <w:rFonts w:asciiTheme="minorHAnsi" w:hAnsiTheme="minorHAnsi"/>
      </w:rPr>
    </w:pPr>
    <w:r w:rsidRPr="00174C68">
      <w:rPr>
        <w:rFonts w:asciiTheme="minorHAnsi" w:hAnsiTheme="minorHAnsi"/>
      </w:rPr>
      <w:tab/>
      <w:t xml:space="preserve">I-SEM </w:t>
    </w:r>
    <w:r>
      <w:rPr>
        <w:rFonts w:asciiTheme="minorHAnsi" w:hAnsiTheme="minorHAnsi"/>
      </w:rPr>
      <w:t>MITIGATION MEASURES FOR POTENTIAL CONFLICTS OF INTEREST IN THE EIRGRID GROUP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D3E" w:rsidRDefault="00ED2D3E">
    <w:pPr>
      <w:pStyle w:val="Header"/>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91FCF818"/>
    <w:lvl w:ilvl="0">
      <w:start w:val="1"/>
      <w:numFmt w:val="bullet"/>
      <w:pStyle w:val="ListBullet5"/>
      <w:lvlText w:val="■"/>
      <w:lvlJc w:val="left"/>
      <w:pPr>
        <w:ind w:left="1795" w:hanging="360"/>
      </w:pPr>
      <w:rPr>
        <w:rFonts w:ascii="Segoe UI Light" w:hAnsi="Segoe UI Light" w:hint="default"/>
        <w:color w:val="C4BC96" w:themeColor="background2" w:themeShade="BF"/>
        <w:sz w:val="22"/>
      </w:rPr>
    </w:lvl>
  </w:abstractNum>
  <w:abstractNum w:abstractNumId="1">
    <w:nsid w:val="FFFFFF88"/>
    <w:multiLevelType w:val="singleLevel"/>
    <w:tmpl w:val="48985B9A"/>
    <w:lvl w:ilvl="0">
      <w:start w:val="1"/>
      <w:numFmt w:val="decimal"/>
      <w:pStyle w:val="ListNumber"/>
      <w:lvlText w:val="%1."/>
      <w:lvlJc w:val="left"/>
      <w:pPr>
        <w:tabs>
          <w:tab w:val="num" w:pos="360"/>
        </w:tabs>
        <w:ind w:left="360" w:hanging="360"/>
      </w:pPr>
    </w:lvl>
  </w:abstractNum>
  <w:abstractNum w:abstractNumId="2">
    <w:nsid w:val="00347951"/>
    <w:multiLevelType w:val="hybridMultilevel"/>
    <w:tmpl w:val="BE147B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02A07393"/>
    <w:multiLevelType w:val="hybridMultilevel"/>
    <w:tmpl w:val="372AA542"/>
    <w:lvl w:ilvl="0" w:tplc="418C1EAA">
      <w:start w:val="1"/>
      <w:numFmt w:val="bullet"/>
      <w:lvlText w:val=""/>
      <w:lvlJc w:val="left"/>
      <w:pPr>
        <w:tabs>
          <w:tab w:val="num" w:pos="720"/>
        </w:tabs>
        <w:ind w:left="720" w:hanging="360"/>
      </w:pPr>
      <w:rPr>
        <w:rFonts w:ascii="Symbol" w:hAnsi="Symbol" w:hint="default"/>
      </w:rPr>
    </w:lvl>
    <w:lvl w:ilvl="1" w:tplc="E51AB02A" w:tentative="1">
      <w:start w:val="1"/>
      <w:numFmt w:val="bullet"/>
      <w:lvlText w:val=""/>
      <w:lvlJc w:val="left"/>
      <w:pPr>
        <w:tabs>
          <w:tab w:val="num" w:pos="1440"/>
        </w:tabs>
        <w:ind w:left="1440" w:hanging="360"/>
      </w:pPr>
      <w:rPr>
        <w:rFonts w:ascii="Symbol" w:hAnsi="Symbol" w:hint="default"/>
      </w:rPr>
    </w:lvl>
    <w:lvl w:ilvl="2" w:tplc="CF7084AE" w:tentative="1">
      <w:start w:val="1"/>
      <w:numFmt w:val="bullet"/>
      <w:lvlText w:val=""/>
      <w:lvlJc w:val="left"/>
      <w:pPr>
        <w:tabs>
          <w:tab w:val="num" w:pos="2160"/>
        </w:tabs>
        <w:ind w:left="2160" w:hanging="360"/>
      </w:pPr>
      <w:rPr>
        <w:rFonts w:ascii="Symbol" w:hAnsi="Symbol" w:hint="default"/>
      </w:rPr>
    </w:lvl>
    <w:lvl w:ilvl="3" w:tplc="68782FE8" w:tentative="1">
      <w:start w:val="1"/>
      <w:numFmt w:val="bullet"/>
      <w:lvlText w:val=""/>
      <w:lvlJc w:val="left"/>
      <w:pPr>
        <w:tabs>
          <w:tab w:val="num" w:pos="2880"/>
        </w:tabs>
        <w:ind w:left="2880" w:hanging="360"/>
      </w:pPr>
      <w:rPr>
        <w:rFonts w:ascii="Symbol" w:hAnsi="Symbol" w:hint="default"/>
      </w:rPr>
    </w:lvl>
    <w:lvl w:ilvl="4" w:tplc="59BAAB06" w:tentative="1">
      <w:start w:val="1"/>
      <w:numFmt w:val="bullet"/>
      <w:lvlText w:val=""/>
      <w:lvlJc w:val="left"/>
      <w:pPr>
        <w:tabs>
          <w:tab w:val="num" w:pos="3600"/>
        </w:tabs>
        <w:ind w:left="3600" w:hanging="360"/>
      </w:pPr>
      <w:rPr>
        <w:rFonts w:ascii="Symbol" w:hAnsi="Symbol" w:hint="default"/>
      </w:rPr>
    </w:lvl>
    <w:lvl w:ilvl="5" w:tplc="AD80A89C" w:tentative="1">
      <w:start w:val="1"/>
      <w:numFmt w:val="bullet"/>
      <w:lvlText w:val=""/>
      <w:lvlJc w:val="left"/>
      <w:pPr>
        <w:tabs>
          <w:tab w:val="num" w:pos="4320"/>
        </w:tabs>
        <w:ind w:left="4320" w:hanging="360"/>
      </w:pPr>
      <w:rPr>
        <w:rFonts w:ascii="Symbol" w:hAnsi="Symbol" w:hint="default"/>
      </w:rPr>
    </w:lvl>
    <w:lvl w:ilvl="6" w:tplc="1DAA7FDC" w:tentative="1">
      <w:start w:val="1"/>
      <w:numFmt w:val="bullet"/>
      <w:lvlText w:val=""/>
      <w:lvlJc w:val="left"/>
      <w:pPr>
        <w:tabs>
          <w:tab w:val="num" w:pos="5040"/>
        </w:tabs>
        <w:ind w:left="5040" w:hanging="360"/>
      </w:pPr>
      <w:rPr>
        <w:rFonts w:ascii="Symbol" w:hAnsi="Symbol" w:hint="default"/>
      </w:rPr>
    </w:lvl>
    <w:lvl w:ilvl="7" w:tplc="82DEDCBA" w:tentative="1">
      <w:start w:val="1"/>
      <w:numFmt w:val="bullet"/>
      <w:lvlText w:val=""/>
      <w:lvlJc w:val="left"/>
      <w:pPr>
        <w:tabs>
          <w:tab w:val="num" w:pos="5760"/>
        </w:tabs>
        <w:ind w:left="5760" w:hanging="360"/>
      </w:pPr>
      <w:rPr>
        <w:rFonts w:ascii="Symbol" w:hAnsi="Symbol" w:hint="default"/>
      </w:rPr>
    </w:lvl>
    <w:lvl w:ilvl="8" w:tplc="43E8910A" w:tentative="1">
      <w:start w:val="1"/>
      <w:numFmt w:val="bullet"/>
      <w:lvlText w:val=""/>
      <w:lvlJc w:val="left"/>
      <w:pPr>
        <w:tabs>
          <w:tab w:val="num" w:pos="6480"/>
        </w:tabs>
        <w:ind w:left="6480" w:hanging="360"/>
      </w:pPr>
      <w:rPr>
        <w:rFonts w:ascii="Symbol" w:hAnsi="Symbol" w:hint="default"/>
      </w:rPr>
    </w:lvl>
  </w:abstractNum>
  <w:abstractNum w:abstractNumId="4">
    <w:nsid w:val="0C652C2A"/>
    <w:multiLevelType w:val="hybridMultilevel"/>
    <w:tmpl w:val="AA448D0A"/>
    <w:lvl w:ilvl="0" w:tplc="08307FE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767EE"/>
    <w:multiLevelType w:val="hybridMultilevel"/>
    <w:tmpl w:val="D798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FD6DAA"/>
    <w:multiLevelType w:val="hybridMultilevel"/>
    <w:tmpl w:val="B3D68F08"/>
    <w:lvl w:ilvl="0" w:tplc="9DA07B24">
      <w:start w:val="1"/>
      <w:numFmt w:val="bullet"/>
      <w:lvlText w:val=""/>
      <w:lvlJc w:val="left"/>
      <w:pPr>
        <w:tabs>
          <w:tab w:val="num" w:pos="360"/>
        </w:tabs>
        <w:ind w:left="360" w:hanging="360"/>
      </w:pPr>
      <w:rPr>
        <w:rFonts w:ascii="Symbol" w:hAnsi="Symbol" w:hint="default"/>
      </w:rPr>
    </w:lvl>
    <w:lvl w:ilvl="1" w:tplc="79C602BC" w:tentative="1">
      <w:start w:val="1"/>
      <w:numFmt w:val="bullet"/>
      <w:lvlText w:val=""/>
      <w:lvlJc w:val="left"/>
      <w:pPr>
        <w:tabs>
          <w:tab w:val="num" w:pos="1080"/>
        </w:tabs>
        <w:ind w:left="1080" w:hanging="360"/>
      </w:pPr>
      <w:rPr>
        <w:rFonts w:ascii="Symbol" w:hAnsi="Symbol" w:hint="default"/>
      </w:rPr>
    </w:lvl>
    <w:lvl w:ilvl="2" w:tplc="554250B0" w:tentative="1">
      <w:start w:val="1"/>
      <w:numFmt w:val="bullet"/>
      <w:lvlText w:val=""/>
      <w:lvlJc w:val="left"/>
      <w:pPr>
        <w:tabs>
          <w:tab w:val="num" w:pos="1800"/>
        </w:tabs>
        <w:ind w:left="1800" w:hanging="360"/>
      </w:pPr>
      <w:rPr>
        <w:rFonts w:ascii="Symbol" w:hAnsi="Symbol" w:hint="default"/>
      </w:rPr>
    </w:lvl>
    <w:lvl w:ilvl="3" w:tplc="CDC8F8D8" w:tentative="1">
      <w:start w:val="1"/>
      <w:numFmt w:val="bullet"/>
      <w:lvlText w:val=""/>
      <w:lvlJc w:val="left"/>
      <w:pPr>
        <w:tabs>
          <w:tab w:val="num" w:pos="2520"/>
        </w:tabs>
        <w:ind w:left="2520" w:hanging="360"/>
      </w:pPr>
      <w:rPr>
        <w:rFonts w:ascii="Symbol" w:hAnsi="Symbol" w:hint="default"/>
      </w:rPr>
    </w:lvl>
    <w:lvl w:ilvl="4" w:tplc="1338BBD2" w:tentative="1">
      <w:start w:val="1"/>
      <w:numFmt w:val="bullet"/>
      <w:lvlText w:val=""/>
      <w:lvlJc w:val="left"/>
      <w:pPr>
        <w:tabs>
          <w:tab w:val="num" w:pos="3240"/>
        </w:tabs>
        <w:ind w:left="3240" w:hanging="360"/>
      </w:pPr>
      <w:rPr>
        <w:rFonts w:ascii="Symbol" w:hAnsi="Symbol" w:hint="default"/>
      </w:rPr>
    </w:lvl>
    <w:lvl w:ilvl="5" w:tplc="DC76220E" w:tentative="1">
      <w:start w:val="1"/>
      <w:numFmt w:val="bullet"/>
      <w:lvlText w:val=""/>
      <w:lvlJc w:val="left"/>
      <w:pPr>
        <w:tabs>
          <w:tab w:val="num" w:pos="3960"/>
        </w:tabs>
        <w:ind w:left="3960" w:hanging="360"/>
      </w:pPr>
      <w:rPr>
        <w:rFonts w:ascii="Symbol" w:hAnsi="Symbol" w:hint="default"/>
      </w:rPr>
    </w:lvl>
    <w:lvl w:ilvl="6" w:tplc="F25658AA" w:tentative="1">
      <w:start w:val="1"/>
      <w:numFmt w:val="bullet"/>
      <w:lvlText w:val=""/>
      <w:lvlJc w:val="left"/>
      <w:pPr>
        <w:tabs>
          <w:tab w:val="num" w:pos="4680"/>
        </w:tabs>
        <w:ind w:left="4680" w:hanging="360"/>
      </w:pPr>
      <w:rPr>
        <w:rFonts w:ascii="Symbol" w:hAnsi="Symbol" w:hint="default"/>
      </w:rPr>
    </w:lvl>
    <w:lvl w:ilvl="7" w:tplc="F0AEFFEE" w:tentative="1">
      <w:start w:val="1"/>
      <w:numFmt w:val="bullet"/>
      <w:lvlText w:val=""/>
      <w:lvlJc w:val="left"/>
      <w:pPr>
        <w:tabs>
          <w:tab w:val="num" w:pos="5400"/>
        </w:tabs>
        <w:ind w:left="5400" w:hanging="360"/>
      </w:pPr>
      <w:rPr>
        <w:rFonts w:ascii="Symbol" w:hAnsi="Symbol" w:hint="default"/>
      </w:rPr>
    </w:lvl>
    <w:lvl w:ilvl="8" w:tplc="D694816C" w:tentative="1">
      <w:start w:val="1"/>
      <w:numFmt w:val="bullet"/>
      <w:lvlText w:val=""/>
      <w:lvlJc w:val="left"/>
      <w:pPr>
        <w:tabs>
          <w:tab w:val="num" w:pos="6120"/>
        </w:tabs>
        <w:ind w:left="6120" w:hanging="360"/>
      </w:pPr>
      <w:rPr>
        <w:rFonts w:ascii="Symbol" w:hAnsi="Symbol" w:hint="default"/>
      </w:rPr>
    </w:lvl>
  </w:abstractNum>
  <w:abstractNum w:abstractNumId="7">
    <w:nsid w:val="18BA4A08"/>
    <w:multiLevelType w:val="multilevel"/>
    <w:tmpl w:val="33164A72"/>
    <w:styleLink w:val="GliederungAufzAlphGro"/>
    <w:lvl w:ilvl="0">
      <w:start w:val="1"/>
      <w:numFmt w:val="upperLetter"/>
      <w:pStyle w:val="AufzAlphGro"/>
      <w:lvlText w:val="%1."/>
      <w:lvlJc w:val="left"/>
      <w:pPr>
        <w:ind w:left="360" w:hanging="360"/>
      </w:pPr>
      <w:rPr>
        <w:rFonts w:hint="default"/>
      </w:rPr>
    </w:lvl>
    <w:lvl w:ilvl="1">
      <w:start w:val="1"/>
      <w:numFmt w:val="lowerLetter"/>
      <w:pStyle w:val="AufzAlphGro2"/>
      <w:lvlText w:val="%2."/>
      <w:lvlJc w:val="left"/>
      <w:pPr>
        <w:ind w:left="720" w:hanging="360"/>
      </w:pPr>
      <w:rPr>
        <w:rFonts w:hint="default"/>
      </w:rPr>
    </w:lvl>
    <w:lvl w:ilvl="2">
      <w:start w:val="1"/>
      <w:numFmt w:val="lowerRoman"/>
      <w:pStyle w:val="AufzAlphGro3"/>
      <w:lvlText w:val="%3."/>
      <w:lvlJc w:val="left"/>
      <w:pPr>
        <w:ind w:left="1080" w:hanging="315"/>
      </w:pPr>
      <w:rPr>
        <w:rFonts w:hint="default"/>
      </w:rPr>
    </w:lvl>
    <w:lvl w:ilvl="3">
      <w:start w:val="1"/>
      <w:numFmt w:val="decimal"/>
      <w:pStyle w:val="AufzAlphGro4"/>
      <w:lvlText w:val="%4."/>
      <w:lvlJc w:val="left"/>
      <w:pPr>
        <w:ind w:left="1440" w:hanging="3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DCF5303"/>
    <w:multiLevelType w:val="multilevel"/>
    <w:tmpl w:val="769EEC50"/>
    <w:lvl w:ilvl="0">
      <w:start w:val="1"/>
      <w:numFmt w:val="upperLetter"/>
      <w:pStyle w:val="AufzNum"/>
      <w:lvlText w:val="%1."/>
      <w:lvlJc w:val="left"/>
      <w:pPr>
        <w:ind w:left="284" w:hanging="284"/>
      </w:pPr>
      <w:rPr>
        <w:rFonts w:hint="default"/>
      </w:rPr>
    </w:lvl>
    <w:lvl w:ilvl="1">
      <w:start w:val="1"/>
      <w:numFmt w:val="decimal"/>
      <w:pStyle w:val="AufzNum2"/>
      <w:lvlText w:val="%1.%2."/>
      <w:lvlJc w:val="left"/>
      <w:pPr>
        <w:ind w:left="709" w:hanging="425"/>
      </w:pPr>
      <w:rPr>
        <w:rFonts w:hint="default"/>
      </w:rPr>
    </w:lvl>
    <w:lvl w:ilvl="2">
      <w:start w:val="1"/>
      <w:numFmt w:val="decimal"/>
      <w:pStyle w:val="AufzNum3"/>
      <w:lvlText w:val="%1.%2.%3."/>
      <w:lvlJc w:val="left"/>
      <w:pPr>
        <w:ind w:left="1276" w:hanging="567"/>
      </w:pPr>
      <w:rPr>
        <w:rFonts w:hint="default"/>
      </w:rPr>
    </w:lvl>
    <w:lvl w:ilvl="3">
      <w:start w:val="1"/>
      <w:numFmt w:val="decimal"/>
      <w:pStyle w:val="AufzNum4"/>
      <w:lvlText w:val="%1.%2.%3.%4."/>
      <w:lvlJc w:val="left"/>
      <w:pPr>
        <w:ind w:left="2836"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857F2A"/>
    <w:multiLevelType w:val="hybridMultilevel"/>
    <w:tmpl w:val="58E26022"/>
    <w:lvl w:ilvl="0" w:tplc="CE0E7F68">
      <w:start w:val="1"/>
      <w:numFmt w:val="bullet"/>
      <w:pStyle w:val="SEM-Bullet1"/>
      <w:lvlText w:val=""/>
      <w:lvlJc w:val="left"/>
      <w:pPr>
        <w:ind w:left="720" w:hanging="360"/>
      </w:pPr>
      <w:rPr>
        <w:rFonts w:ascii="Symbol" w:hAnsi="Symbol" w:hint="default"/>
      </w:rPr>
    </w:lvl>
    <w:lvl w:ilvl="1" w:tplc="300E1A4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6124BC"/>
    <w:multiLevelType w:val="hybridMultilevel"/>
    <w:tmpl w:val="122EC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E7575B"/>
    <w:multiLevelType w:val="hybridMultilevel"/>
    <w:tmpl w:val="1AF69B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6F84104"/>
    <w:multiLevelType w:val="hybridMultilevel"/>
    <w:tmpl w:val="E3F6E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0073DB"/>
    <w:multiLevelType w:val="hybridMultilevel"/>
    <w:tmpl w:val="B82ACE06"/>
    <w:lvl w:ilvl="0" w:tplc="58005744">
      <w:start w:val="1"/>
      <w:numFmt w:val="bullet"/>
      <w:lvlText w:val="•"/>
      <w:lvlJc w:val="left"/>
      <w:pPr>
        <w:tabs>
          <w:tab w:val="num" w:pos="720"/>
        </w:tabs>
        <w:ind w:left="720" w:hanging="360"/>
      </w:pPr>
      <w:rPr>
        <w:rFonts w:ascii="Arial" w:hAnsi="Arial" w:hint="default"/>
      </w:rPr>
    </w:lvl>
    <w:lvl w:ilvl="1" w:tplc="1CDEF248" w:tentative="1">
      <w:start w:val="1"/>
      <w:numFmt w:val="bullet"/>
      <w:lvlText w:val="•"/>
      <w:lvlJc w:val="left"/>
      <w:pPr>
        <w:tabs>
          <w:tab w:val="num" w:pos="1440"/>
        </w:tabs>
        <w:ind w:left="1440" w:hanging="360"/>
      </w:pPr>
      <w:rPr>
        <w:rFonts w:ascii="Arial" w:hAnsi="Arial" w:hint="default"/>
      </w:rPr>
    </w:lvl>
    <w:lvl w:ilvl="2" w:tplc="7F2671C2" w:tentative="1">
      <w:start w:val="1"/>
      <w:numFmt w:val="bullet"/>
      <w:lvlText w:val="•"/>
      <w:lvlJc w:val="left"/>
      <w:pPr>
        <w:tabs>
          <w:tab w:val="num" w:pos="2160"/>
        </w:tabs>
        <w:ind w:left="2160" w:hanging="360"/>
      </w:pPr>
      <w:rPr>
        <w:rFonts w:ascii="Arial" w:hAnsi="Arial" w:hint="default"/>
      </w:rPr>
    </w:lvl>
    <w:lvl w:ilvl="3" w:tplc="9B080A40" w:tentative="1">
      <w:start w:val="1"/>
      <w:numFmt w:val="bullet"/>
      <w:lvlText w:val="•"/>
      <w:lvlJc w:val="left"/>
      <w:pPr>
        <w:tabs>
          <w:tab w:val="num" w:pos="2880"/>
        </w:tabs>
        <w:ind w:left="2880" w:hanging="360"/>
      </w:pPr>
      <w:rPr>
        <w:rFonts w:ascii="Arial" w:hAnsi="Arial" w:hint="default"/>
      </w:rPr>
    </w:lvl>
    <w:lvl w:ilvl="4" w:tplc="BF161FE4" w:tentative="1">
      <w:start w:val="1"/>
      <w:numFmt w:val="bullet"/>
      <w:lvlText w:val="•"/>
      <w:lvlJc w:val="left"/>
      <w:pPr>
        <w:tabs>
          <w:tab w:val="num" w:pos="3600"/>
        </w:tabs>
        <w:ind w:left="3600" w:hanging="360"/>
      </w:pPr>
      <w:rPr>
        <w:rFonts w:ascii="Arial" w:hAnsi="Arial" w:hint="default"/>
      </w:rPr>
    </w:lvl>
    <w:lvl w:ilvl="5" w:tplc="E9807960" w:tentative="1">
      <w:start w:val="1"/>
      <w:numFmt w:val="bullet"/>
      <w:lvlText w:val="•"/>
      <w:lvlJc w:val="left"/>
      <w:pPr>
        <w:tabs>
          <w:tab w:val="num" w:pos="4320"/>
        </w:tabs>
        <w:ind w:left="4320" w:hanging="360"/>
      </w:pPr>
      <w:rPr>
        <w:rFonts w:ascii="Arial" w:hAnsi="Arial" w:hint="default"/>
      </w:rPr>
    </w:lvl>
    <w:lvl w:ilvl="6" w:tplc="D98C5A34" w:tentative="1">
      <w:start w:val="1"/>
      <w:numFmt w:val="bullet"/>
      <w:lvlText w:val="•"/>
      <w:lvlJc w:val="left"/>
      <w:pPr>
        <w:tabs>
          <w:tab w:val="num" w:pos="5040"/>
        </w:tabs>
        <w:ind w:left="5040" w:hanging="360"/>
      </w:pPr>
      <w:rPr>
        <w:rFonts w:ascii="Arial" w:hAnsi="Arial" w:hint="default"/>
      </w:rPr>
    </w:lvl>
    <w:lvl w:ilvl="7" w:tplc="E6026B8E" w:tentative="1">
      <w:start w:val="1"/>
      <w:numFmt w:val="bullet"/>
      <w:lvlText w:val="•"/>
      <w:lvlJc w:val="left"/>
      <w:pPr>
        <w:tabs>
          <w:tab w:val="num" w:pos="5760"/>
        </w:tabs>
        <w:ind w:left="5760" w:hanging="360"/>
      </w:pPr>
      <w:rPr>
        <w:rFonts w:ascii="Arial" w:hAnsi="Arial" w:hint="default"/>
      </w:rPr>
    </w:lvl>
    <w:lvl w:ilvl="8" w:tplc="AEF47B98" w:tentative="1">
      <w:start w:val="1"/>
      <w:numFmt w:val="bullet"/>
      <w:lvlText w:val="•"/>
      <w:lvlJc w:val="left"/>
      <w:pPr>
        <w:tabs>
          <w:tab w:val="num" w:pos="6480"/>
        </w:tabs>
        <w:ind w:left="6480" w:hanging="360"/>
      </w:pPr>
      <w:rPr>
        <w:rFonts w:ascii="Arial" w:hAnsi="Arial" w:hint="default"/>
      </w:rPr>
    </w:lvl>
  </w:abstractNum>
  <w:abstractNum w:abstractNumId="14">
    <w:nsid w:val="29E04095"/>
    <w:multiLevelType w:val="hybridMultilevel"/>
    <w:tmpl w:val="CEC62A9C"/>
    <w:lvl w:ilvl="0" w:tplc="FA6CC028">
      <w:start w:val="1"/>
      <w:numFmt w:val="bullet"/>
      <w:lvlText w:val=""/>
      <w:lvlJc w:val="left"/>
      <w:pPr>
        <w:tabs>
          <w:tab w:val="num" w:pos="720"/>
        </w:tabs>
        <w:ind w:left="720" w:hanging="360"/>
      </w:pPr>
      <w:rPr>
        <w:rFonts w:ascii="Symbol" w:hAnsi="Symbol" w:hint="default"/>
      </w:rPr>
    </w:lvl>
    <w:lvl w:ilvl="1" w:tplc="4EA2EE5A" w:tentative="1">
      <w:start w:val="1"/>
      <w:numFmt w:val="bullet"/>
      <w:lvlText w:val=""/>
      <w:lvlJc w:val="left"/>
      <w:pPr>
        <w:tabs>
          <w:tab w:val="num" w:pos="1440"/>
        </w:tabs>
        <w:ind w:left="1440" w:hanging="360"/>
      </w:pPr>
      <w:rPr>
        <w:rFonts w:ascii="Symbol" w:hAnsi="Symbol" w:hint="default"/>
      </w:rPr>
    </w:lvl>
    <w:lvl w:ilvl="2" w:tplc="B1604D88" w:tentative="1">
      <w:start w:val="1"/>
      <w:numFmt w:val="bullet"/>
      <w:lvlText w:val=""/>
      <w:lvlJc w:val="left"/>
      <w:pPr>
        <w:tabs>
          <w:tab w:val="num" w:pos="2160"/>
        </w:tabs>
        <w:ind w:left="2160" w:hanging="360"/>
      </w:pPr>
      <w:rPr>
        <w:rFonts w:ascii="Symbol" w:hAnsi="Symbol" w:hint="default"/>
      </w:rPr>
    </w:lvl>
    <w:lvl w:ilvl="3" w:tplc="B1C2F910" w:tentative="1">
      <w:start w:val="1"/>
      <w:numFmt w:val="bullet"/>
      <w:lvlText w:val=""/>
      <w:lvlJc w:val="left"/>
      <w:pPr>
        <w:tabs>
          <w:tab w:val="num" w:pos="2880"/>
        </w:tabs>
        <w:ind w:left="2880" w:hanging="360"/>
      </w:pPr>
      <w:rPr>
        <w:rFonts w:ascii="Symbol" w:hAnsi="Symbol" w:hint="default"/>
      </w:rPr>
    </w:lvl>
    <w:lvl w:ilvl="4" w:tplc="908CDA82" w:tentative="1">
      <w:start w:val="1"/>
      <w:numFmt w:val="bullet"/>
      <w:lvlText w:val=""/>
      <w:lvlJc w:val="left"/>
      <w:pPr>
        <w:tabs>
          <w:tab w:val="num" w:pos="3600"/>
        </w:tabs>
        <w:ind w:left="3600" w:hanging="360"/>
      </w:pPr>
      <w:rPr>
        <w:rFonts w:ascii="Symbol" w:hAnsi="Symbol" w:hint="default"/>
      </w:rPr>
    </w:lvl>
    <w:lvl w:ilvl="5" w:tplc="2772ADEA" w:tentative="1">
      <w:start w:val="1"/>
      <w:numFmt w:val="bullet"/>
      <w:lvlText w:val=""/>
      <w:lvlJc w:val="left"/>
      <w:pPr>
        <w:tabs>
          <w:tab w:val="num" w:pos="4320"/>
        </w:tabs>
        <w:ind w:left="4320" w:hanging="360"/>
      </w:pPr>
      <w:rPr>
        <w:rFonts w:ascii="Symbol" w:hAnsi="Symbol" w:hint="default"/>
      </w:rPr>
    </w:lvl>
    <w:lvl w:ilvl="6" w:tplc="6FC65E4C" w:tentative="1">
      <w:start w:val="1"/>
      <w:numFmt w:val="bullet"/>
      <w:lvlText w:val=""/>
      <w:lvlJc w:val="left"/>
      <w:pPr>
        <w:tabs>
          <w:tab w:val="num" w:pos="5040"/>
        </w:tabs>
        <w:ind w:left="5040" w:hanging="360"/>
      </w:pPr>
      <w:rPr>
        <w:rFonts w:ascii="Symbol" w:hAnsi="Symbol" w:hint="default"/>
      </w:rPr>
    </w:lvl>
    <w:lvl w:ilvl="7" w:tplc="12F8130E" w:tentative="1">
      <w:start w:val="1"/>
      <w:numFmt w:val="bullet"/>
      <w:lvlText w:val=""/>
      <w:lvlJc w:val="left"/>
      <w:pPr>
        <w:tabs>
          <w:tab w:val="num" w:pos="5760"/>
        </w:tabs>
        <w:ind w:left="5760" w:hanging="360"/>
      </w:pPr>
      <w:rPr>
        <w:rFonts w:ascii="Symbol" w:hAnsi="Symbol" w:hint="default"/>
      </w:rPr>
    </w:lvl>
    <w:lvl w:ilvl="8" w:tplc="7A326FEE" w:tentative="1">
      <w:start w:val="1"/>
      <w:numFmt w:val="bullet"/>
      <w:lvlText w:val=""/>
      <w:lvlJc w:val="left"/>
      <w:pPr>
        <w:tabs>
          <w:tab w:val="num" w:pos="6480"/>
        </w:tabs>
        <w:ind w:left="6480" w:hanging="360"/>
      </w:pPr>
      <w:rPr>
        <w:rFonts w:ascii="Symbol" w:hAnsi="Symbol" w:hint="default"/>
      </w:rPr>
    </w:lvl>
  </w:abstractNum>
  <w:abstractNum w:abstractNumId="15">
    <w:nsid w:val="29F6700E"/>
    <w:multiLevelType w:val="hybridMultilevel"/>
    <w:tmpl w:val="52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5E02E6"/>
    <w:multiLevelType w:val="multilevel"/>
    <w:tmpl w:val="D27C6A0E"/>
    <w:styleLink w:val="GliederungAufzNum"/>
    <w:lvl w:ilvl="0">
      <w:start w:val="1"/>
      <w:numFmt w:val="decimal"/>
      <w:lvlText w:val="%1."/>
      <w:lvlJc w:val="left"/>
      <w:pPr>
        <w:ind w:left="284" w:hanging="284"/>
      </w:pPr>
      <w:rPr>
        <w:rFonts w:hint="default"/>
      </w:rPr>
    </w:lvl>
    <w:lvl w:ilvl="1">
      <w:start w:val="1"/>
      <w:numFmt w:val="decimal"/>
      <w:lvlText w:val="%1.%2."/>
      <w:lvlJc w:val="left"/>
      <w:pPr>
        <w:ind w:left="709" w:hanging="425"/>
      </w:pPr>
      <w:rPr>
        <w:rFonts w:hint="default"/>
      </w:rPr>
    </w:lvl>
    <w:lvl w:ilvl="2">
      <w:start w:val="1"/>
      <w:numFmt w:val="decimal"/>
      <w:lvlText w:val="%1.%2.%3."/>
      <w:lvlJc w:val="left"/>
      <w:pPr>
        <w:ind w:left="1276" w:hanging="567"/>
      </w:pPr>
      <w:rPr>
        <w:rFonts w:hint="default"/>
      </w:rPr>
    </w:lvl>
    <w:lvl w:ilvl="3">
      <w:start w:val="1"/>
      <w:numFmt w:val="decimal"/>
      <w:lvlText w:val="%1.%2.%3.%4."/>
      <w:lvlJc w:val="left"/>
      <w:pPr>
        <w:ind w:left="1985"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12E6734"/>
    <w:multiLevelType w:val="hybridMultilevel"/>
    <w:tmpl w:val="4D54176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nsid w:val="34847A56"/>
    <w:multiLevelType w:val="multilevel"/>
    <w:tmpl w:val="A22E3662"/>
    <w:styleLink w:val="GliederungAufzAlphKlein"/>
    <w:lvl w:ilvl="0">
      <w:start w:val="1"/>
      <w:numFmt w:val="lowerLetter"/>
      <w:pStyle w:val="AufzAlphKlein"/>
      <w:lvlText w:val="%1."/>
      <w:lvlJc w:val="left"/>
      <w:pPr>
        <w:ind w:left="357" w:hanging="357"/>
      </w:pPr>
      <w:rPr>
        <w:rFonts w:hint="default"/>
      </w:rPr>
    </w:lvl>
    <w:lvl w:ilvl="1">
      <w:start w:val="1"/>
      <w:numFmt w:val="lowerRoman"/>
      <w:pStyle w:val="AufzAlphKlein2"/>
      <w:lvlText w:val="%2."/>
      <w:lvlJc w:val="left"/>
      <w:pPr>
        <w:ind w:left="720" w:hanging="323"/>
      </w:pPr>
      <w:rPr>
        <w:rFonts w:hint="default"/>
      </w:rPr>
    </w:lvl>
    <w:lvl w:ilvl="2">
      <w:start w:val="1"/>
      <w:numFmt w:val="upperLetter"/>
      <w:pStyle w:val="AufzAlphKlein3"/>
      <w:lvlText w:val="%3."/>
      <w:lvlJc w:val="left"/>
      <w:pPr>
        <w:ind w:left="1077" w:hanging="357"/>
      </w:pPr>
      <w:rPr>
        <w:rFonts w:hint="default"/>
      </w:rPr>
    </w:lvl>
    <w:lvl w:ilvl="3">
      <w:start w:val="1"/>
      <w:numFmt w:val="lowerLetter"/>
      <w:pStyle w:val="AufzAlphKlein4"/>
      <w:lvlText w:val="%4."/>
      <w:lvlJc w:val="left"/>
      <w:pPr>
        <w:ind w:left="1418" w:hanging="341"/>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nsid w:val="36366C22"/>
    <w:multiLevelType w:val="hybridMultilevel"/>
    <w:tmpl w:val="5506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0B6920"/>
    <w:multiLevelType w:val="hybridMultilevel"/>
    <w:tmpl w:val="E72882A2"/>
    <w:lvl w:ilvl="0" w:tplc="47CAA672">
      <w:start w:val="1"/>
      <w:numFmt w:val="bullet"/>
      <w:pStyle w:val="Aufzhlungszeichen6"/>
      <w:lvlText w:val="■"/>
      <w:lvlJc w:val="left"/>
      <w:pPr>
        <w:ind w:left="2512" w:hanging="360"/>
      </w:pPr>
      <w:rPr>
        <w:rFonts w:ascii="Segoe UI Light" w:hAnsi="Segoe UI Light" w:hint="default"/>
        <w:color w:val="C4BC96" w:themeColor="background2" w:themeShade="BF"/>
        <w:sz w:val="22"/>
      </w:rPr>
    </w:lvl>
    <w:lvl w:ilvl="1" w:tplc="CD76CACE" w:tentative="1">
      <w:start w:val="1"/>
      <w:numFmt w:val="bullet"/>
      <w:lvlText w:val="o"/>
      <w:lvlJc w:val="left"/>
      <w:pPr>
        <w:ind w:left="3232" w:hanging="360"/>
      </w:pPr>
      <w:rPr>
        <w:rFonts w:ascii="Courier New" w:hAnsi="Courier New" w:cs="Courier New" w:hint="default"/>
      </w:rPr>
    </w:lvl>
    <w:lvl w:ilvl="2" w:tplc="EBAA7062" w:tentative="1">
      <w:start w:val="1"/>
      <w:numFmt w:val="bullet"/>
      <w:lvlText w:val=""/>
      <w:lvlJc w:val="left"/>
      <w:pPr>
        <w:ind w:left="3952" w:hanging="360"/>
      </w:pPr>
      <w:rPr>
        <w:rFonts w:ascii="Wingdings" w:hAnsi="Wingdings" w:hint="default"/>
      </w:rPr>
    </w:lvl>
    <w:lvl w:ilvl="3" w:tplc="C1A8C522" w:tentative="1">
      <w:start w:val="1"/>
      <w:numFmt w:val="bullet"/>
      <w:lvlText w:val=""/>
      <w:lvlJc w:val="left"/>
      <w:pPr>
        <w:ind w:left="4672" w:hanging="360"/>
      </w:pPr>
      <w:rPr>
        <w:rFonts w:ascii="Symbol" w:hAnsi="Symbol" w:hint="default"/>
      </w:rPr>
    </w:lvl>
    <w:lvl w:ilvl="4" w:tplc="5B0AE890" w:tentative="1">
      <w:start w:val="1"/>
      <w:numFmt w:val="bullet"/>
      <w:lvlText w:val="o"/>
      <w:lvlJc w:val="left"/>
      <w:pPr>
        <w:ind w:left="5392" w:hanging="360"/>
      </w:pPr>
      <w:rPr>
        <w:rFonts w:ascii="Courier New" w:hAnsi="Courier New" w:cs="Courier New" w:hint="default"/>
      </w:rPr>
    </w:lvl>
    <w:lvl w:ilvl="5" w:tplc="61F68C9A" w:tentative="1">
      <w:start w:val="1"/>
      <w:numFmt w:val="bullet"/>
      <w:lvlText w:val=""/>
      <w:lvlJc w:val="left"/>
      <w:pPr>
        <w:ind w:left="6112" w:hanging="360"/>
      </w:pPr>
      <w:rPr>
        <w:rFonts w:ascii="Wingdings" w:hAnsi="Wingdings" w:hint="default"/>
      </w:rPr>
    </w:lvl>
    <w:lvl w:ilvl="6" w:tplc="59EABF66" w:tentative="1">
      <w:start w:val="1"/>
      <w:numFmt w:val="bullet"/>
      <w:lvlText w:val=""/>
      <w:lvlJc w:val="left"/>
      <w:pPr>
        <w:ind w:left="6832" w:hanging="360"/>
      </w:pPr>
      <w:rPr>
        <w:rFonts w:ascii="Symbol" w:hAnsi="Symbol" w:hint="default"/>
      </w:rPr>
    </w:lvl>
    <w:lvl w:ilvl="7" w:tplc="59E8B6CC" w:tentative="1">
      <w:start w:val="1"/>
      <w:numFmt w:val="bullet"/>
      <w:lvlText w:val="o"/>
      <w:lvlJc w:val="left"/>
      <w:pPr>
        <w:ind w:left="7552" w:hanging="360"/>
      </w:pPr>
      <w:rPr>
        <w:rFonts w:ascii="Courier New" w:hAnsi="Courier New" w:cs="Courier New" w:hint="default"/>
      </w:rPr>
    </w:lvl>
    <w:lvl w:ilvl="8" w:tplc="615A56CC" w:tentative="1">
      <w:start w:val="1"/>
      <w:numFmt w:val="bullet"/>
      <w:lvlText w:val=""/>
      <w:lvlJc w:val="left"/>
      <w:pPr>
        <w:ind w:left="8272" w:hanging="360"/>
      </w:pPr>
      <w:rPr>
        <w:rFonts w:ascii="Wingdings" w:hAnsi="Wingdings" w:hint="default"/>
      </w:rPr>
    </w:lvl>
  </w:abstractNum>
  <w:abstractNum w:abstractNumId="21">
    <w:nsid w:val="3B740D69"/>
    <w:multiLevelType w:val="hybridMultilevel"/>
    <w:tmpl w:val="69787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3E6F6A26"/>
    <w:multiLevelType w:val="hybridMultilevel"/>
    <w:tmpl w:val="1CB48180"/>
    <w:lvl w:ilvl="0" w:tplc="0809000B">
      <w:start w:val="1"/>
      <w:numFmt w:val="decimal"/>
      <w:pStyle w:val="Number1"/>
      <w:lvlText w:val="%1."/>
      <w:lvlJc w:val="left"/>
      <w:pPr>
        <w:tabs>
          <w:tab w:val="num" w:pos="709"/>
        </w:tabs>
        <w:ind w:left="709" w:hanging="425"/>
      </w:pPr>
      <w:rPr>
        <w:rFonts w:hint="default"/>
      </w:rPr>
    </w:lvl>
    <w:lvl w:ilvl="1" w:tplc="08090003">
      <w:start w:val="1"/>
      <w:numFmt w:val="lowerLetter"/>
      <w:pStyle w:val="Number2"/>
      <w:lvlText w:val="%2)"/>
      <w:lvlJc w:val="left"/>
      <w:pPr>
        <w:tabs>
          <w:tab w:val="num" w:pos="1134"/>
        </w:tabs>
        <w:ind w:left="1134" w:hanging="425"/>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0106F6D"/>
    <w:multiLevelType w:val="hybridMultilevel"/>
    <w:tmpl w:val="554E1146"/>
    <w:lvl w:ilvl="0" w:tplc="18090001">
      <w:start w:val="1"/>
      <w:numFmt w:val="lowerLetter"/>
      <w:pStyle w:val="Numbered"/>
      <w:lvlText w:val="%1."/>
      <w:lvlJc w:val="left"/>
      <w:pPr>
        <w:tabs>
          <w:tab w:val="num" w:pos="1080"/>
        </w:tabs>
        <w:ind w:left="1080" w:hanging="360"/>
      </w:p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24">
    <w:nsid w:val="404E44DA"/>
    <w:multiLevelType w:val="hybridMultilevel"/>
    <w:tmpl w:val="A588BA38"/>
    <w:lvl w:ilvl="0" w:tplc="6D141E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2A3729"/>
    <w:multiLevelType w:val="multilevel"/>
    <w:tmpl w:val="D2EC2438"/>
    <w:lvl w:ilvl="0">
      <w:start w:val="1"/>
      <w:numFmt w:val="decimal"/>
      <w:pStyle w:val="SEM-Head1"/>
      <w:lvlText w:val="%1"/>
      <w:lvlJc w:val="left"/>
      <w:pPr>
        <w:ind w:left="357" w:hanging="357"/>
      </w:pPr>
      <w:rPr>
        <w:rFonts w:ascii="Calibri" w:hAnsi="Calibri" w:hint="default"/>
        <w:b w:val="0"/>
        <w:i w:val="0"/>
        <w:caps w:val="0"/>
        <w:strike w:val="0"/>
        <w:dstrike w:val="0"/>
        <w:vanish w:val="0"/>
        <w:sz w:val="22"/>
        <w:vertAlign w:val="baseline"/>
      </w:rPr>
    </w:lvl>
    <w:lvl w:ilvl="1">
      <w:start w:val="1"/>
      <w:numFmt w:val="decimal"/>
      <w:pStyle w:val="SEM-Head2"/>
      <w:lvlText w:val="%1.%2"/>
      <w:lvlJc w:val="left"/>
      <w:pPr>
        <w:ind w:left="567" w:hanging="567"/>
      </w:pPr>
      <w:rPr>
        <w:rFonts w:ascii="Calibri" w:hAnsi="Calibri" w:hint="default"/>
        <w:b w:val="0"/>
        <w:i w:val="0"/>
        <w:color w:val="31849B"/>
        <w:sz w:val="24"/>
      </w:rPr>
    </w:lvl>
    <w:lvl w:ilvl="2">
      <w:start w:val="1"/>
      <w:numFmt w:val="decimal"/>
      <w:pStyle w:val="SEM-Head3"/>
      <w:lvlText w:val="%1.%2.%3"/>
      <w:lvlJc w:val="left"/>
      <w:pPr>
        <w:ind w:left="851" w:hanging="851"/>
      </w:pPr>
      <w:rPr>
        <w:rFonts w:hint="default"/>
        <w:color w:val="31849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A167AE4"/>
    <w:multiLevelType w:val="hybridMultilevel"/>
    <w:tmpl w:val="8810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9F7B50"/>
    <w:multiLevelType w:val="hybridMultilevel"/>
    <w:tmpl w:val="79985BF8"/>
    <w:lvl w:ilvl="0" w:tplc="FB0E0274">
      <w:start w:val="2"/>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8">
    <w:nsid w:val="4E654B60"/>
    <w:multiLevelType w:val="hybridMultilevel"/>
    <w:tmpl w:val="F0E0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BB6C42"/>
    <w:multiLevelType w:val="multilevel"/>
    <w:tmpl w:val="F910859E"/>
    <w:styleLink w:val="GliederungAufzhlungszeichen"/>
    <w:lvl w:ilvl="0">
      <w:start w:val="1"/>
      <w:numFmt w:val="bullet"/>
      <w:pStyle w:val="ListBullet"/>
      <w:lvlText w:val="■"/>
      <w:lvlJc w:val="left"/>
      <w:pPr>
        <w:ind w:left="360" w:hanging="360"/>
      </w:pPr>
      <w:rPr>
        <w:rFonts w:ascii="Segoe UI" w:hAnsi="Segoe UI" w:hint="default"/>
        <w:color w:val="C4BC96" w:themeColor="background2" w:themeShade="BF"/>
        <w:sz w:val="22"/>
        <w:szCs w:val="26"/>
      </w:rPr>
    </w:lvl>
    <w:lvl w:ilvl="1">
      <w:start w:val="1"/>
      <w:numFmt w:val="bullet"/>
      <w:pStyle w:val="ListBullet2"/>
      <w:lvlText w:val="■"/>
      <w:lvlJc w:val="left"/>
      <w:pPr>
        <w:ind w:left="720" w:hanging="360"/>
      </w:pPr>
      <w:rPr>
        <w:rFonts w:ascii="Segoe UI" w:hAnsi="Segoe UI" w:hint="default"/>
        <w:color w:val="C4BC96" w:themeColor="background2" w:themeShade="BF"/>
        <w:sz w:val="22"/>
        <w:szCs w:val="26"/>
        <w:u w:color="C4BC96" w:themeColor="background2" w:themeShade="BF"/>
      </w:rPr>
    </w:lvl>
    <w:lvl w:ilvl="2">
      <w:start w:val="1"/>
      <w:numFmt w:val="bullet"/>
      <w:pStyle w:val="ListBullet3"/>
      <w:lvlText w:val="■"/>
      <w:lvlJc w:val="left"/>
      <w:pPr>
        <w:ind w:left="1080" w:hanging="360"/>
      </w:pPr>
      <w:rPr>
        <w:rFonts w:ascii="Segoe UI" w:hAnsi="Segoe UI" w:hint="default"/>
        <w:color w:val="C4BC96" w:themeColor="background2" w:themeShade="BF"/>
        <w:sz w:val="22"/>
        <w:szCs w:val="26"/>
        <w:u w:color="C4BC96" w:themeColor="background2" w:themeShade="BF"/>
      </w:rPr>
    </w:lvl>
    <w:lvl w:ilvl="3">
      <w:start w:val="1"/>
      <w:numFmt w:val="bullet"/>
      <w:pStyle w:val="ListBullet4"/>
      <w:lvlText w:val="■"/>
      <w:lvlJc w:val="left"/>
      <w:pPr>
        <w:ind w:left="1440" w:hanging="360"/>
      </w:pPr>
      <w:rPr>
        <w:rFonts w:ascii="Segoe UI" w:hAnsi="Segoe UI" w:hint="default"/>
        <w:color w:val="C4BC96" w:themeColor="background2" w:themeShade="BF"/>
        <w:sz w:val="22"/>
        <w:u w:color="C4BC96" w:themeColor="background2" w:themeShade="BF"/>
      </w:rPr>
    </w:lvl>
    <w:lvl w:ilvl="4">
      <w:start w:val="1"/>
      <w:numFmt w:val="bullet"/>
      <w:lvlText w:val="■"/>
      <w:lvlJc w:val="left"/>
      <w:pPr>
        <w:ind w:left="1800" w:hanging="360"/>
      </w:pPr>
      <w:rPr>
        <w:rFonts w:ascii="Segoe UI" w:hAnsi="Segoe UI" w:hint="default"/>
        <w:color w:val="7997AB"/>
        <w:sz w:val="26"/>
        <w:u w:color="7997AB"/>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583D5FD1"/>
    <w:multiLevelType w:val="hybridMultilevel"/>
    <w:tmpl w:val="4404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0B041A"/>
    <w:multiLevelType w:val="hybridMultilevel"/>
    <w:tmpl w:val="1286E35A"/>
    <w:lvl w:ilvl="0" w:tplc="818E8388">
      <w:start w:val="1"/>
      <w:numFmt w:val="bullet"/>
      <w:lvlText w:val=""/>
      <w:lvlJc w:val="left"/>
      <w:pPr>
        <w:tabs>
          <w:tab w:val="num" w:pos="720"/>
        </w:tabs>
        <w:ind w:left="720" w:hanging="360"/>
      </w:pPr>
      <w:rPr>
        <w:rFonts w:ascii="Symbol" w:hAnsi="Symbol" w:hint="default"/>
      </w:rPr>
    </w:lvl>
    <w:lvl w:ilvl="1" w:tplc="5BB0D286" w:tentative="1">
      <w:start w:val="1"/>
      <w:numFmt w:val="bullet"/>
      <w:lvlText w:val=""/>
      <w:lvlJc w:val="left"/>
      <w:pPr>
        <w:tabs>
          <w:tab w:val="num" w:pos="1440"/>
        </w:tabs>
        <w:ind w:left="1440" w:hanging="360"/>
      </w:pPr>
      <w:rPr>
        <w:rFonts w:ascii="Symbol" w:hAnsi="Symbol" w:hint="default"/>
      </w:rPr>
    </w:lvl>
    <w:lvl w:ilvl="2" w:tplc="F7401A56" w:tentative="1">
      <w:start w:val="1"/>
      <w:numFmt w:val="bullet"/>
      <w:lvlText w:val=""/>
      <w:lvlJc w:val="left"/>
      <w:pPr>
        <w:tabs>
          <w:tab w:val="num" w:pos="2160"/>
        </w:tabs>
        <w:ind w:left="2160" w:hanging="360"/>
      </w:pPr>
      <w:rPr>
        <w:rFonts w:ascii="Symbol" w:hAnsi="Symbol" w:hint="default"/>
      </w:rPr>
    </w:lvl>
    <w:lvl w:ilvl="3" w:tplc="C58E76A4" w:tentative="1">
      <w:start w:val="1"/>
      <w:numFmt w:val="bullet"/>
      <w:lvlText w:val=""/>
      <w:lvlJc w:val="left"/>
      <w:pPr>
        <w:tabs>
          <w:tab w:val="num" w:pos="2880"/>
        </w:tabs>
        <w:ind w:left="2880" w:hanging="360"/>
      </w:pPr>
      <w:rPr>
        <w:rFonts w:ascii="Symbol" w:hAnsi="Symbol" w:hint="default"/>
      </w:rPr>
    </w:lvl>
    <w:lvl w:ilvl="4" w:tplc="11CC08EE" w:tentative="1">
      <w:start w:val="1"/>
      <w:numFmt w:val="bullet"/>
      <w:lvlText w:val=""/>
      <w:lvlJc w:val="left"/>
      <w:pPr>
        <w:tabs>
          <w:tab w:val="num" w:pos="3600"/>
        </w:tabs>
        <w:ind w:left="3600" w:hanging="360"/>
      </w:pPr>
      <w:rPr>
        <w:rFonts w:ascii="Symbol" w:hAnsi="Symbol" w:hint="default"/>
      </w:rPr>
    </w:lvl>
    <w:lvl w:ilvl="5" w:tplc="D9CE6B6A" w:tentative="1">
      <w:start w:val="1"/>
      <w:numFmt w:val="bullet"/>
      <w:lvlText w:val=""/>
      <w:lvlJc w:val="left"/>
      <w:pPr>
        <w:tabs>
          <w:tab w:val="num" w:pos="4320"/>
        </w:tabs>
        <w:ind w:left="4320" w:hanging="360"/>
      </w:pPr>
      <w:rPr>
        <w:rFonts w:ascii="Symbol" w:hAnsi="Symbol" w:hint="default"/>
      </w:rPr>
    </w:lvl>
    <w:lvl w:ilvl="6" w:tplc="187CAF86" w:tentative="1">
      <w:start w:val="1"/>
      <w:numFmt w:val="bullet"/>
      <w:lvlText w:val=""/>
      <w:lvlJc w:val="left"/>
      <w:pPr>
        <w:tabs>
          <w:tab w:val="num" w:pos="5040"/>
        </w:tabs>
        <w:ind w:left="5040" w:hanging="360"/>
      </w:pPr>
      <w:rPr>
        <w:rFonts w:ascii="Symbol" w:hAnsi="Symbol" w:hint="default"/>
      </w:rPr>
    </w:lvl>
    <w:lvl w:ilvl="7" w:tplc="342E5654" w:tentative="1">
      <w:start w:val="1"/>
      <w:numFmt w:val="bullet"/>
      <w:lvlText w:val=""/>
      <w:lvlJc w:val="left"/>
      <w:pPr>
        <w:tabs>
          <w:tab w:val="num" w:pos="5760"/>
        </w:tabs>
        <w:ind w:left="5760" w:hanging="360"/>
      </w:pPr>
      <w:rPr>
        <w:rFonts w:ascii="Symbol" w:hAnsi="Symbol" w:hint="default"/>
      </w:rPr>
    </w:lvl>
    <w:lvl w:ilvl="8" w:tplc="5FEA147C" w:tentative="1">
      <w:start w:val="1"/>
      <w:numFmt w:val="bullet"/>
      <w:lvlText w:val=""/>
      <w:lvlJc w:val="left"/>
      <w:pPr>
        <w:tabs>
          <w:tab w:val="num" w:pos="6480"/>
        </w:tabs>
        <w:ind w:left="6480" w:hanging="360"/>
      </w:pPr>
      <w:rPr>
        <w:rFonts w:ascii="Symbol" w:hAnsi="Symbol" w:hint="default"/>
      </w:rPr>
    </w:lvl>
  </w:abstractNum>
  <w:abstractNum w:abstractNumId="32">
    <w:nsid w:val="5CB67076"/>
    <w:multiLevelType w:val="hybridMultilevel"/>
    <w:tmpl w:val="83468F12"/>
    <w:lvl w:ilvl="0" w:tplc="18CEF96C">
      <w:start w:val="1"/>
      <w:numFmt w:val="bullet"/>
      <w:lvlText w:val="•"/>
      <w:lvlJc w:val="left"/>
      <w:pPr>
        <w:tabs>
          <w:tab w:val="num" w:pos="720"/>
        </w:tabs>
        <w:ind w:left="720" w:hanging="360"/>
      </w:pPr>
      <w:rPr>
        <w:rFonts w:ascii="Arial" w:hAnsi="Arial" w:hint="default"/>
      </w:rPr>
    </w:lvl>
    <w:lvl w:ilvl="1" w:tplc="6D9C67F8" w:tentative="1">
      <w:start w:val="1"/>
      <w:numFmt w:val="bullet"/>
      <w:lvlText w:val="•"/>
      <w:lvlJc w:val="left"/>
      <w:pPr>
        <w:tabs>
          <w:tab w:val="num" w:pos="1440"/>
        </w:tabs>
        <w:ind w:left="1440" w:hanging="360"/>
      </w:pPr>
      <w:rPr>
        <w:rFonts w:ascii="Arial" w:hAnsi="Arial" w:hint="default"/>
      </w:rPr>
    </w:lvl>
    <w:lvl w:ilvl="2" w:tplc="F078E356" w:tentative="1">
      <w:start w:val="1"/>
      <w:numFmt w:val="bullet"/>
      <w:lvlText w:val="•"/>
      <w:lvlJc w:val="left"/>
      <w:pPr>
        <w:tabs>
          <w:tab w:val="num" w:pos="2160"/>
        </w:tabs>
        <w:ind w:left="2160" w:hanging="360"/>
      </w:pPr>
      <w:rPr>
        <w:rFonts w:ascii="Arial" w:hAnsi="Arial" w:hint="default"/>
      </w:rPr>
    </w:lvl>
    <w:lvl w:ilvl="3" w:tplc="0AEC578A" w:tentative="1">
      <w:start w:val="1"/>
      <w:numFmt w:val="bullet"/>
      <w:lvlText w:val="•"/>
      <w:lvlJc w:val="left"/>
      <w:pPr>
        <w:tabs>
          <w:tab w:val="num" w:pos="2880"/>
        </w:tabs>
        <w:ind w:left="2880" w:hanging="360"/>
      </w:pPr>
      <w:rPr>
        <w:rFonts w:ascii="Arial" w:hAnsi="Arial" w:hint="default"/>
      </w:rPr>
    </w:lvl>
    <w:lvl w:ilvl="4" w:tplc="DE3C3C3E" w:tentative="1">
      <w:start w:val="1"/>
      <w:numFmt w:val="bullet"/>
      <w:lvlText w:val="•"/>
      <w:lvlJc w:val="left"/>
      <w:pPr>
        <w:tabs>
          <w:tab w:val="num" w:pos="3600"/>
        </w:tabs>
        <w:ind w:left="3600" w:hanging="360"/>
      </w:pPr>
      <w:rPr>
        <w:rFonts w:ascii="Arial" w:hAnsi="Arial" w:hint="default"/>
      </w:rPr>
    </w:lvl>
    <w:lvl w:ilvl="5" w:tplc="803623EA" w:tentative="1">
      <w:start w:val="1"/>
      <w:numFmt w:val="bullet"/>
      <w:lvlText w:val="•"/>
      <w:lvlJc w:val="left"/>
      <w:pPr>
        <w:tabs>
          <w:tab w:val="num" w:pos="4320"/>
        </w:tabs>
        <w:ind w:left="4320" w:hanging="360"/>
      </w:pPr>
      <w:rPr>
        <w:rFonts w:ascii="Arial" w:hAnsi="Arial" w:hint="default"/>
      </w:rPr>
    </w:lvl>
    <w:lvl w:ilvl="6" w:tplc="45344A2A" w:tentative="1">
      <w:start w:val="1"/>
      <w:numFmt w:val="bullet"/>
      <w:lvlText w:val="•"/>
      <w:lvlJc w:val="left"/>
      <w:pPr>
        <w:tabs>
          <w:tab w:val="num" w:pos="5040"/>
        </w:tabs>
        <w:ind w:left="5040" w:hanging="360"/>
      </w:pPr>
      <w:rPr>
        <w:rFonts w:ascii="Arial" w:hAnsi="Arial" w:hint="default"/>
      </w:rPr>
    </w:lvl>
    <w:lvl w:ilvl="7" w:tplc="8CECC7CA" w:tentative="1">
      <w:start w:val="1"/>
      <w:numFmt w:val="bullet"/>
      <w:lvlText w:val="•"/>
      <w:lvlJc w:val="left"/>
      <w:pPr>
        <w:tabs>
          <w:tab w:val="num" w:pos="5760"/>
        </w:tabs>
        <w:ind w:left="5760" w:hanging="360"/>
      </w:pPr>
      <w:rPr>
        <w:rFonts w:ascii="Arial" w:hAnsi="Arial" w:hint="default"/>
      </w:rPr>
    </w:lvl>
    <w:lvl w:ilvl="8" w:tplc="06DEAB60" w:tentative="1">
      <w:start w:val="1"/>
      <w:numFmt w:val="bullet"/>
      <w:lvlText w:val="•"/>
      <w:lvlJc w:val="left"/>
      <w:pPr>
        <w:tabs>
          <w:tab w:val="num" w:pos="6480"/>
        </w:tabs>
        <w:ind w:left="6480" w:hanging="360"/>
      </w:pPr>
      <w:rPr>
        <w:rFonts w:ascii="Arial" w:hAnsi="Arial" w:hint="default"/>
      </w:rPr>
    </w:lvl>
  </w:abstractNum>
  <w:abstractNum w:abstractNumId="33">
    <w:nsid w:val="602524B4"/>
    <w:multiLevelType w:val="hybridMultilevel"/>
    <w:tmpl w:val="6D2A4A9A"/>
    <w:lvl w:ilvl="0" w:tplc="2FF2A6B4">
      <w:start w:val="1"/>
      <w:numFmt w:val="decimal"/>
      <w:pStyle w:val="SEM-Num"/>
      <w:lvlText w:val="%1."/>
      <w:lvlJc w:val="left"/>
      <w:pPr>
        <w:ind w:left="1440" w:hanging="360"/>
      </w:pPr>
      <w:rPr>
        <w:rFonts w:ascii="Calibri" w:hAnsi="Calibri" w:hint="default"/>
        <w:b w:val="0"/>
        <w:i w:val="0"/>
        <w:caps w:val="0"/>
        <w:strike w:val="0"/>
        <w:dstrike w:val="0"/>
        <w:vanish w:val="0"/>
        <w:sz w:val="22"/>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608A4B5B"/>
    <w:multiLevelType w:val="hybridMultilevel"/>
    <w:tmpl w:val="6D06DD5C"/>
    <w:lvl w:ilvl="0" w:tplc="EB863B82">
      <w:start w:val="1"/>
      <w:numFmt w:val="upperRoman"/>
      <w:lvlText w:val="(%1-"/>
      <w:lvlJc w:val="left"/>
      <w:pPr>
        <w:ind w:left="1965" w:hanging="16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46442B"/>
    <w:multiLevelType w:val="hybridMultilevel"/>
    <w:tmpl w:val="CC5EC454"/>
    <w:lvl w:ilvl="0" w:tplc="483A42A8">
      <w:start w:val="1"/>
      <w:numFmt w:val="bullet"/>
      <w:lvlText w:val=""/>
      <w:lvlJc w:val="left"/>
      <w:pPr>
        <w:tabs>
          <w:tab w:val="num" w:pos="720"/>
        </w:tabs>
        <w:ind w:left="720" w:hanging="360"/>
      </w:pPr>
      <w:rPr>
        <w:rFonts w:ascii="Symbol" w:hAnsi="Symbol" w:hint="default"/>
      </w:rPr>
    </w:lvl>
    <w:lvl w:ilvl="1" w:tplc="9ED839E6" w:tentative="1">
      <w:start w:val="1"/>
      <w:numFmt w:val="bullet"/>
      <w:lvlText w:val=""/>
      <w:lvlJc w:val="left"/>
      <w:pPr>
        <w:tabs>
          <w:tab w:val="num" w:pos="1440"/>
        </w:tabs>
        <w:ind w:left="1440" w:hanging="360"/>
      </w:pPr>
      <w:rPr>
        <w:rFonts w:ascii="Symbol" w:hAnsi="Symbol" w:hint="default"/>
      </w:rPr>
    </w:lvl>
    <w:lvl w:ilvl="2" w:tplc="8674774C" w:tentative="1">
      <w:start w:val="1"/>
      <w:numFmt w:val="bullet"/>
      <w:lvlText w:val=""/>
      <w:lvlJc w:val="left"/>
      <w:pPr>
        <w:tabs>
          <w:tab w:val="num" w:pos="2160"/>
        </w:tabs>
        <w:ind w:left="2160" w:hanging="360"/>
      </w:pPr>
      <w:rPr>
        <w:rFonts w:ascii="Symbol" w:hAnsi="Symbol" w:hint="default"/>
      </w:rPr>
    </w:lvl>
    <w:lvl w:ilvl="3" w:tplc="3E18B238" w:tentative="1">
      <w:start w:val="1"/>
      <w:numFmt w:val="bullet"/>
      <w:lvlText w:val=""/>
      <w:lvlJc w:val="left"/>
      <w:pPr>
        <w:tabs>
          <w:tab w:val="num" w:pos="2880"/>
        </w:tabs>
        <w:ind w:left="2880" w:hanging="360"/>
      </w:pPr>
      <w:rPr>
        <w:rFonts w:ascii="Symbol" w:hAnsi="Symbol" w:hint="default"/>
      </w:rPr>
    </w:lvl>
    <w:lvl w:ilvl="4" w:tplc="C5C6F3DE" w:tentative="1">
      <w:start w:val="1"/>
      <w:numFmt w:val="bullet"/>
      <w:lvlText w:val=""/>
      <w:lvlJc w:val="left"/>
      <w:pPr>
        <w:tabs>
          <w:tab w:val="num" w:pos="3600"/>
        </w:tabs>
        <w:ind w:left="3600" w:hanging="360"/>
      </w:pPr>
      <w:rPr>
        <w:rFonts w:ascii="Symbol" w:hAnsi="Symbol" w:hint="default"/>
      </w:rPr>
    </w:lvl>
    <w:lvl w:ilvl="5" w:tplc="31FE4902" w:tentative="1">
      <w:start w:val="1"/>
      <w:numFmt w:val="bullet"/>
      <w:lvlText w:val=""/>
      <w:lvlJc w:val="left"/>
      <w:pPr>
        <w:tabs>
          <w:tab w:val="num" w:pos="4320"/>
        </w:tabs>
        <w:ind w:left="4320" w:hanging="360"/>
      </w:pPr>
      <w:rPr>
        <w:rFonts w:ascii="Symbol" w:hAnsi="Symbol" w:hint="default"/>
      </w:rPr>
    </w:lvl>
    <w:lvl w:ilvl="6" w:tplc="3A3427D8" w:tentative="1">
      <w:start w:val="1"/>
      <w:numFmt w:val="bullet"/>
      <w:lvlText w:val=""/>
      <w:lvlJc w:val="left"/>
      <w:pPr>
        <w:tabs>
          <w:tab w:val="num" w:pos="5040"/>
        </w:tabs>
        <w:ind w:left="5040" w:hanging="360"/>
      </w:pPr>
      <w:rPr>
        <w:rFonts w:ascii="Symbol" w:hAnsi="Symbol" w:hint="default"/>
      </w:rPr>
    </w:lvl>
    <w:lvl w:ilvl="7" w:tplc="D6A86718" w:tentative="1">
      <w:start w:val="1"/>
      <w:numFmt w:val="bullet"/>
      <w:lvlText w:val=""/>
      <w:lvlJc w:val="left"/>
      <w:pPr>
        <w:tabs>
          <w:tab w:val="num" w:pos="5760"/>
        </w:tabs>
        <w:ind w:left="5760" w:hanging="360"/>
      </w:pPr>
      <w:rPr>
        <w:rFonts w:ascii="Symbol" w:hAnsi="Symbol" w:hint="default"/>
      </w:rPr>
    </w:lvl>
    <w:lvl w:ilvl="8" w:tplc="7ADCD552" w:tentative="1">
      <w:start w:val="1"/>
      <w:numFmt w:val="bullet"/>
      <w:lvlText w:val=""/>
      <w:lvlJc w:val="left"/>
      <w:pPr>
        <w:tabs>
          <w:tab w:val="num" w:pos="6480"/>
        </w:tabs>
        <w:ind w:left="6480" w:hanging="360"/>
      </w:pPr>
      <w:rPr>
        <w:rFonts w:ascii="Symbol" w:hAnsi="Symbol" w:hint="default"/>
      </w:rPr>
    </w:lvl>
  </w:abstractNum>
  <w:abstractNum w:abstractNumId="36">
    <w:nsid w:val="6533342C"/>
    <w:multiLevelType w:val="multilevel"/>
    <w:tmpl w:val="AE9C303C"/>
    <w:styleLink w:val="GliederungAnhang"/>
    <w:lvl w:ilvl="0">
      <w:start w:val="1"/>
      <w:numFmt w:val="upperLetter"/>
      <w:pStyle w:val="Appendix"/>
      <w:lvlText w:val="%1."/>
      <w:lvlJc w:val="left"/>
      <w:pPr>
        <w:ind w:left="4406" w:hanging="360"/>
      </w:pPr>
      <w:rPr>
        <w:rFonts w:hint="default"/>
      </w:rPr>
    </w:lvl>
    <w:lvl w:ilvl="1">
      <w:start w:val="1"/>
      <w:numFmt w:val="decimal"/>
      <w:lvlText w:val="%1.%2"/>
      <w:lvlJc w:val="left"/>
      <w:pPr>
        <w:ind w:left="5126" w:hanging="360"/>
      </w:pPr>
      <w:rPr>
        <w:rFonts w:hint="default"/>
      </w:rPr>
    </w:lvl>
    <w:lvl w:ilvl="2">
      <w:start w:val="1"/>
      <w:numFmt w:val="upperLetter"/>
      <w:lvlText w:val="%3."/>
      <w:lvlJc w:val="left"/>
      <w:pPr>
        <w:ind w:left="5846" w:hanging="180"/>
      </w:pPr>
      <w:rPr>
        <w:rFonts w:hint="default"/>
      </w:rPr>
    </w:lvl>
    <w:lvl w:ilvl="3">
      <w:start w:val="1"/>
      <w:numFmt w:val="decimal"/>
      <w:lvlText w:val="%4."/>
      <w:lvlJc w:val="left"/>
      <w:pPr>
        <w:ind w:left="6566" w:hanging="360"/>
      </w:pPr>
      <w:rPr>
        <w:rFonts w:hint="default"/>
      </w:rPr>
    </w:lvl>
    <w:lvl w:ilvl="4">
      <w:start w:val="1"/>
      <w:numFmt w:val="lowerLetter"/>
      <w:lvlText w:val="%5."/>
      <w:lvlJc w:val="left"/>
      <w:pPr>
        <w:ind w:left="7286" w:hanging="360"/>
      </w:pPr>
      <w:rPr>
        <w:rFonts w:hint="default"/>
      </w:rPr>
    </w:lvl>
    <w:lvl w:ilvl="5">
      <w:start w:val="1"/>
      <w:numFmt w:val="lowerRoman"/>
      <w:lvlText w:val="%6."/>
      <w:lvlJc w:val="right"/>
      <w:pPr>
        <w:ind w:left="8006" w:hanging="180"/>
      </w:pPr>
      <w:rPr>
        <w:rFonts w:hint="default"/>
      </w:rPr>
    </w:lvl>
    <w:lvl w:ilvl="6">
      <w:start w:val="1"/>
      <w:numFmt w:val="decimal"/>
      <w:lvlText w:val="%7."/>
      <w:lvlJc w:val="left"/>
      <w:pPr>
        <w:ind w:left="8726" w:hanging="360"/>
      </w:pPr>
      <w:rPr>
        <w:rFonts w:hint="default"/>
      </w:rPr>
    </w:lvl>
    <w:lvl w:ilvl="7">
      <w:start w:val="1"/>
      <w:numFmt w:val="lowerLetter"/>
      <w:lvlText w:val="%8."/>
      <w:lvlJc w:val="left"/>
      <w:pPr>
        <w:ind w:left="9446" w:hanging="360"/>
      </w:pPr>
      <w:rPr>
        <w:rFonts w:hint="default"/>
      </w:rPr>
    </w:lvl>
    <w:lvl w:ilvl="8">
      <w:start w:val="1"/>
      <w:numFmt w:val="lowerRoman"/>
      <w:lvlText w:val="%9."/>
      <w:lvlJc w:val="right"/>
      <w:pPr>
        <w:ind w:left="10166" w:hanging="180"/>
      </w:pPr>
      <w:rPr>
        <w:rFonts w:hint="default"/>
      </w:rPr>
    </w:lvl>
  </w:abstractNum>
  <w:abstractNum w:abstractNumId="37">
    <w:nsid w:val="68234E9A"/>
    <w:multiLevelType w:val="hybridMultilevel"/>
    <w:tmpl w:val="4A589040"/>
    <w:lvl w:ilvl="0" w:tplc="08090001">
      <w:start w:val="1"/>
      <w:numFmt w:val="bullet"/>
      <w:pStyle w:val="BasicLettering"/>
      <w:lvlText w:val=""/>
      <w:lvlJc w:val="left"/>
      <w:pPr>
        <w:ind w:left="720" w:hanging="360"/>
      </w:pPr>
      <w:rPr>
        <w:rFonts w:ascii="Symbol" w:hAnsi="Symbol" w:hint="default"/>
      </w:rPr>
    </w:lvl>
    <w:lvl w:ilvl="1" w:tplc="0809000F"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1A67A0"/>
    <w:multiLevelType w:val="hybridMultilevel"/>
    <w:tmpl w:val="6FC8DA4C"/>
    <w:lvl w:ilvl="0" w:tplc="18090001">
      <w:start w:val="1"/>
      <w:numFmt w:val="bullet"/>
      <w:pStyle w:val="Bullet1"/>
      <w:lvlText w:val=""/>
      <w:lvlJc w:val="left"/>
      <w:pPr>
        <w:tabs>
          <w:tab w:val="num" w:pos="709"/>
        </w:tabs>
        <w:ind w:left="709" w:hanging="425"/>
      </w:pPr>
      <w:rPr>
        <w:rFonts w:ascii="Symbol" w:hAnsi="Symbol" w:hint="default"/>
      </w:rPr>
    </w:lvl>
    <w:lvl w:ilvl="1" w:tplc="18090019" w:tentative="1">
      <w:start w:val="1"/>
      <w:numFmt w:val="bullet"/>
      <w:lvlText w:val="o"/>
      <w:lvlJc w:val="left"/>
      <w:pPr>
        <w:tabs>
          <w:tab w:val="num" w:pos="1440"/>
        </w:tabs>
        <w:ind w:left="1440" w:hanging="360"/>
      </w:pPr>
      <w:rPr>
        <w:rFonts w:ascii="Courier New" w:hAnsi="Courier New" w:cs="Courier New" w:hint="default"/>
      </w:rPr>
    </w:lvl>
    <w:lvl w:ilvl="2" w:tplc="1809001B" w:tentative="1">
      <w:start w:val="1"/>
      <w:numFmt w:val="bullet"/>
      <w:lvlText w:val=""/>
      <w:lvlJc w:val="left"/>
      <w:pPr>
        <w:tabs>
          <w:tab w:val="num" w:pos="2160"/>
        </w:tabs>
        <w:ind w:left="2160" w:hanging="360"/>
      </w:pPr>
      <w:rPr>
        <w:rFonts w:ascii="Wingdings" w:hAnsi="Wingdings" w:hint="default"/>
      </w:rPr>
    </w:lvl>
    <w:lvl w:ilvl="3" w:tplc="1809000F" w:tentative="1">
      <w:start w:val="1"/>
      <w:numFmt w:val="bullet"/>
      <w:lvlText w:val=""/>
      <w:lvlJc w:val="left"/>
      <w:pPr>
        <w:tabs>
          <w:tab w:val="num" w:pos="2880"/>
        </w:tabs>
        <w:ind w:left="2880" w:hanging="360"/>
      </w:pPr>
      <w:rPr>
        <w:rFonts w:ascii="Symbol" w:hAnsi="Symbol" w:hint="default"/>
      </w:rPr>
    </w:lvl>
    <w:lvl w:ilvl="4" w:tplc="18090019" w:tentative="1">
      <w:start w:val="1"/>
      <w:numFmt w:val="bullet"/>
      <w:lvlText w:val="o"/>
      <w:lvlJc w:val="left"/>
      <w:pPr>
        <w:tabs>
          <w:tab w:val="num" w:pos="3600"/>
        </w:tabs>
        <w:ind w:left="3600" w:hanging="360"/>
      </w:pPr>
      <w:rPr>
        <w:rFonts w:ascii="Courier New" w:hAnsi="Courier New" w:cs="Courier New" w:hint="default"/>
      </w:rPr>
    </w:lvl>
    <w:lvl w:ilvl="5" w:tplc="1809001B" w:tentative="1">
      <w:start w:val="1"/>
      <w:numFmt w:val="bullet"/>
      <w:lvlText w:val=""/>
      <w:lvlJc w:val="left"/>
      <w:pPr>
        <w:tabs>
          <w:tab w:val="num" w:pos="4320"/>
        </w:tabs>
        <w:ind w:left="4320" w:hanging="360"/>
      </w:pPr>
      <w:rPr>
        <w:rFonts w:ascii="Wingdings" w:hAnsi="Wingdings" w:hint="default"/>
      </w:rPr>
    </w:lvl>
    <w:lvl w:ilvl="6" w:tplc="1809000F" w:tentative="1">
      <w:start w:val="1"/>
      <w:numFmt w:val="bullet"/>
      <w:lvlText w:val=""/>
      <w:lvlJc w:val="left"/>
      <w:pPr>
        <w:tabs>
          <w:tab w:val="num" w:pos="5040"/>
        </w:tabs>
        <w:ind w:left="5040" w:hanging="360"/>
      </w:pPr>
      <w:rPr>
        <w:rFonts w:ascii="Symbol" w:hAnsi="Symbol" w:hint="default"/>
      </w:rPr>
    </w:lvl>
    <w:lvl w:ilvl="7" w:tplc="18090019" w:tentative="1">
      <w:start w:val="1"/>
      <w:numFmt w:val="bullet"/>
      <w:lvlText w:val="o"/>
      <w:lvlJc w:val="left"/>
      <w:pPr>
        <w:tabs>
          <w:tab w:val="num" w:pos="5760"/>
        </w:tabs>
        <w:ind w:left="5760" w:hanging="360"/>
      </w:pPr>
      <w:rPr>
        <w:rFonts w:ascii="Courier New" w:hAnsi="Courier New" w:cs="Courier New" w:hint="default"/>
      </w:rPr>
    </w:lvl>
    <w:lvl w:ilvl="8" w:tplc="1809001B" w:tentative="1">
      <w:start w:val="1"/>
      <w:numFmt w:val="bullet"/>
      <w:lvlText w:val=""/>
      <w:lvlJc w:val="left"/>
      <w:pPr>
        <w:tabs>
          <w:tab w:val="num" w:pos="6480"/>
        </w:tabs>
        <w:ind w:left="6480" w:hanging="360"/>
      </w:pPr>
      <w:rPr>
        <w:rFonts w:ascii="Wingdings" w:hAnsi="Wingdings" w:hint="default"/>
      </w:rPr>
    </w:lvl>
  </w:abstractNum>
  <w:abstractNum w:abstractNumId="39">
    <w:nsid w:val="73D168C6"/>
    <w:multiLevelType w:val="hybridMultilevel"/>
    <w:tmpl w:val="8F121E76"/>
    <w:lvl w:ilvl="0" w:tplc="4E9AD414">
      <w:start w:val="1"/>
      <w:numFmt w:val="upperLetter"/>
      <w:lvlText w:val="%1."/>
      <w:lvlJc w:val="left"/>
      <w:pPr>
        <w:ind w:left="4406" w:hanging="360"/>
      </w:pPr>
      <w:rPr>
        <w:rFonts w:hint="default"/>
      </w:rPr>
    </w:lvl>
    <w:lvl w:ilvl="1" w:tplc="909298CC">
      <w:start w:val="1"/>
      <w:numFmt w:val="upperLetter"/>
      <w:pStyle w:val="AnhangInhalt"/>
      <w:lvlText w:val="%2."/>
      <w:lvlJc w:val="left"/>
      <w:pPr>
        <w:ind w:left="5126" w:hanging="360"/>
      </w:pPr>
      <w:rPr>
        <w:rFonts w:hint="default"/>
      </w:rPr>
    </w:lvl>
    <w:lvl w:ilvl="2" w:tplc="5B32111E" w:tentative="1">
      <w:start w:val="1"/>
      <w:numFmt w:val="lowerRoman"/>
      <w:lvlText w:val="%3."/>
      <w:lvlJc w:val="right"/>
      <w:pPr>
        <w:ind w:left="5846" w:hanging="180"/>
      </w:pPr>
    </w:lvl>
    <w:lvl w:ilvl="3" w:tplc="289440C6" w:tentative="1">
      <w:start w:val="1"/>
      <w:numFmt w:val="decimal"/>
      <w:lvlText w:val="%4."/>
      <w:lvlJc w:val="left"/>
      <w:pPr>
        <w:ind w:left="6566" w:hanging="360"/>
      </w:pPr>
    </w:lvl>
    <w:lvl w:ilvl="4" w:tplc="60421E34" w:tentative="1">
      <w:start w:val="1"/>
      <w:numFmt w:val="lowerLetter"/>
      <w:lvlText w:val="%5."/>
      <w:lvlJc w:val="left"/>
      <w:pPr>
        <w:ind w:left="7286" w:hanging="360"/>
      </w:pPr>
    </w:lvl>
    <w:lvl w:ilvl="5" w:tplc="2056DB84" w:tentative="1">
      <w:start w:val="1"/>
      <w:numFmt w:val="lowerRoman"/>
      <w:lvlText w:val="%6."/>
      <w:lvlJc w:val="right"/>
      <w:pPr>
        <w:ind w:left="8006" w:hanging="180"/>
      </w:pPr>
    </w:lvl>
    <w:lvl w:ilvl="6" w:tplc="EFE4BB04" w:tentative="1">
      <w:start w:val="1"/>
      <w:numFmt w:val="decimal"/>
      <w:lvlText w:val="%7."/>
      <w:lvlJc w:val="left"/>
      <w:pPr>
        <w:ind w:left="8726" w:hanging="360"/>
      </w:pPr>
    </w:lvl>
    <w:lvl w:ilvl="7" w:tplc="0BDAEED0" w:tentative="1">
      <w:start w:val="1"/>
      <w:numFmt w:val="lowerLetter"/>
      <w:lvlText w:val="%8."/>
      <w:lvlJc w:val="left"/>
      <w:pPr>
        <w:ind w:left="9446" w:hanging="360"/>
      </w:pPr>
    </w:lvl>
    <w:lvl w:ilvl="8" w:tplc="3A846594" w:tentative="1">
      <w:start w:val="1"/>
      <w:numFmt w:val="lowerRoman"/>
      <w:lvlText w:val="%9."/>
      <w:lvlJc w:val="right"/>
      <w:pPr>
        <w:ind w:left="10166" w:hanging="180"/>
      </w:pPr>
    </w:lvl>
  </w:abstractNum>
  <w:abstractNum w:abstractNumId="40">
    <w:nsid w:val="74AB1F4E"/>
    <w:multiLevelType w:val="hybridMultilevel"/>
    <w:tmpl w:val="5DB8B926"/>
    <w:lvl w:ilvl="0" w:tplc="09E4A956">
      <w:start w:val="1"/>
      <w:numFmt w:val="bullet"/>
      <w:pStyle w:val="SEM-Bullet2"/>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nsid w:val="780A7379"/>
    <w:multiLevelType w:val="hybridMultilevel"/>
    <w:tmpl w:val="98CC3996"/>
    <w:lvl w:ilvl="0" w:tplc="865E4084">
      <w:start w:val="1"/>
      <w:numFmt w:val="bullet"/>
      <w:lvlText w:val=""/>
      <w:lvlJc w:val="left"/>
      <w:pPr>
        <w:tabs>
          <w:tab w:val="num" w:pos="720"/>
        </w:tabs>
        <w:ind w:left="720" w:hanging="360"/>
      </w:pPr>
      <w:rPr>
        <w:rFonts w:ascii="Symbol" w:hAnsi="Symbol" w:hint="default"/>
      </w:rPr>
    </w:lvl>
    <w:lvl w:ilvl="1" w:tplc="7FC8A0F4" w:tentative="1">
      <w:start w:val="1"/>
      <w:numFmt w:val="bullet"/>
      <w:lvlText w:val=""/>
      <w:lvlJc w:val="left"/>
      <w:pPr>
        <w:tabs>
          <w:tab w:val="num" w:pos="1440"/>
        </w:tabs>
        <w:ind w:left="1440" w:hanging="360"/>
      </w:pPr>
      <w:rPr>
        <w:rFonts w:ascii="Symbol" w:hAnsi="Symbol" w:hint="default"/>
      </w:rPr>
    </w:lvl>
    <w:lvl w:ilvl="2" w:tplc="3F8E833E" w:tentative="1">
      <w:start w:val="1"/>
      <w:numFmt w:val="bullet"/>
      <w:lvlText w:val=""/>
      <w:lvlJc w:val="left"/>
      <w:pPr>
        <w:tabs>
          <w:tab w:val="num" w:pos="2160"/>
        </w:tabs>
        <w:ind w:left="2160" w:hanging="360"/>
      </w:pPr>
      <w:rPr>
        <w:rFonts w:ascii="Symbol" w:hAnsi="Symbol" w:hint="default"/>
      </w:rPr>
    </w:lvl>
    <w:lvl w:ilvl="3" w:tplc="4554048C" w:tentative="1">
      <w:start w:val="1"/>
      <w:numFmt w:val="bullet"/>
      <w:lvlText w:val=""/>
      <w:lvlJc w:val="left"/>
      <w:pPr>
        <w:tabs>
          <w:tab w:val="num" w:pos="2880"/>
        </w:tabs>
        <w:ind w:left="2880" w:hanging="360"/>
      </w:pPr>
      <w:rPr>
        <w:rFonts w:ascii="Symbol" w:hAnsi="Symbol" w:hint="default"/>
      </w:rPr>
    </w:lvl>
    <w:lvl w:ilvl="4" w:tplc="BB2ACE9C" w:tentative="1">
      <w:start w:val="1"/>
      <w:numFmt w:val="bullet"/>
      <w:lvlText w:val=""/>
      <w:lvlJc w:val="left"/>
      <w:pPr>
        <w:tabs>
          <w:tab w:val="num" w:pos="3600"/>
        </w:tabs>
        <w:ind w:left="3600" w:hanging="360"/>
      </w:pPr>
      <w:rPr>
        <w:rFonts w:ascii="Symbol" w:hAnsi="Symbol" w:hint="default"/>
      </w:rPr>
    </w:lvl>
    <w:lvl w:ilvl="5" w:tplc="E6AA8EA8" w:tentative="1">
      <w:start w:val="1"/>
      <w:numFmt w:val="bullet"/>
      <w:lvlText w:val=""/>
      <w:lvlJc w:val="left"/>
      <w:pPr>
        <w:tabs>
          <w:tab w:val="num" w:pos="4320"/>
        </w:tabs>
        <w:ind w:left="4320" w:hanging="360"/>
      </w:pPr>
      <w:rPr>
        <w:rFonts w:ascii="Symbol" w:hAnsi="Symbol" w:hint="default"/>
      </w:rPr>
    </w:lvl>
    <w:lvl w:ilvl="6" w:tplc="2494B2B2" w:tentative="1">
      <w:start w:val="1"/>
      <w:numFmt w:val="bullet"/>
      <w:lvlText w:val=""/>
      <w:lvlJc w:val="left"/>
      <w:pPr>
        <w:tabs>
          <w:tab w:val="num" w:pos="5040"/>
        </w:tabs>
        <w:ind w:left="5040" w:hanging="360"/>
      </w:pPr>
      <w:rPr>
        <w:rFonts w:ascii="Symbol" w:hAnsi="Symbol" w:hint="default"/>
      </w:rPr>
    </w:lvl>
    <w:lvl w:ilvl="7" w:tplc="021AF0AA" w:tentative="1">
      <w:start w:val="1"/>
      <w:numFmt w:val="bullet"/>
      <w:lvlText w:val=""/>
      <w:lvlJc w:val="left"/>
      <w:pPr>
        <w:tabs>
          <w:tab w:val="num" w:pos="5760"/>
        </w:tabs>
        <w:ind w:left="5760" w:hanging="360"/>
      </w:pPr>
      <w:rPr>
        <w:rFonts w:ascii="Symbol" w:hAnsi="Symbol" w:hint="default"/>
      </w:rPr>
    </w:lvl>
    <w:lvl w:ilvl="8" w:tplc="552AA8E0" w:tentative="1">
      <w:start w:val="1"/>
      <w:numFmt w:val="bullet"/>
      <w:lvlText w:val=""/>
      <w:lvlJc w:val="left"/>
      <w:pPr>
        <w:tabs>
          <w:tab w:val="num" w:pos="6480"/>
        </w:tabs>
        <w:ind w:left="6480" w:hanging="360"/>
      </w:pPr>
      <w:rPr>
        <w:rFonts w:ascii="Symbol" w:hAnsi="Symbol" w:hint="default"/>
      </w:rPr>
    </w:lvl>
  </w:abstractNum>
  <w:abstractNum w:abstractNumId="42">
    <w:nsid w:val="785C2588"/>
    <w:multiLevelType w:val="multilevel"/>
    <w:tmpl w:val="F02ED8CC"/>
    <w:lvl w:ilvl="0">
      <w:start w:val="1"/>
      <w:numFmt w:val="decimal"/>
      <w:pStyle w:val="Heading1"/>
      <w:lvlText w:val="%1"/>
      <w:lvlJc w:val="left"/>
      <w:pPr>
        <w:ind w:left="574" w:hanging="432"/>
      </w:pPr>
      <w:rPr>
        <w:rFonts w:cs="Times New Roman" w:hint="default"/>
      </w:rPr>
    </w:lvl>
    <w:lvl w:ilvl="1">
      <w:start w:val="1"/>
      <w:numFmt w:val="decimal"/>
      <w:lvlText w:val="%1.%2"/>
      <w:lvlJc w:val="left"/>
      <w:pPr>
        <w:ind w:left="576" w:hanging="576"/>
      </w:pPr>
      <w:rPr>
        <w:rFonts w:cs="Times New Roman" w:hint="default"/>
        <w:b w:val="0"/>
      </w:rPr>
    </w:lvl>
    <w:lvl w:ilvl="2">
      <w:start w:val="1"/>
      <w:numFmt w:val="decimal"/>
      <w:pStyle w:val="AlineaNum"/>
      <w:lvlText w:val="%1.%2.%3"/>
      <w:lvlJc w:val="left"/>
      <w:pPr>
        <w:ind w:left="720" w:hanging="720"/>
      </w:pPr>
      <w:rPr>
        <w:rFonts w:cs="Times New Roman" w:hint="default"/>
      </w:rPr>
    </w:lvl>
    <w:lvl w:ilvl="3">
      <w:start w:val="1"/>
      <w:numFmt w:val="decimal"/>
      <w:pStyle w:val="AlineaNum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23"/>
  </w:num>
  <w:num w:numId="2">
    <w:abstractNumId w:val="37"/>
  </w:num>
  <w:num w:numId="3">
    <w:abstractNumId w:val="42"/>
  </w:num>
  <w:num w:numId="4">
    <w:abstractNumId w:val="38"/>
  </w:num>
  <w:num w:numId="5">
    <w:abstractNumId w:val="22"/>
  </w:num>
  <w:num w:numId="6">
    <w:abstractNumId w:val="42"/>
  </w:num>
  <w:num w:numId="7">
    <w:abstractNumId w:val="1"/>
  </w:num>
  <w:num w:numId="8">
    <w:abstractNumId w:val="39"/>
  </w:num>
  <w:num w:numId="9">
    <w:abstractNumId w:val="16"/>
  </w:num>
  <w:num w:numId="10">
    <w:abstractNumId w:val="7"/>
  </w:num>
  <w:num w:numId="11">
    <w:abstractNumId w:val="18"/>
  </w:num>
  <w:num w:numId="12">
    <w:abstractNumId w:val="36"/>
  </w:num>
  <w:num w:numId="13">
    <w:abstractNumId w:val="29"/>
  </w:num>
  <w:num w:numId="14">
    <w:abstractNumId w:val="0"/>
  </w:num>
  <w:num w:numId="15">
    <w:abstractNumId w:val="20"/>
  </w:num>
  <w:num w:numId="16">
    <w:abstractNumId w:val="8"/>
  </w:num>
  <w:num w:numId="17">
    <w:abstractNumId w:val="9"/>
  </w:num>
  <w:num w:numId="18">
    <w:abstractNumId w:val="33"/>
  </w:num>
  <w:num w:numId="19">
    <w:abstractNumId w:val="40"/>
  </w:num>
  <w:num w:numId="20">
    <w:abstractNumId w:val="25"/>
  </w:num>
  <w:num w:numId="21">
    <w:abstractNumId w:val="17"/>
  </w:num>
  <w:num w:numId="22">
    <w:abstractNumId w:val="25"/>
  </w:num>
  <w:num w:numId="23">
    <w:abstractNumId w:val="11"/>
  </w:num>
  <w:num w:numId="24">
    <w:abstractNumId w:val="28"/>
  </w:num>
  <w:num w:numId="25">
    <w:abstractNumId w:val="15"/>
  </w:num>
  <w:num w:numId="26">
    <w:abstractNumId w:val="2"/>
  </w:num>
  <w:num w:numId="27">
    <w:abstractNumId w:val="19"/>
  </w:num>
  <w:num w:numId="28">
    <w:abstractNumId w:val="30"/>
  </w:num>
  <w:num w:numId="29">
    <w:abstractNumId w:val="21"/>
  </w:num>
  <w:num w:numId="30">
    <w:abstractNumId w:val="4"/>
  </w:num>
  <w:num w:numId="31">
    <w:abstractNumId w:val="27"/>
  </w:num>
  <w:num w:numId="32">
    <w:abstractNumId w:val="12"/>
  </w:num>
  <w:num w:numId="33">
    <w:abstractNumId w:val="13"/>
  </w:num>
  <w:num w:numId="34">
    <w:abstractNumId w:val="32"/>
  </w:num>
  <w:num w:numId="35">
    <w:abstractNumId w:val="14"/>
  </w:num>
  <w:num w:numId="36">
    <w:abstractNumId w:val="35"/>
  </w:num>
  <w:num w:numId="37">
    <w:abstractNumId w:val="25"/>
  </w:num>
  <w:num w:numId="38">
    <w:abstractNumId w:val="6"/>
  </w:num>
  <w:num w:numId="39">
    <w:abstractNumId w:val="31"/>
  </w:num>
  <w:num w:numId="40">
    <w:abstractNumId w:val="41"/>
  </w:num>
  <w:num w:numId="41">
    <w:abstractNumId w:val="3"/>
  </w:num>
  <w:num w:numId="42">
    <w:abstractNumId w:val="25"/>
  </w:num>
  <w:num w:numId="43">
    <w:abstractNumId w:val="5"/>
  </w:num>
  <w:num w:numId="44">
    <w:abstractNumId w:val="10"/>
  </w:num>
  <w:num w:numId="45">
    <w:abstractNumId w:val="24"/>
  </w:num>
  <w:num w:numId="46">
    <w:abstractNumId w:val="9"/>
  </w:num>
  <w:num w:numId="47">
    <w:abstractNumId w:val="9"/>
  </w:num>
  <w:num w:numId="48">
    <w:abstractNumId w:val="9"/>
  </w:num>
  <w:num w:numId="49">
    <w:abstractNumId w:val="9"/>
  </w:num>
  <w:num w:numId="50">
    <w:abstractNumId w:val="34"/>
  </w:num>
  <w:num w:numId="51">
    <w:abstractNumId w:val="2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art Coleman">
    <w15:presenceInfo w15:providerId="AD" w15:userId="S-1-5-21-725345543-1580436667-2146892821-21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stylePaneFormatFilter w:val="3F01"/>
  <w:trackRevisions/>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rsids>
    <w:rsidRoot w:val="006D15C6"/>
    <w:rsid w:val="000003AB"/>
    <w:rsid w:val="00000585"/>
    <w:rsid w:val="00000E55"/>
    <w:rsid w:val="000010A7"/>
    <w:rsid w:val="00001399"/>
    <w:rsid w:val="0000195C"/>
    <w:rsid w:val="00001A48"/>
    <w:rsid w:val="00002CEF"/>
    <w:rsid w:val="00005300"/>
    <w:rsid w:val="000055AA"/>
    <w:rsid w:val="00005F1E"/>
    <w:rsid w:val="000125D1"/>
    <w:rsid w:val="00012A45"/>
    <w:rsid w:val="00013677"/>
    <w:rsid w:val="00013C48"/>
    <w:rsid w:val="00014D57"/>
    <w:rsid w:val="00015326"/>
    <w:rsid w:val="00015A66"/>
    <w:rsid w:val="00015CC1"/>
    <w:rsid w:val="00016221"/>
    <w:rsid w:val="00017ADF"/>
    <w:rsid w:val="000205CF"/>
    <w:rsid w:val="00020A62"/>
    <w:rsid w:val="00020FA0"/>
    <w:rsid w:val="00022425"/>
    <w:rsid w:val="000245A8"/>
    <w:rsid w:val="00024E59"/>
    <w:rsid w:val="00024F3C"/>
    <w:rsid w:val="00025E52"/>
    <w:rsid w:val="0002628F"/>
    <w:rsid w:val="0002645D"/>
    <w:rsid w:val="00027B2E"/>
    <w:rsid w:val="000303CD"/>
    <w:rsid w:val="00030916"/>
    <w:rsid w:val="00031A2B"/>
    <w:rsid w:val="000322AE"/>
    <w:rsid w:val="00032317"/>
    <w:rsid w:val="0003480B"/>
    <w:rsid w:val="00035185"/>
    <w:rsid w:val="000355F9"/>
    <w:rsid w:val="00040F63"/>
    <w:rsid w:val="00040FF8"/>
    <w:rsid w:val="000417DD"/>
    <w:rsid w:val="000424EC"/>
    <w:rsid w:val="00042B54"/>
    <w:rsid w:val="0004310A"/>
    <w:rsid w:val="00045257"/>
    <w:rsid w:val="00045546"/>
    <w:rsid w:val="000503D6"/>
    <w:rsid w:val="000510D0"/>
    <w:rsid w:val="00052833"/>
    <w:rsid w:val="00053E0E"/>
    <w:rsid w:val="000545D0"/>
    <w:rsid w:val="00054AC5"/>
    <w:rsid w:val="000553AF"/>
    <w:rsid w:val="00056836"/>
    <w:rsid w:val="0005704E"/>
    <w:rsid w:val="0006144B"/>
    <w:rsid w:val="00062768"/>
    <w:rsid w:val="000646D4"/>
    <w:rsid w:val="000653D2"/>
    <w:rsid w:val="00065B99"/>
    <w:rsid w:val="00065F9A"/>
    <w:rsid w:val="00066508"/>
    <w:rsid w:val="00066C25"/>
    <w:rsid w:val="00067654"/>
    <w:rsid w:val="00070D4D"/>
    <w:rsid w:val="00071150"/>
    <w:rsid w:val="0007183F"/>
    <w:rsid w:val="00071AC1"/>
    <w:rsid w:val="00071F87"/>
    <w:rsid w:val="00074E66"/>
    <w:rsid w:val="000763D9"/>
    <w:rsid w:val="0007662E"/>
    <w:rsid w:val="00080D13"/>
    <w:rsid w:val="00080E4B"/>
    <w:rsid w:val="000812C9"/>
    <w:rsid w:val="00082486"/>
    <w:rsid w:val="00086E89"/>
    <w:rsid w:val="00090E20"/>
    <w:rsid w:val="000924D4"/>
    <w:rsid w:val="00093233"/>
    <w:rsid w:val="000946DE"/>
    <w:rsid w:val="00095D3E"/>
    <w:rsid w:val="00096F98"/>
    <w:rsid w:val="00097754"/>
    <w:rsid w:val="00097AE9"/>
    <w:rsid w:val="00097FA2"/>
    <w:rsid w:val="000A0127"/>
    <w:rsid w:val="000A26D1"/>
    <w:rsid w:val="000A284B"/>
    <w:rsid w:val="000A34F3"/>
    <w:rsid w:val="000A3E91"/>
    <w:rsid w:val="000A559E"/>
    <w:rsid w:val="000A5B84"/>
    <w:rsid w:val="000A6B9F"/>
    <w:rsid w:val="000A6F1F"/>
    <w:rsid w:val="000A77B2"/>
    <w:rsid w:val="000B0F48"/>
    <w:rsid w:val="000B1B12"/>
    <w:rsid w:val="000B3150"/>
    <w:rsid w:val="000B32C6"/>
    <w:rsid w:val="000B3669"/>
    <w:rsid w:val="000B3C96"/>
    <w:rsid w:val="000B4462"/>
    <w:rsid w:val="000B5EB5"/>
    <w:rsid w:val="000B6172"/>
    <w:rsid w:val="000B6FB4"/>
    <w:rsid w:val="000B745C"/>
    <w:rsid w:val="000C13AC"/>
    <w:rsid w:val="000C1DDC"/>
    <w:rsid w:val="000C36BE"/>
    <w:rsid w:val="000C3741"/>
    <w:rsid w:val="000C615F"/>
    <w:rsid w:val="000C7EAD"/>
    <w:rsid w:val="000D033D"/>
    <w:rsid w:val="000D08DB"/>
    <w:rsid w:val="000D0F9E"/>
    <w:rsid w:val="000D11FF"/>
    <w:rsid w:val="000D1B59"/>
    <w:rsid w:val="000D230E"/>
    <w:rsid w:val="000D4550"/>
    <w:rsid w:val="000D4A9E"/>
    <w:rsid w:val="000D5F05"/>
    <w:rsid w:val="000D6B84"/>
    <w:rsid w:val="000D770C"/>
    <w:rsid w:val="000E38FB"/>
    <w:rsid w:val="000E4ACF"/>
    <w:rsid w:val="000E5F62"/>
    <w:rsid w:val="000F1E33"/>
    <w:rsid w:val="000F6A62"/>
    <w:rsid w:val="00100297"/>
    <w:rsid w:val="001005A1"/>
    <w:rsid w:val="001048CE"/>
    <w:rsid w:val="00106427"/>
    <w:rsid w:val="00110971"/>
    <w:rsid w:val="001127FF"/>
    <w:rsid w:val="00112BB3"/>
    <w:rsid w:val="00113C8E"/>
    <w:rsid w:val="00116A2D"/>
    <w:rsid w:val="00121938"/>
    <w:rsid w:val="00125B22"/>
    <w:rsid w:val="001330B1"/>
    <w:rsid w:val="001330DA"/>
    <w:rsid w:val="001345B5"/>
    <w:rsid w:val="00136DA3"/>
    <w:rsid w:val="00136EC0"/>
    <w:rsid w:val="00137E3A"/>
    <w:rsid w:val="00140D57"/>
    <w:rsid w:val="001439C3"/>
    <w:rsid w:val="00145E2E"/>
    <w:rsid w:val="001461C1"/>
    <w:rsid w:val="00146384"/>
    <w:rsid w:val="00146ED0"/>
    <w:rsid w:val="00150271"/>
    <w:rsid w:val="001504E1"/>
    <w:rsid w:val="00150566"/>
    <w:rsid w:val="00152977"/>
    <w:rsid w:val="001534D6"/>
    <w:rsid w:val="00154682"/>
    <w:rsid w:val="001550EF"/>
    <w:rsid w:val="001552CE"/>
    <w:rsid w:val="00155412"/>
    <w:rsid w:val="0015587A"/>
    <w:rsid w:val="00157C6C"/>
    <w:rsid w:val="001629D8"/>
    <w:rsid w:val="001635F7"/>
    <w:rsid w:val="001638B6"/>
    <w:rsid w:val="00164E37"/>
    <w:rsid w:val="00165030"/>
    <w:rsid w:val="00166707"/>
    <w:rsid w:val="001705F5"/>
    <w:rsid w:val="0017103D"/>
    <w:rsid w:val="00172CFB"/>
    <w:rsid w:val="00174887"/>
    <w:rsid w:val="00174C68"/>
    <w:rsid w:val="00177DEC"/>
    <w:rsid w:val="00180489"/>
    <w:rsid w:val="00180CC9"/>
    <w:rsid w:val="0019224E"/>
    <w:rsid w:val="00193461"/>
    <w:rsid w:val="001937DA"/>
    <w:rsid w:val="00194E23"/>
    <w:rsid w:val="00195618"/>
    <w:rsid w:val="00195CFA"/>
    <w:rsid w:val="00197229"/>
    <w:rsid w:val="00197786"/>
    <w:rsid w:val="001A27E1"/>
    <w:rsid w:val="001A43C7"/>
    <w:rsid w:val="001A4D60"/>
    <w:rsid w:val="001A5E95"/>
    <w:rsid w:val="001A750D"/>
    <w:rsid w:val="001B0B6A"/>
    <w:rsid w:val="001B6BB1"/>
    <w:rsid w:val="001C3820"/>
    <w:rsid w:val="001C3EF1"/>
    <w:rsid w:val="001C3F1F"/>
    <w:rsid w:val="001C47AA"/>
    <w:rsid w:val="001C4E2E"/>
    <w:rsid w:val="001C567E"/>
    <w:rsid w:val="001C5AA3"/>
    <w:rsid w:val="001D03FC"/>
    <w:rsid w:val="001D0A72"/>
    <w:rsid w:val="001D1523"/>
    <w:rsid w:val="001D7541"/>
    <w:rsid w:val="001E1051"/>
    <w:rsid w:val="001E234E"/>
    <w:rsid w:val="001E4EF9"/>
    <w:rsid w:val="001E536F"/>
    <w:rsid w:val="001E5569"/>
    <w:rsid w:val="001E6C8B"/>
    <w:rsid w:val="001F077E"/>
    <w:rsid w:val="001F4F89"/>
    <w:rsid w:val="001F589A"/>
    <w:rsid w:val="001F5B55"/>
    <w:rsid w:val="001F5EAD"/>
    <w:rsid w:val="001F5FC5"/>
    <w:rsid w:val="001F69BB"/>
    <w:rsid w:val="002014B8"/>
    <w:rsid w:val="00201E44"/>
    <w:rsid w:val="00205D66"/>
    <w:rsid w:val="002069EE"/>
    <w:rsid w:val="00206CE2"/>
    <w:rsid w:val="00210AD6"/>
    <w:rsid w:val="00211556"/>
    <w:rsid w:val="00211F87"/>
    <w:rsid w:val="00212AC9"/>
    <w:rsid w:val="002136DD"/>
    <w:rsid w:val="00214CD4"/>
    <w:rsid w:val="00215F98"/>
    <w:rsid w:val="002166CC"/>
    <w:rsid w:val="00217218"/>
    <w:rsid w:val="002203F6"/>
    <w:rsid w:val="0022124C"/>
    <w:rsid w:val="00221B87"/>
    <w:rsid w:val="0022360A"/>
    <w:rsid w:val="00223BB6"/>
    <w:rsid w:val="002256FA"/>
    <w:rsid w:val="002261AF"/>
    <w:rsid w:val="00230035"/>
    <w:rsid w:val="002311BD"/>
    <w:rsid w:val="00231641"/>
    <w:rsid w:val="00231DDA"/>
    <w:rsid w:val="00232892"/>
    <w:rsid w:val="00233EDF"/>
    <w:rsid w:val="002359F7"/>
    <w:rsid w:val="002365C6"/>
    <w:rsid w:val="00236717"/>
    <w:rsid w:val="00237252"/>
    <w:rsid w:val="00242104"/>
    <w:rsid w:val="002441B5"/>
    <w:rsid w:val="00244D87"/>
    <w:rsid w:val="00245F26"/>
    <w:rsid w:val="00246181"/>
    <w:rsid w:val="00246E22"/>
    <w:rsid w:val="002477FD"/>
    <w:rsid w:val="00251A04"/>
    <w:rsid w:val="00252591"/>
    <w:rsid w:val="002548D4"/>
    <w:rsid w:val="00254DBB"/>
    <w:rsid w:val="00255664"/>
    <w:rsid w:val="00263EB3"/>
    <w:rsid w:val="0026746E"/>
    <w:rsid w:val="002675F8"/>
    <w:rsid w:val="0027116B"/>
    <w:rsid w:val="002718F1"/>
    <w:rsid w:val="00271C5E"/>
    <w:rsid w:val="0027203C"/>
    <w:rsid w:val="00274091"/>
    <w:rsid w:val="00274D0E"/>
    <w:rsid w:val="00275C4B"/>
    <w:rsid w:val="00276C6A"/>
    <w:rsid w:val="002778D2"/>
    <w:rsid w:val="00280935"/>
    <w:rsid w:val="002824B1"/>
    <w:rsid w:val="0028497E"/>
    <w:rsid w:val="00284B22"/>
    <w:rsid w:val="00287DFE"/>
    <w:rsid w:val="002909EE"/>
    <w:rsid w:val="00290D59"/>
    <w:rsid w:val="002911C5"/>
    <w:rsid w:val="00293A25"/>
    <w:rsid w:val="00294ED9"/>
    <w:rsid w:val="00295531"/>
    <w:rsid w:val="00295F8B"/>
    <w:rsid w:val="002976B6"/>
    <w:rsid w:val="002A04AE"/>
    <w:rsid w:val="002A162B"/>
    <w:rsid w:val="002A184D"/>
    <w:rsid w:val="002A2F3F"/>
    <w:rsid w:val="002A3722"/>
    <w:rsid w:val="002A379F"/>
    <w:rsid w:val="002A4359"/>
    <w:rsid w:val="002A502F"/>
    <w:rsid w:val="002A653F"/>
    <w:rsid w:val="002A6DF3"/>
    <w:rsid w:val="002B0AED"/>
    <w:rsid w:val="002B117F"/>
    <w:rsid w:val="002B1F0C"/>
    <w:rsid w:val="002B342C"/>
    <w:rsid w:val="002B78D2"/>
    <w:rsid w:val="002C6369"/>
    <w:rsid w:val="002D1E18"/>
    <w:rsid w:val="002D2B85"/>
    <w:rsid w:val="002D3AB2"/>
    <w:rsid w:val="002D3AE4"/>
    <w:rsid w:val="002D3DB8"/>
    <w:rsid w:val="002D59D5"/>
    <w:rsid w:val="002E0404"/>
    <w:rsid w:val="002E07AB"/>
    <w:rsid w:val="002E1119"/>
    <w:rsid w:val="002E201A"/>
    <w:rsid w:val="002E2BA7"/>
    <w:rsid w:val="002E3022"/>
    <w:rsid w:val="002E3DA3"/>
    <w:rsid w:val="002E3E7C"/>
    <w:rsid w:val="002E4663"/>
    <w:rsid w:val="002E4824"/>
    <w:rsid w:val="002E6277"/>
    <w:rsid w:val="002E6BF5"/>
    <w:rsid w:val="002E7059"/>
    <w:rsid w:val="002F1321"/>
    <w:rsid w:val="002F18E9"/>
    <w:rsid w:val="002F1F31"/>
    <w:rsid w:val="002F5CAC"/>
    <w:rsid w:val="002F6439"/>
    <w:rsid w:val="002F66D9"/>
    <w:rsid w:val="002F7709"/>
    <w:rsid w:val="0030080E"/>
    <w:rsid w:val="00300812"/>
    <w:rsid w:val="00300FF0"/>
    <w:rsid w:val="003044A3"/>
    <w:rsid w:val="00306766"/>
    <w:rsid w:val="00306D13"/>
    <w:rsid w:val="003105C8"/>
    <w:rsid w:val="00310BD9"/>
    <w:rsid w:val="00312806"/>
    <w:rsid w:val="003155EE"/>
    <w:rsid w:val="0031591D"/>
    <w:rsid w:val="00315AB7"/>
    <w:rsid w:val="00320809"/>
    <w:rsid w:val="003209D9"/>
    <w:rsid w:val="00324A00"/>
    <w:rsid w:val="00325779"/>
    <w:rsid w:val="003259A7"/>
    <w:rsid w:val="00330D51"/>
    <w:rsid w:val="00331ED3"/>
    <w:rsid w:val="00333AF2"/>
    <w:rsid w:val="00333CFB"/>
    <w:rsid w:val="003357AB"/>
    <w:rsid w:val="0033793D"/>
    <w:rsid w:val="00341E42"/>
    <w:rsid w:val="0034346C"/>
    <w:rsid w:val="00344C8E"/>
    <w:rsid w:val="00350C46"/>
    <w:rsid w:val="0035106C"/>
    <w:rsid w:val="0035133C"/>
    <w:rsid w:val="0035147D"/>
    <w:rsid w:val="00351760"/>
    <w:rsid w:val="00352D35"/>
    <w:rsid w:val="003537B3"/>
    <w:rsid w:val="00356C6B"/>
    <w:rsid w:val="00360854"/>
    <w:rsid w:val="003610B7"/>
    <w:rsid w:val="00361B1A"/>
    <w:rsid w:val="003663DF"/>
    <w:rsid w:val="0037042E"/>
    <w:rsid w:val="003709B0"/>
    <w:rsid w:val="00370FBC"/>
    <w:rsid w:val="0037106B"/>
    <w:rsid w:val="0037214F"/>
    <w:rsid w:val="0037359E"/>
    <w:rsid w:val="003756E6"/>
    <w:rsid w:val="00375E4B"/>
    <w:rsid w:val="00376DDB"/>
    <w:rsid w:val="0038250C"/>
    <w:rsid w:val="003837DA"/>
    <w:rsid w:val="00383F6F"/>
    <w:rsid w:val="00384DFF"/>
    <w:rsid w:val="00390D2A"/>
    <w:rsid w:val="00391006"/>
    <w:rsid w:val="0039186B"/>
    <w:rsid w:val="00392E6E"/>
    <w:rsid w:val="0039339D"/>
    <w:rsid w:val="00396B08"/>
    <w:rsid w:val="003A091B"/>
    <w:rsid w:val="003A0C5D"/>
    <w:rsid w:val="003A0C86"/>
    <w:rsid w:val="003A2D28"/>
    <w:rsid w:val="003A4B38"/>
    <w:rsid w:val="003A6DFF"/>
    <w:rsid w:val="003B0510"/>
    <w:rsid w:val="003B0BE5"/>
    <w:rsid w:val="003B0C9F"/>
    <w:rsid w:val="003B0E74"/>
    <w:rsid w:val="003B2B64"/>
    <w:rsid w:val="003B4AA5"/>
    <w:rsid w:val="003B5204"/>
    <w:rsid w:val="003B6C3C"/>
    <w:rsid w:val="003B6D9D"/>
    <w:rsid w:val="003B76F5"/>
    <w:rsid w:val="003C1E49"/>
    <w:rsid w:val="003C23FF"/>
    <w:rsid w:val="003C269E"/>
    <w:rsid w:val="003C3399"/>
    <w:rsid w:val="003C4013"/>
    <w:rsid w:val="003C430D"/>
    <w:rsid w:val="003C4CD4"/>
    <w:rsid w:val="003C57FF"/>
    <w:rsid w:val="003C60B8"/>
    <w:rsid w:val="003D0E44"/>
    <w:rsid w:val="003D148F"/>
    <w:rsid w:val="003D223A"/>
    <w:rsid w:val="003D2443"/>
    <w:rsid w:val="003D2D5C"/>
    <w:rsid w:val="003D3F93"/>
    <w:rsid w:val="003D58DD"/>
    <w:rsid w:val="003D69B1"/>
    <w:rsid w:val="003D6E56"/>
    <w:rsid w:val="003D6FC3"/>
    <w:rsid w:val="003D7C49"/>
    <w:rsid w:val="003E240D"/>
    <w:rsid w:val="003E2665"/>
    <w:rsid w:val="003E290F"/>
    <w:rsid w:val="003E2C19"/>
    <w:rsid w:val="003E535C"/>
    <w:rsid w:val="003E60A3"/>
    <w:rsid w:val="003E6B5C"/>
    <w:rsid w:val="003E6DF3"/>
    <w:rsid w:val="003E7432"/>
    <w:rsid w:val="003F0424"/>
    <w:rsid w:val="003F17B3"/>
    <w:rsid w:val="003F4321"/>
    <w:rsid w:val="003F5288"/>
    <w:rsid w:val="003F52BF"/>
    <w:rsid w:val="003F6911"/>
    <w:rsid w:val="003F6C74"/>
    <w:rsid w:val="003F784A"/>
    <w:rsid w:val="003F78A9"/>
    <w:rsid w:val="00400022"/>
    <w:rsid w:val="00400045"/>
    <w:rsid w:val="0040011F"/>
    <w:rsid w:val="004003B5"/>
    <w:rsid w:val="004004A5"/>
    <w:rsid w:val="00400930"/>
    <w:rsid w:val="00405152"/>
    <w:rsid w:val="004058FE"/>
    <w:rsid w:val="00407233"/>
    <w:rsid w:val="00407B75"/>
    <w:rsid w:val="00412EB4"/>
    <w:rsid w:val="00413FC2"/>
    <w:rsid w:val="004149A8"/>
    <w:rsid w:val="00416558"/>
    <w:rsid w:val="00417023"/>
    <w:rsid w:val="00421578"/>
    <w:rsid w:val="0042248F"/>
    <w:rsid w:val="00423686"/>
    <w:rsid w:val="00424349"/>
    <w:rsid w:val="00424663"/>
    <w:rsid w:val="00424EEB"/>
    <w:rsid w:val="00425A4A"/>
    <w:rsid w:val="00425EBC"/>
    <w:rsid w:val="0043063C"/>
    <w:rsid w:val="00430CA7"/>
    <w:rsid w:val="00431713"/>
    <w:rsid w:val="00431ADB"/>
    <w:rsid w:val="004321BE"/>
    <w:rsid w:val="00432278"/>
    <w:rsid w:val="00433AE0"/>
    <w:rsid w:val="00434E59"/>
    <w:rsid w:val="00434FB7"/>
    <w:rsid w:val="00436E74"/>
    <w:rsid w:val="004414A1"/>
    <w:rsid w:val="00441842"/>
    <w:rsid w:val="00441E7D"/>
    <w:rsid w:val="004423BD"/>
    <w:rsid w:val="0044315D"/>
    <w:rsid w:val="00443AD9"/>
    <w:rsid w:val="00444482"/>
    <w:rsid w:val="00445790"/>
    <w:rsid w:val="004458BD"/>
    <w:rsid w:val="00445F87"/>
    <w:rsid w:val="00447200"/>
    <w:rsid w:val="00447627"/>
    <w:rsid w:val="004504C9"/>
    <w:rsid w:val="0045306D"/>
    <w:rsid w:val="00453098"/>
    <w:rsid w:val="00454B39"/>
    <w:rsid w:val="00455A9A"/>
    <w:rsid w:val="00460083"/>
    <w:rsid w:val="004606D6"/>
    <w:rsid w:val="00461591"/>
    <w:rsid w:val="004621F1"/>
    <w:rsid w:val="004649C6"/>
    <w:rsid w:val="00464CCA"/>
    <w:rsid w:val="00464F73"/>
    <w:rsid w:val="004679BF"/>
    <w:rsid w:val="00471DED"/>
    <w:rsid w:val="00473711"/>
    <w:rsid w:val="00476209"/>
    <w:rsid w:val="00480909"/>
    <w:rsid w:val="00482C30"/>
    <w:rsid w:val="004842E7"/>
    <w:rsid w:val="00485702"/>
    <w:rsid w:val="00485AF1"/>
    <w:rsid w:val="00485C60"/>
    <w:rsid w:val="00486443"/>
    <w:rsid w:val="004869E3"/>
    <w:rsid w:val="004904A6"/>
    <w:rsid w:val="00490955"/>
    <w:rsid w:val="00490AED"/>
    <w:rsid w:val="004912B7"/>
    <w:rsid w:val="004920C2"/>
    <w:rsid w:val="00495F60"/>
    <w:rsid w:val="004966D7"/>
    <w:rsid w:val="00496CF3"/>
    <w:rsid w:val="0049716B"/>
    <w:rsid w:val="004A138E"/>
    <w:rsid w:val="004A2F36"/>
    <w:rsid w:val="004A3B5A"/>
    <w:rsid w:val="004A4A72"/>
    <w:rsid w:val="004A5B1F"/>
    <w:rsid w:val="004A6599"/>
    <w:rsid w:val="004A7735"/>
    <w:rsid w:val="004B0372"/>
    <w:rsid w:val="004B08AB"/>
    <w:rsid w:val="004B34A3"/>
    <w:rsid w:val="004B4020"/>
    <w:rsid w:val="004B4254"/>
    <w:rsid w:val="004B4B97"/>
    <w:rsid w:val="004B4CA4"/>
    <w:rsid w:val="004B519D"/>
    <w:rsid w:val="004B6574"/>
    <w:rsid w:val="004C01DB"/>
    <w:rsid w:val="004C051C"/>
    <w:rsid w:val="004C2C1F"/>
    <w:rsid w:val="004C55F3"/>
    <w:rsid w:val="004C5A29"/>
    <w:rsid w:val="004C6094"/>
    <w:rsid w:val="004C6575"/>
    <w:rsid w:val="004C7693"/>
    <w:rsid w:val="004D01EB"/>
    <w:rsid w:val="004D0606"/>
    <w:rsid w:val="004D0667"/>
    <w:rsid w:val="004D06D4"/>
    <w:rsid w:val="004D1DE5"/>
    <w:rsid w:val="004D2EDF"/>
    <w:rsid w:val="004D5A14"/>
    <w:rsid w:val="004E2127"/>
    <w:rsid w:val="004E32F1"/>
    <w:rsid w:val="004E37CA"/>
    <w:rsid w:val="004E3D24"/>
    <w:rsid w:val="004E3DCA"/>
    <w:rsid w:val="004E579C"/>
    <w:rsid w:val="004E5EAF"/>
    <w:rsid w:val="004E7B78"/>
    <w:rsid w:val="004F1C1B"/>
    <w:rsid w:val="004F387F"/>
    <w:rsid w:val="005016B8"/>
    <w:rsid w:val="00501A4F"/>
    <w:rsid w:val="00501DF8"/>
    <w:rsid w:val="0050628B"/>
    <w:rsid w:val="0051184B"/>
    <w:rsid w:val="00511CFC"/>
    <w:rsid w:val="00512E15"/>
    <w:rsid w:val="00513F5D"/>
    <w:rsid w:val="005150BD"/>
    <w:rsid w:val="005162E4"/>
    <w:rsid w:val="0051654F"/>
    <w:rsid w:val="0051799D"/>
    <w:rsid w:val="00523287"/>
    <w:rsid w:val="005233C1"/>
    <w:rsid w:val="0052378E"/>
    <w:rsid w:val="00523B97"/>
    <w:rsid w:val="00524226"/>
    <w:rsid w:val="005249FA"/>
    <w:rsid w:val="00525543"/>
    <w:rsid w:val="00525599"/>
    <w:rsid w:val="005269B1"/>
    <w:rsid w:val="00527002"/>
    <w:rsid w:val="00527196"/>
    <w:rsid w:val="005276E0"/>
    <w:rsid w:val="005279A2"/>
    <w:rsid w:val="00530277"/>
    <w:rsid w:val="005307CA"/>
    <w:rsid w:val="00531479"/>
    <w:rsid w:val="005315F2"/>
    <w:rsid w:val="00531894"/>
    <w:rsid w:val="00531D9E"/>
    <w:rsid w:val="0053301F"/>
    <w:rsid w:val="005335B7"/>
    <w:rsid w:val="00533B22"/>
    <w:rsid w:val="0053414C"/>
    <w:rsid w:val="00534BED"/>
    <w:rsid w:val="005362E3"/>
    <w:rsid w:val="0053642B"/>
    <w:rsid w:val="005369E2"/>
    <w:rsid w:val="00540162"/>
    <w:rsid w:val="00540FE5"/>
    <w:rsid w:val="00544DC0"/>
    <w:rsid w:val="00546326"/>
    <w:rsid w:val="00556C8D"/>
    <w:rsid w:val="00556D22"/>
    <w:rsid w:val="00560159"/>
    <w:rsid w:val="005611FF"/>
    <w:rsid w:val="00562C86"/>
    <w:rsid w:val="0056393F"/>
    <w:rsid w:val="0056415B"/>
    <w:rsid w:val="00564374"/>
    <w:rsid w:val="00564736"/>
    <w:rsid w:val="00564FDC"/>
    <w:rsid w:val="0056542B"/>
    <w:rsid w:val="00565AA6"/>
    <w:rsid w:val="0057143F"/>
    <w:rsid w:val="00571EDE"/>
    <w:rsid w:val="00573E3F"/>
    <w:rsid w:val="0057595E"/>
    <w:rsid w:val="005770E9"/>
    <w:rsid w:val="00581728"/>
    <w:rsid w:val="005829F4"/>
    <w:rsid w:val="00583F8C"/>
    <w:rsid w:val="00584911"/>
    <w:rsid w:val="0058508C"/>
    <w:rsid w:val="00585C12"/>
    <w:rsid w:val="0058729C"/>
    <w:rsid w:val="0058741D"/>
    <w:rsid w:val="00590BF2"/>
    <w:rsid w:val="00590C81"/>
    <w:rsid w:val="00593E4A"/>
    <w:rsid w:val="00596C8B"/>
    <w:rsid w:val="00597A78"/>
    <w:rsid w:val="00597F05"/>
    <w:rsid w:val="005A03E6"/>
    <w:rsid w:val="005A0663"/>
    <w:rsid w:val="005A14AC"/>
    <w:rsid w:val="005A1D5C"/>
    <w:rsid w:val="005A2535"/>
    <w:rsid w:val="005A356D"/>
    <w:rsid w:val="005A359A"/>
    <w:rsid w:val="005A4877"/>
    <w:rsid w:val="005A589E"/>
    <w:rsid w:val="005A7142"/>
    <w:rsid w:val="005B215E"/>
    <w:rsid w:val="005B4BC9"/>
    <w:rsid w:val="005B5124"/>
    <w:rsid w:val="005B5889"/>
    <w:rsid w:val="005B5B6B"/>
    <w:rsid w:val="005C2650"/>
    <w:rsid w:val="005C2B23"/>
    <w:rsid w:val="005C5848"/>
    <w:rsid w:val="005C63E2"/>
    <w:rsid w:val="005C6F8D"/>
    <w:rsid w:val="005C7C87"/>
    <w:rsid w:val="005D30AE"/>
    <w:rsid w:val="005D4E70"/>
    <w:rsid w:val="005D6416"/>
    <w:rsid w:val="005D75CA"/>
    <w:rsid w:val="005E0218"/>
    <w:rsid w:val="005E09E1"/>
    <w:rsid w:val="005E10C6"/>
    <w:rsid w:val="005E2E79"/>
    <w:rsid w:val="005E49FC"/>
    <w:rsid w:val="005E60C0"/>
    <w:rsid w:val="005E78F1"/>
    <w:rsid w:val="005E7A67"/>
    <w:rsid w:val="005E7BD1"/>
    <w:rsid w:val="005F0A64"/>
    <w:rsid w:val="005F0AF5"/>
    <w:rsid w:val="005F11E5"/>
    <w:rsid w:val="005F1796"/>
    <w:rsid w:val="005F2C26"/>
    <w:rsid w:val="005F4C53"/>
    <w:rsid w:val="005F5200"/>
    <w:rsid w:val="005F5AE3"/>
    <w:rsid w:val="005F62C6"/>
    <w:rsid w:val="00600C57"/>
    <w:rsid w:val="00600D3C"/>
    <w:rsid w:val="0060158B"/>
    <w:rsid w:val="00602696"/>
    <w:rsid w:val="00604E22"/>
    <w:rsid w:val="0060610A"/>
    <w:rsid w:val="006065D2"/>
    <w:rsid w:val="00607F6D"/>
    <w:rsid w:val="0061204A"/>
    <w:rsid w:val="0062086F"/>
    <w:rsid w:val="006208FF"/>
    <w:rsid w:val="006213BC"/>
    <w:rsid w:val="0062373B"/>
    <w:rsid w:val="00623FA1"/>
    <w:rsid w:val="00625876"/>
    <w:rsid w:val="00627E94"/>
    <w:rsid w:val="00632A0C"/>
    <w:rsid w:val="00633DAD"/>
    <w:rsid w:val="0063555E"/>
    <w:rsid w:val="00637743"/>
    <w:rsid w:val="00637880"/>
    <w:rsid w:val="00641432"/>
    <w:rsid w:val="006421F0"/>
    <w:rsid w:val="006429E1"/>
    <w:rsid w:val="006430FA"/>
    <w:rsid w:val="00643429"/>
    <w:rsid w:val="00643BC6"/>
    <w:rsid w:val="00644102"/>
    <w:rsid w:val="00646B7D"/>
    <w:rsid w:val="0064760B"/>
    <w:rsid w:val="00647ADD"/>
    <w:rsid w:val="00647B4D"/>
    <w:rsid w:val="00650B68"/>
    <w:rsid w:val="00652836"/>
    <w:rsid w:val="0065316D"/>
    <w:rsid w:val="006533C5"/>
    <w:rsid w:val="0065531E"/>
    <w:rsid w:val="00655B87"/>
    <w:rsid w:val="00660066"/>
    <w:rsid w:val="00662387"/>
    <w:rsid w:val="006633EB"/>
    <w:rsid w:val="00663754"/>
    <w:rsid w:val="00666750"/>
    <w:rsid w:val="0067267F"/>
    <w:rsid w:val="006758D4"/>
    <w:rsid w:val="00676CFA"/>
    <w:rsid w:val="00680DA4"/>
    <w:rsid w:val="00680E0F"/>
    <w:rsid w:val="006824DD"/>
    <w:rsid w:val="006847F1"/>
    <w:rsid w:val="00684CBF"/>
    <w:rsid w:val="00685960"/>
    <w:rsid w:val="00685A8D"/>
    <w:rsid w:val="0068633E"/>
    <w:rsid w:val="00686B4C"/>
    <w:rsid w:val="00687C55"/>
    <w:rsid w:val="00690114"/>
    <w:rsid w:val="006913D0"/>
    <w:rsid w:val="0069477A"/>
    <w:rsid w:val="006A02BC"/>
    <w:rsid w:val="006A24B9"/>
    <w:rsid w:val="006A45D9"/>
    <w:rsid w:val="006A46B0"/>
    <w:rsid w:val="006A4932"/>
    <w:rsid w:val="006A5355"/>
    <w:rsid w:val="006A5694"/>
    <w:rsid w:val="006B31C0"/>
    <w:rsid w:val="006B3A94"/>
    <w:rsid w:val="006B3BFA"/>
    <w:rsid w:val="006B4961"/>
    <w:rsid w:val="006B4C45"/>
    <w:rsid w:val="006B4D9C"/>
    <w:rsid w:val="006B6B80"/>
    <w:rsid w:val="006B7C9F"/>
    <w:rsid w:val="006C09AA"/>
    <w:rsid w:val="006C1148"/>
    <w:rsid w:val="006C14E0"/>
    <w:rsid w:val="006C2AEE"/>
    <w:rsid w:val="006C34BE"/>
    <w:rsid w:val="006C3C19"/>
    <w:rsid w:val="006C540E"/>
    <w:rsid w:val="006C5509"/>
    <w:rsid w:val="006C74B8"/>
    <w:rsid w:val="006D08A7"/>
    <w:rsid w:val="006D13D6"/>
    <w:rsid w:val="006D15C6"/>
    <w:rsid w:val="006D2216"/>
    <w:rsid w:val="006D2B16"/>
    <w:rsid w:val="006D3F03"/>
    <w:rsid w:val="006D4476"/>
    <w:rsid w:val="006D5D10"/>
    <w:rsid w:val="006D5DFE"/>
    <w:rsid w:val="006D61A9"/>
    <w:rsid w:val="006D698B"/>
    <w:rsid w:val="006D795B"/>
    <w:rsid w:val="006D7A47"/>
    <w:rsid w:val="006E3809"/>
    <w:rsid w:val="006E4BFB"/>
    <w:rsid w:val="006E6272"/>
    <w:rsid w:val="006F1045"/>
    <w:rsid w:val="006F4E9F"/>
    <w:rsid w:val="006F4EDD"/>
    <w:rsid w:val="006F676E"/>
    <w:rsid w:val="007013FF"/>
    <w:rsid w:val="007044F6"/>
    <w:rsid w:val="00705ADE"/>
    <w:rsid w:val="00707143"/>
    <w:rsid w:val="00710209"/>
    <w:rsid w:val="0071311B"/>
    <w:rsid w:val="0071334B"/>
    <w:rsid w:val="00714475"/>
    <w:rsid w:val="00714488"/>
    <w:rsid w:val="00716C33"/>
    <w:rsid w:val="00717484"/>
    <w:rsid w:val="007178A3"/>
    <w:rsid w:val="00721375"/>
    <w:rsid w:val="00721AF1"/>
    <w:rsid w:val="00721B41"/>
    <w:rsid w:val="00722F82"/>
    <w:rsid w:val="00722FBF"/>
    <w:rsid w:val="0072307F"/>
    <w:rsid w:val="00723869"/>
    <w:rsid w:val="00724DEC"/>
    <w:rsid w:val="00727D59"/>
    <w:rsid w:val="007321E7"/>
    <w:rsid w:val="00734AB0"/>
    <w:rsid w:val="00735505"/>
    <w:rsid w:val="00737710"/>
    <w:rsid w:val="0074108A"/>
    <w:rsid w:val="007415A3"/>
    <w:rsid w:val="00741A7E"/>
    <w:rsid w:val="00741DC0"/>
    <w:rsid w:val="00741E8B"/>
    <w:rsid w:val="0074522D"/>
    <w:rsid w:val="00745836"/>
    <w:rsid w:val="00747445"/>
    <w:rsid w:val="00747A74"/>
    <w:rsid w:val="00747E6A"/>
    <w:rsid w:val="00753A77"/>
    <w:rsid w:val="00754838"/>
    <w:rsid w:val="0075587D"/>
    <w:rsid w:val="0075796F"/>
    <w:rsid w:val="00760928"/>
    <w:rsid w:val="00764624"/>
    <w:rsid w:val="00764CE1"/>
    <w:rsid w:val="00766CE0"/>
    <w:rsid w:val="00770279"/>
    <w:rsid w:val="0077093C"/>
    <w:rsid w:val="0077291F"/>
    <w:rsid w:val="00774AC8"/>
    <w:rsid w:val="0077592B"/>
    <w:rsid w:val="00777CF0"/>
    <w:rsid w:val="007802FC"/>
    <w:rsid w:val="007815D1"/>
    <w:rsid w:val="00782816"/>
    <w:rsid w:val="00782A41"/>
    <w:rsid w:val="00783B27"/>
    <w:rsid w:val="00783C18"/>
    <w:rsid w:val="00784512"/>
    <w:rsid w:val="007867CF"/>
    <w:rsid w:val="007918DD"/>
    <w:rsid w:val="00791A83"/>
    <w:rsid w:val="0079486A"/>
    <w:rsid w:val="00795B68"/>
    <w:rsid w:val="007A038F"/>
    <w:rsid w:val="007A04B5"/>
    <w:rsid w:val="007A0B9A"/>
    <w:rsid w:val="007A14B2"/>
    <w:rsid w:val="007A1FE1"/>
    <w:rsid w:val="007A22D5"/>
    <w:rsid w:val="007A2F08"/>
    <w:rsid w:val="007A35EB"/>
    <w:rsid w:val="007A528F"/>
    <w:rsid w:val="007A5403"/>
    <w:rsid w:val="007A60A6"/>
    <w:rsid w:val="007A642A"/>
    <w:rsid w:val="007A74D7"/>
    <w:rsid w:val="007A7C47"/>
    <w:rsid w:val="007A7DA4"/>
    <w:rsid w:val="007B0DF4"/>
    <w:rsid w:val="007B22F6"/>
    <w:rsid w:val="007B2E32"/>
    <w:rsid w:val="007B3434"/>
    <w:rsid w:val="007B3567"/>
    <w:rsid w:val="007B4DF4"/>
    <w:rsid w:val="007B52D5"/>
    <w:rsid w:val="007B5E59"/>
    <w:rsid w:val="007B7220"/>
    <w:rsid w:val="007B7499"/>
    <w:rsid w:val="007B76BD"/>
    <w:rsid w:val="007C0754"/>
    <w:rsid w:val="007C1E0D"/>
    <w:rsid w:val="007C47A9"/>
    <w:rsid w:val="007C58DE"/>
    <w:rsid w:val="007D0664"/>
    <w:rsid w:val="007D105D"/>
    <w:rsid w:val="007D12B9"/>
    <w:rsid w:val="007D1FFB"/>
    <w:rsid w:val="007D225A"/>
    <w:rsid w:val="007D256C"/>
    <w:rsid w:val="007D2BF2"/>
    <w:rsid w:val="007D36AD"/>
    <w:rsid w:val="007D5065"/>
    <w:rsid w:val="007D5634"/>
    <w:rsid w:val="007D5793"/>
    <w:rsid w:val="007D6D99"/>
    <w:rsid w:val="007D7766"/>
    <w:rsid w:val="007E3E11"/>
    <w:rsid w:val="007E4591"/>
    <w:rsid w:val="007E5F20"/>
    <w:rsid w:val="007F1A6B"/>
    <w:rsid w:val="007F23B9"/>
    <w:rsid w:val="007F4674"/>
    <w:rsid w:val="007F5213"/>
    <w:rsid w:val="007F7C67"/>
    <w:rsid w:val="0080236C"/>
    <w:rsid w:val="008034A2"/>
    <w:rsid w:val="00806524"/>
    <w:rsid w:val="00806F51"/>
    <w:rsid w:val="0080701D"/>
    <w:rsid w:val="00807316"/>
    <w:rsid w:val="00810E0B"/>
    <w:rsid w:val="008111F6"/>
    <w:rsid w:val="008165B8"/>
    <w:rsid w:val="0081677A"/>
    <w:rsid w:val="0082027E"/>
    <w:rsid w:val="00822C32"/>
    <w:rsid w:val="00822DE9"/>
    <w:rsid w:val="008230AB"/>
    <w:rsid w:val="00823A2E"/>
    <w:rsid w:val="008248EB"/>
    <w:rsid w:val="00824C73"/>
    <w:rsid w:val="00824F02"/>
    <w:rsid w:val="00826D22"/>
    <w:rsid w:val="00827AEB"/>
    <w:rsid w:val="00830424"/>
    <w:rsid w:val="00830810"/>
    <w:rsid w:val="00830AB5"/>
    <w:rsid w:val="0083179D"/>
    <w:rsid w:val="008322AE"/>
    <w:rsid w:val="00832705"/>
    <w:rsid w:val="00833498"/>
    <w:rsid w:val="00833FC5"/>
    <w:rsid w:val="0083516F"/>
    <w:rsid w:val="00835DFF"/>
    <w:rsid w:val="00835E30"/>
    <w:rsid w:val="0083642B"/>
    <w:rsid w:val="008415A1"/>
    <w:rsid w:val="008425B7"/>
    <w:rsid w:val="0084361E"/>
    <w:rsid w:val="008443F0"/>
    <w:rsid w:val="00846211"/>
    <w:rsid w:val="0084793F"/>
    <w:rsid w:val="00847A1D"/>
    <w:rsid w:val="00851C3E"/>
    <w:rsid w:val="008520F9"/>
    <w:rsid w:val="00852AB0"/>
    <w:rsid w:val="00852F7C"/>
    <w:rsid w:val="00855BF5"/>
    <w:rsid w:val="00857151"/>
    <w:rsid w:val="008571CC"/>
    <w:rsid w:val="00857A9E"/>
    <w:rsid w:val="00857B8F"/>
    <w:rsid w:val="00857BEE"/>
    <w:rsid w:val="00864A3D"/>
    <w:rsid w:val="0086782C"/>
    <w:rsid w:val="00870A58"/>
    <w:rsid w:val="008713E2"/>
    <w:rsid w:val="00873BA9"/>
    <w:rsid w:val="00875532"/>
    <w:rsid w:val="008761F6"/>
    <w:rsid w:val="00877812"/>
    <w:rsid w:val="00881B3D"/>
    <w:rsid w:val="00882F0A"/>
    <w:rsid w:val="00883881"/>
    <w:rsid w:val="00883A0D"/>
    <w:rsid w:val="0088625D"/>
    <w:rsid w:val="00890CD0"/>
    <w:rsid w:val="008922FB"/>
    <w:rsid w:val="00892521"/>
    <w:rsid w:val="00893DF8"/>
    <w:rsid w:val="00894123"/>
    <w:rsid w:val="00894F7F"/>
    <w:rsid w:val="008976CA"/>
    <w:rsid w:val="008A05C6"/>
    <w:rsid w:val="008A42EB"/>
    <w:rsid w:val="008A4FF3"/>
    <w:rsid w:val="008A62A2"/>
    <w:rsid w:val="008B0A34"/>
    <w:rsid w:val="008B13A7"/>
    <w:rsid w:val="008B6EBF"/>
    <w:rsid w:val="008C039C"/>
    <w:rsid w:val="008C1CDF"/>
    <w:rsid w:val="008C377E"/>
    <w:rsid w:val="008C3838"/>
    <w:rsid w:val="008C40FC"/>
    <w:rsid w:val="008C49AC"/>
    <w:rsid w:val="008C7324"/>
    <w:rsid w:val="008C791E"/>
    <w:rsid w:val="008C7984"/>
    <w:rsid w:val="008D272C"/>
    <w:rsid w:val="008D293F"/>
    <w:rsid w:val="008D363A"/>
    <w:rsid w:val="008D39AA"/>
    <w:rsid w:val="008D4A84"/>
    <w:rsid w:val="008D5CBE"/>
    <w:rsid w:val="008D689D"/>
    <w:rsid w:val="008D6E11"/>
    <w:rsid w:val="008D7196"/>
    <w:rsid w:val="008E02C3"/>
    <w:rsid w:val="008E3206"/>
    <w:rsid w:val="008E33E5"/>
    <w:rsid w:val="008F0598"/>
    <w:rsid w:val="008F4C73"/>
    <w:rsid w:val="008F6223"/>
    <w:rsid w:val="008F6300"/>
    <w:rsid w:val="008F7B61"/>
    <w:rsid w:val="00900DA4"/>
    <w:rsid w:val="009027EF"/>
    <w:rsid w:val="0090387C"/>
    <w:rsid w:val="00904737"/>
    <w:rsid w:val="00904944"/>
    <w:rsid w:val="00904DD2"/>
    <w:rsid w:val="00907FCB"/>
    <w:rsid w:val="00910853"/>
    <w:rsid w:val="00911002"/>
    <w:rsid w:val="009122FA"/>
    <w:rsid w:val="00913495"/>
    <w:rsid w:val="00913720"/>
    <w:rsid w:val="00914704"/>
    <w:rsid w:val="00914C8B"/>
    <w:rsid w:val="00914E72"/>
    <w:rsid w:val="00915690"/>
    <w:rsid w:val="00915695"/>
    <w:rsid w:val="009167FF"/>
    <w:rsid w:val="009176B7"/>
    <w:rsid w:val="00920361"/>
    <w:rsid w:val="00922935"/>
    <w:rsid w:val="00923666"/>
    <w:rsid w:val="00925317"/>
    <w:rsid w:val="00926CF5"/>
    <w:rsid w:val="00926D75"/>
    <w:rsid w:val="00927DCB"/>
    <w:rsid w:val="0093034C"/>
    <w:rsid w:val="00930910"/>
    <w:rsid w:val="00931512"/>
    <w:rsid w:val="009317E3"/>
    <w:rsid w:val="009318F4"/>
    <w:rsid w:val="00931D0A"/>
    <w:rsid w:val="00931FF8"/>
    <w:rsid w:val="009320EA"/>
    <w:rsid w:val="00933CF6"/>
    <w:rsid w:val="00935838"/>
    <w:rsid w:val="009373AE"/>
    <w:rsid w:val="00937460"/>
    <w:rsid w:val="00940A23"/>
    <w:rsid w:val="00940DA6"/>
    <w:rsid w:val="00943867"/>
    <w:rsid w:val="00945E62"/>
    <w:rsid w:val="00950B14"/>
    <w:rsid w:val="0095174E"/>
    <w:rsid w:val="00951E52"/>
    <w:rsid w:val="00952ED7"/>
    <w:rsid w:val="009572DE"/>
    <w:rsid w:val="00957CEA"/>
    <w:rsid w:val="00957DED"/>
    <w:rsid w:val="00961091"/>
    <w:rsid w:val="00961179"/>
    <w:rsid w:val="00963420"/>
    <w:rsid w:val="009647D7"/>
    <w:rsid w:val="00967A72"/>
    <w:rsid w:val="00970183"/>
    <w:rsid w:val="00970A65"/>
    <w:rsid w:val="00970BDC"/>
    <w:rsid w:val="00971595"/>
    <w:rsid w:val="009722B8"/>
    <w:rsid w:val="009734CD"/>
    <w:rsid w:val="00973D4B"/>
    <w:rsid w:val="0097412C"/>
    <w:rsid w:val="00974525"/>
    <w:rsid w:val="00974BC0"/>
    <w:rsid w:val="00975AC1"/>
    <w:rsid w:val="009767A7"/>
    <w:rsid w:val="00976A9B"/>
    <w:rsid w:val="00977590"/>
    <w:rsid w:val="00977DF8"/>
    <w:rsid w:val="00981978"/>
    <w:rsid w:val="00981EF8"/>
    <w:rsid w:val="0098411A"/>
    <w:rsid w:val="00985200"/>
    <w:rsid w:val="00985AC7"/>
    <w:rsid w:val="00986643"/>
    <w:rsid w:val="00986B36"/>
    <w:rsid w:val="00987630"/>
    <w:rsid w:val="00992B09"/>
    <w:rsid w:val="00994394"/>
    <w:rsid w:val="00994B46"/>
    <w:rsid w:val="00995AF1"/>
    <w:rsid w:val="00997930"/>
    <w:rsid w:val="009A17FE"/>
    <w:rsid w:val="009A2E30"/>
    <w:rsid w:val="009A30E4"/>
    <w:rsid w:val="009A487C"/>
    <w:rsid w:val="009A550B"/>
    <w:rsid w:val="009A5DA1"/>
    <w:rsid w:val="009A64CE"/>
    <w:rsid w:val="009A7F25"/>
    <w:rsid w:val="009B0FCE"/>
    <w:rsid w:val="009B4496"/>
    <w:rsid w:val="009B4DE8"/>
    <w:rsid w:val="009B581E"/>
    <w:rsid w:val="009B66CE"/>
    <w:rsid w:val="009B7E0D"/>
    <w:rsid w:val="009C074A"/>
    <w:rsid w:val="009C1876"/>
    <w:rsid w:val="009C20E2"/>
    <w:rsid w:val="009C2FC2"/>
    <w:rsid w:val="009C5712"/>
    <w:rsid w:val="009C59C3"/>
    <w:rsid w:val="009D1AC9"/>
    <w:rsid w:val="009D3BE6"/>
    <w:rsid w:val="009D4D25"/>
    <w:rsid w:val="009D4DFD"/>
    <w:rsid w:val="009E00D4"/>
    <w:rsid w:val="009E079C"/>
    <w:rsid w:val="009E21DC"/>
    <w:rsid w:val="009E3A52"/>
    <w:rsid w:val="009E3CEA"/>
    <w:rsid w:val="009E424B"/>
    <w:rsid w:val="009E6FF2"/>
    <w:rsid w:val="009E77BD"/>
    <w:rsid w:val="009E7B15"/>
    <w:rsid w:val="009F184E"/>
    <w:rsid w:val="009F299D"/>
    <w:rsid w:val="009F402E"/>
    <w:rsid w:val="009F59EE"/>
    <w:rsid w:val="00A01CB1"/>
    <w:rsid w:val="00A0232E"/>
    <w:rsid w:val="00A03729"/>
    <w:rsid w:val="00A03F8A"/>
    <w:rsid w:val="00A066FD"/>
    <w:rsid w:val="00A07B57"/>
    <w:rsid w:val="00A11880"/>
    <w:rsid w:val="00A13AAA"/>
    <w:rsid w:val="00A16779"/>
    <w:rsid w:val="00A175D0"/>
    <w:rsid w:val="00A20223"/>
    <w:rsid w:val="00A219EE"/>
    <w:rsid w:val="00A21F4F"/>
    <w:rsid w:val="00A22FB4"/>
    <w:rsid w:val="00A23153"/>
    <w:rsid w:val="00A248AE"/>
    <w:rsid w:val="00A24C33"/>
    <w:rsid w:val="00A24EAA"/>
    <w:rsid w:val="00A25EF9"/>
    <w:rsid w:val="00A27866"/>
    <w:rsid w:val="00A3043E"/>
    <w:rsid w:val="00A305B9"/>
    <w:rsid w:val="00A30658"/>
    <w:rsid w:val="00A3120E"/>
    <w:rsid w:val="00A3173E"/>
    <w:rsid w:val="00A3230B"/>
    <w:rsid w:val="00A33733"/>
    <w:rsid w:val="00A33B99"/>
    <w:rsid w:val="00A35DFB"/>
    <w:rsid w:val="00A36CF6"/>
    <w:rsid w:val="00A37620"/>
    <w:rsid w:val="00A3769D"/>
    <w:rsid w:val="00A40D12"/>
    <w:rsid w:val="00A414F3"/>
    <w:rsid w:val="00A42473"/>
    <w:rsid w:val="00A43B3D"/>
    <w:rsid w:val="00A444FD"/>
    <w:rsid w:val="00A51581"/>
    <w:rsid w:val="00A51704"/>
    <w:rsid w:val="00A52C0C"/>
    <w:rsid w:val="00A539E1"/>
    <w:rsid w:val="00A53EE6"/>
    <w:rsid w:val="00A55712"/>
    <w:rsid w:val="00A60297"/>
    <w:rsid w:val="00A60512"/>
    <w:rsid w:val="00A61DFD"/>
    <w:rsid w:val="00A62449"/>
    <w:rsid w:val="00A62C7C"/>
    <w:rsid w:val="00A6333F"/>
    <w:rsid w:val="00A63F20"/>
    <w:rsid w:val="00A6771E"/>
    <w:rsid w:val="00A67827"/>
    <w:rsid w:val="00A7099E"/>
    <w:rsid w:val="00A70B74"/>
    <w:rsid w:val="00A7148D"/>
    <w:rsid w:val="00A742A2"/>
    <w:rsid w:val="00A75A79"/>
    <w:rsid w:val="00A75EFD"/>
    <w:rsid w:val="00A77110"/>
    <w:rsid w:val="00A806BB"/>
    <w:rsid w:val="00A8137F"/>
    <w:rsid w:val="00A84224"/>
    <w:rsid w:val="00A84CE7"/>
    <w:rsid w:val="00A9021D"/>
    <w:rsid w:val="00A90623"/>
    <w:rsid w:val="00A930B4"/>
    <w:rsid w:val="00A9332F"/>
    <w:rsid w:val="00A93380"/>
    <w:rsid w:val="00A949FC"/>
    <w:rsid w:val="00A94B40"/>
    <w:rsid w:val="00A96CBA"/>
    <w:rsid w:val="00A975DD"/>
    <w:rsid w:val="00AA020B"/>
    <w:rsid w:val="00AA080F"/>
    <w:rsid w:val="00AA09D6"/>
    <w:rsid w:val="00AA337A"/>
    <w:rsid w:val="00AA5AB0"/>
    <w:rsid w:val="00AB40B3"/>
    <w:rsid w:val="00AB460A"/>
    <w:rsid w:val="00AB4CBE"/>
    <w:rsid w:val="00AB6A71"/>
    <w:rsid w:val="00AC08CD"/>
    <w:rsid w:val="00AC0CB8"/>
    <w:rsid w:val="00AC2BF4"/>
    <w:rsid w:val="00AC50E7"/>
    <w:rsid w:val="00AC5977"/>
    <w:rsid w:val="00AC6338"/>
    <w:rsid w:val="00AC65C2"/>
    <w:rsid w:val="00AC7A59"/>
    <w:rsid w:val="00AD22F8"/>
    <w:rsid w:val="00AD3CCD"/>
    <w:rsid w:val="00AD3E12"/>
    <w:rsid w:val="00AD4B8D"/>
    <w:rsid w:val="00AD6501"/>
    <w:rsid w:val="00AD6605"/>
    <w:rsid w:val="00AE024B"/>
    <w:rsid w:val="00AE1DC7"/>
    <w:rsid w:val="00AE2871"/>
    <w:rsid w:val="00AE337F"/>
    <w:rsid w:val="00AE43F0"/>
    <w:rsid w:val="00AE5557"/>
    <w:rsid w:val="00AF1B56"/>
    <w:rsid w:val="00AF69E9"/>
    <w:rsid w:val="00B00B4E"/>
    <w:rsid w:val="00B01919"/>
    <w:rsid w:val="00B02B15"/>
    <w:rsid w:val="00B030A5"/>
    <w:rsid w:val="00B04071"/>
    <w:rsid w:val="00B05EB0"/>
    <w:rsid w:val="00B103F9"/>
    <w:rsid w:val="00B1043A"/>
    <w:rsid w:val="00B10531"/>
    <w:rsid w:val="00B126B7"/>
    <w:rsid w:val="00B128B7"/>
    <w:rsid w:val="00B14200"/>
    <w:rsid w:val="00B14AF5"/>
    <w:rsid w:val="00B165DE"/>
    <w:rsid w:val="00B20F59"/>
    <w:rsid w:val="00B21432"/>
    <w:rsid w:val="00B21539"/>
    <w:rsid w:val="00B21B8C"/>
    <w:rsid w:val="00B220FA"/>
    <w:rsid w:val="00B224FE"/>
    <w:rsid w:val="00B22FF5"/>
    <w:rsid w:val="00B235E2"/>
    <w:rsid w:val="00B24459"/>
    <w:rsid w:val="00B25FE1"/>
    <w:rsid w:val="00B26142"/>
    <w:rsid w:val="00B3138B"/>
    <w:rsid w:val="00B3265D"/>
    <w:rsid w:val="00B3403A"/>
    <w:rsid w:val="00B34D83"/>
    <w:rsid w:val="00B35E6E"/>
    <w:rsid w:val="00B37E32"/>
    <w:rsid w:val="00B42B50"/>
    <w:rsid w:val="00B43D88"/>
    <w:rsid w:val="00B449DE"/>
    <w:rsid w:val="00B47C70"/>
    <w:rsid w:val="00B47E76"/>
    <w:rsid w:val="00B5003C"/>
    <w:rsid w:val="00B50295"/>
    <w:rsid w:val="00B5082D"/>
    <w:rsid w:val="00B5119D"/>
    <w:rsid w:val="00B53C66"/>
    <w:rsid w:val="00B562BD"/>
    <w:rsid w:val="00B61D8F"/>
    <w:rsid w:val="00B630FC"/>
    <w:rsid w:val="00B6447F"/>
    <w:rsid w:val="00B652F2"/>
    <w:rsid w:val="00B66CE6"/>
    <w:rsid w:val="00B70297"/>
    <w:rsid w:val="00B71EBE"/>
    <w:rsid w:val="00B73398"/>
    <w:rsid w:val="00B73677"/>
    <w:rsid w:val="00B736BF"/>
    <w:rsid w:val="00B7428C"/>
    <w:rsid w:val="00B765FD"/>
    <w:rsid w:val="00B76BF8"/>
    <w:rsid w:val="00B775B5"/>
    <w:rsid w:val="00B80A64"/>
    <w:rsid w:val="00B813F8"/>
    <w:rsid w:val="00B82E58"/>
    <w:rsid w:val="00B83148"/>
    <w:rsid w:val="00B835D4"/>
    <w:rsid w:val="00B84CAA"/>
    <w:rsid w:val="00B86BB4"/>
    <w:rsid w:val="00B90433"/>
    <w:rsid w:val="00B91584"/>
    <w:rsid w:val="00B91D78"/>
    <w:rsid w:val="00B922F1"/>
    <w:rsid w:val="00B933F7"/>
    <w:rsid w:val="00B947D8"/>
    <w:rsid w:val="00B94B50"/>
    <w:rsid w:val="00B94E47"/>
    <w:rsid w:val="00B96279"/>
    <w:rsid w:val="00B967FB"/>
    <w:rsid w:val="00B97340"/>
    <w:rsid w:val="00BA0E63"/>
    <w:rsid w:val="00BA254E"/>
    <w:rsid w:val="00BA28BF"/>
    <w:rsid w:val="00BA2C49"/>
    <w:rsid w:val="00BA3033"/>
    <w:rsid w:val="00BA3150"/>
    <w:rsid w:val="00BA4CE8"/>
    <w:rsid w:val="00BA578E"/>
    <w:rsid w:val="00BA5962"/>
    <w:rsid w:val="00BA6354"/>
    <w:rsid w:val="00BB0889"/>
    <w:rsid w:val="00BB1105"/>
    <w:rsid w:val="00BB228F"/>
    <w:rsid w:val="00BB2C80"/>
    <w:rsid w:val="00BB52C3"/>
    <w:rsid w:val="00BB6ADF"/>
    <w:rsid w:val="00BB722D"/>
    <w:rsid w:val="00BC2460"/>
    <w:rsid w:val="00BC26AD"/>
    <w:rsid w:val="00BC3694"/>
    <w:rsid w:val="00BC472C"/>
    <w:rsid w:val="00BC767E"/>
    <w:rsid w:val="00BC7E1E"/>
    <w:rsid w:val="00BD21B3"/>
    <w:rsid w:val="00BD64A8"/>
    <w:rsid w:val="00BD65D6"/>
    <w:rsid w:val="00BD69B4"/>
    <w:rsid w:val="00BD722C"/>
    <w:rsid w:val="00BE1347"/>
    <w:rsid w:val="00BE3994"/>
    <w:rsid w:val="00BE3B7C"/>
    <w:rsid w:val="00BE3D9E"/>
    <w:rsid w:val="00BE3DAB"/>
    <w:rsid w:val="00BE431C"/>
    <w:rsid w:val="00BE44AA"/>
    <w:rsid w:val="00BE4786"/>
    <w:rsid w:val="00BE49F2"/>
    <w:rsid w:val="00BE7A92"/>
    <w:rsid w:val="00BE7E31"/>
    <w:rsid w:val="00BF069B"/>
    <w:rsid w:val="00BF265A"/>
    <w:rsid w:val="00BF2F86"/>
    <w:rsid w:val="00BF46A5"/>
    <w:rsid w:val="00BF4842"/>
    <w:rsid w:val="00BF4917"/>
    <w:rsid w:val="00BF6400"/>
    <w:rsid w:val="00BF6F91"/>
    <w:rsid w:val="00BF7341"/>
    <w:rsid w:val="00C01479"/>
    <w:rsid w:val="00C01BAE"/>
    <w:rsid w:val="00C026B7"/>
    <w:rsid w:val="00C03CE5"/>
    <w:rsid w:val="00C0584B"/>
    <w:rsid w:val="00C07D35"/>
    <w:rsid w:val="00C1020C"/>
    <w:rsid w:val="00C10291"/>
    <w:rsid w:val="00C13216"/>
    <w:rsid w:val="00C13640"/>
    <w:rsid w:val="00C14BAB"/>
    <w:rsid w:val="00C14E12"/>
    <w:rsid w:val="00C14FB4"/>
    <w:rsid w:val="00C15507"/>
    <w:rsid w:val="00C16417"/>
    <w:rsid w:val="00C20324"/>
    <w:rsid w:val="00C20591"/>
    <w:rsid w:val="00C2214A"/>
    <w:rsid w:val="00C225FF"/>
    <w:rsid w:val="00C232AE"/>
    <w:rsid w:val="00C233F5"/>
    <w:rsid w:val="00C2351E"/>
    <w:rsid w:val="00C24683"/>
    <w:rsid w:val="00C2498B"/>
    <w:rsid w:val="00C26375"/>
    <w:rsid w:val="00C2721E"/>
    <w:rsid w:val="00C275D6"/>
    <w:rsid w:val="00C27713"/>
    <w:rsid w:val="00C30748"/>
    <w:rsid w:val="00C324A5"/>
    <w:rsid w:val="00C34C81"/>
    <w:rsid w:val="00C42CA8"/>
    <w:rsid w:val="00C43725"/>
    <w:rsid w:val="00C45ED0"/>
    <w:rsid w:val="00C4641E"/>
    <w:rsid w:val="00C46B16"/>
    <w:rsid w:val="00C50329"/>
    <w:rsid w:val="00C50841"/>
    <w:rsid w:val="00C54A8F"/>
    <w:rsid w:val="00C55354"/>
    <w:rsid w:val="00C556E0"/>
    <w:rsid w:val="00C55E2F"/>
    <w:rsid w:val="00C5711F"/>
    <w:rsid w:val="00C575DD"/>
    <w:rsid w:val="00C6047E"/>
    <w:rsid w:val="00C6677B"/>
    <w:rsid w:val="00C668BC"/>
    <w:rsid w:val="00C70DD6"/>
    <w:rsid w:val="00C74617"/>
    <w:rsid w:val="00C75061"/>
    <w:rsid w:val="00C77A5E"/>
    <w:rsid w:val="00C82C3A"/>
    <w:rsid w:val="00C830FA"/>
    <w:rsid w:val="00C84133"/>
    <w:rsid w:val="00C853CA"/>
    <w:rsid w:val="00C855D4"/>
    <w:rsid w:val="00C8565F"/>
    <w:rsid w:val="00C86AF7"/>
    <w:rsid w:val="00C90C2A"/>
    <w:rsid w:val="00C92CBC"/>
    <w:rsid w:val="00C938B7"/>
    <w:rsid w:val="00C94BE1"/>
    <w:rsid w:val="00C9755E"/>
    <w:rsid w:val="00C975FB"/>
    <w:rsid w:val="00CA0024"/>
    <w:rsid w:val="00CA2845"/>
    <w:rsid w:val="00CA2A2B"/>
    <w:rsid w:val="00CA3FAA"/>
    <w:rsid w:val="00CA5B7F"/>
    <w:rsid w:val="00CA7B85"/>
    <w:rsid w:val="00CB06C3"/>
    <w:rsid w:val="00CB0A45"/>
    <w:rsid w:val="00CB1FA6"/>
    <w:rsid w:val="00CB2A71"/>
    <w:rsid w:val="00CB3886"/>
    <w:rsid w:val="00CB420A"/>
    <w:rsid w:val="00CB5C33"/>
    <w:rsid w:val="00CB616A"/>
    <w:rsid w:val="00CB62F3"/>
    <w:rsid w:val="00CB68B4"/>
    <w:rsid w:val="00CC208D"/>
    <w:rsid w:val="00CC26B2"/>
    <w:rsid w:val="00CC31CE"/>
    <w:rsid w:val="00CC5DDA"/>
    <w:rsid w:val="00CC62BE"/>
    <w:rsid w:val="00CD042A"/>
    <w:rsid w:val="00CD0937"/>
    <w:rsid w:val="00CD161E"/>
    <w:rsid w:val="00CD2881"/>
    <w:rsid w:val="00CD2D4F"/>
    <w:rsid w:val="00CD501A"/>
    <w:rsid w:val="00CD5238"/>
    <w:rsid w:val="00CD52B6"/>
    <w:rsid w:val="00CD6C66"/>
    <w:rsid w:val="00CE09A5"/>
    <w:rsid w:val="00CE5C4F"/>
    <w:rsid w:val="00CE6FAE"/>
    <w:rsid w:val="00CE7E5D"/>
    <w:rsid w:val="00CF15FA"/>
    <w:rsid w:val="00CF1653"/>
    <w:rsid w:val="00CF1855"/>
    <w:rsid w:val="00CF60FD"/>
    <w:rsid w:val="00CF637F"/>
    <w:rsid w:val="00CF673D"/>
    <w:rsid w:val="00CF7430"/>
    <w:rsid w:val="00CF7FF4"/>
    <w:rsid w:val="00D01296"/>
    <w:rsid w:val="00D018D3"/>
    <w:rsid w:val="00D02496"/>
    <w:rsid w:val="00D02EE5"/>
    <w:rsid w:val="00D03038"/>
    <w:rsid w:val="00D04020"/>
    <w:rsid w:val="00D04174"/>
    <w:rsid w:val="00D041D6"/>
    <w:rsid w:val="00D065A1"/>
    <w:rsid w:val="00D06A8B"/>
    <w:rsid w:val="00D06AE4"/>
    <w:rsid w:val="00D10878"/>
    <w:rsid w:val="00D11819"/>
    <w:rsid w:val="00D16F7B"/>
    <w:rsid w:val="00D2344A"/>
    <w:rsid w:val="00D246AB"/>
    <w:rsid w:val="00D26BED"/>
    <w:rsid w:val="00D30334"/>
    <w:rsid w:val="00D313A8"/>
    <w:rsid w:val="00D32939"/>
    <w:rsid w:val="00D351BB"/>
    <w:rsid w:val="00D35E51"/>
    <w:rsid w:val="00D360B5"/>
    <w:rsid w:val="00D4209B"/>
    <w:rsid w:val="00D440AB"/>
    <w:rsid w:val="00D46479"/>
    <w:rsid w:val="00D46693"/>
    <w:rsid w:val="00D46B16"/>
    <w:rsid w:val="00D5007E"/>
    <w:rsid w:val="00D50416"/>
    <w:rsid w:val="00D51D6E"/>
    <w:rsid w:val="00D5272B"/>
    <w:rsid w:val="00D5283B"/>
    <w:rsid w:val="00D52CE8"/>
    <w:rsid w:val="00D5505A"/>
    <w:rsid w:val="00D55178"/>
    <w:rsid w:val="00D559FA"/>
    <w:rsid w:val="00D56299"/>
    <w:rsid w:val="00D57066"/>
    <w:rsid w:val="00D57738"/>
    <w:rsid w:val="00D57A5F"/>
    <w:rsid w:val="00D600E8"/>
    <w:rsid w:val="00D60489"/>
    <w:rsid w:val="00D6086A"/>
    <w:rsid w:val="00D615AA"/>
    <w:rsid w:val="00D61A8B"/>
    <w:rsid w:val="00D61EBF"/>
    <w:rsid w:val="00D629AD"/>
    <w:rsid w:val="00D7004F"/>
    <w:rsid w:val="00D7033E"/>
    <w:rsid w:val="00D75073"/>
    <w:rsid w:val="00D76304"/>
    <w:rsid w:val="00D80B97"/>
    <w:rsid w:val="00D81CC6"/>
    <w:rsid w:val="00D82042"/>
    <w:rsid w:val="00D83AA0"/>
    <w:rsid w:val="00D8563B"/>
    <w:rsid w:val="00D87EBA"/>
    <w:rsid w:val="00D90EE9"/>
    <w:rsid w:val="00D923A3"/>
    <w:rsid w:val="00D928CD"/>
    <w:rsid w:val="00D92A7C"/>
    <w:rsid w:val="00D97189"/>
    <w:rsid w:val="00D9740F"/>
    <w:rsid w:val="00D97840"/>
    <w:rsid w:val="00DA0E87"/>
    <w:rsid w:val="00DA0E91"/>
    <w:rsid w:val="00DA2602"/>
    <w:rsid w:val="00DA26D3"/>
    <w:rsid w:val="00DA4D15"/>
    <w:rsid w:val="00DA5331"/>
    <w:rsid w:val="00DA7251"/>
    <w:rsid w:val="00DB15E8"/>
    <w:rsid w:val="00DB30B1"/>
    <w:rsid w:val="00DC1967"/>
    <w:rsid w:val="00DC2B1C"/>
    <w:rsid w:val="00DC5267"/>
    <w:rsid w:val="00DC5861"/>
    <w:rsid w:val="00DC620B"/>
    <w:rsid w:val="00DC70CF"/>
    <w:rsid w:val="00DC7554"/>
    <w:rsid w:val="00DD087E"/>
    <w:rsid w:val="00DD2C19"/>
    <w:rsid w:val="00DE15E7"/>
    <w:rsid w:val="00DE164F"/>
    <w:rsid w:val="00DE1D54"/>
    <w:rsid w:val="00DE1D76"/>
    <w:rsid w:val="00DE1F13"/>
    <w:rsid w:val="00DE24D0"/>
    <w:rsid w:val="00DE76D7"/>
    <w:rsid w:val="00DF05DC"/>
    <w:rsid w:val="00DF07DB"/>
    <w:rsid w:val="00DF1141"/>
    <w:rsid w:val="00DF4F35"/>
    <w:rsid w:val="00DF66E4"/>
    <w:rsid w:val="00E012BF"/>
    <w:rsid w:val="00E023D4"/>
    <w:rsid w:val="00E0273E"/>
    <w:rsid w:val="00E02776"/>
    <w:rsid w:val="00E03766"/>
    <w:rsid w:val="00E055B2"/>
    <w:rsid w:val="00E05F21"/>
    <w:rsid w:val="00E068E0"/>
    <w:rsid w:val="00E0726C"/>
    <w:rsid w:val="00E10917"/>
    <w:rsid w:val="00E10BD2"/>
    <w:rsid w:val="00E11D93"/>
    <w:rsid w:val="00E120CD"/>
    <w:rsid w:val="00E14385"/>
    <w:rsid w:val="00E14480"/>
    <w:rsid w:val="00E1497F"/>
    <w:rsid w:val="00E14BF6"/>
    <w:rsid w:val="00E15BE0"/>
    <w:rsid w:val="00E2136D"/>
    <w:rsid w:val="00E22232"/>
    <w:rsid w:val="00E23D0A"/>
    <w:rsid w:val="00E2476F"/>
    <w:rsid w:val="00E24AC0"/>
    <w:rsid w:val="00E24D65"/>
    <w:rsid w:val="00E24F7B"/>
    <w:rsid w:val="00E2734B"/>
    <w:rsid w:val="00E31D0B"/>
    <w:rsid w:val="00E32DD7"/>
    <w:rsid w:val="00E36439"/>
    <w:rsid w:val="00E36713"/>
    <w:rsid w:val="00E40F34"/>
    <w:rsid w:val="00E41ADF"/>
    <w:rsid w:val="00E449D9"/>
    <w:rsid w:val="00E44BF7"/>
    <w:rsid w:val="00E4504A"/>
    <w:rsid w:val="00E458AC"/>
    <w:rsid w:val="00E45C7B"/>
    <w:rsid w:val="00E46489"/>
    <w:rsid w:val="00E516A7"/>
    <w:rsid w:val="00E52B5D"/>
    <w:rsid w:val="00E537E8"/>
    <w:rsid w:val="00E539E1"/>
    <w:rsid w:val="00E5507F"/>
    <w:rsid w:val="00E560CC"/>
    <w:rsid w:val="00E573F8"/>
    <w:rsid w:val="00E602BF"/>
    <w:rsid w:val="00E60762"/>
    <w:rsid w:val="00E60BA6"/>
    <w:rsid w:val="00E60FBE"/>
    <w:rsid w:val="00E61401"/>
    <w:rsid w:val="00E61A64"/>
    <w:rsid w:val="00E626E9"/>
    <w:rsid w:val="00E62F6F"/>
    <w:rsid w:val="00E62FD3"/>
    <w:rsid w:val="00E63D16"/>
    <w:rsid w:val="00E6427E"/>
    <w:rsid w:val="00E64A24"/>
    <w:rsid w:val="00E6502B"/>
    <w:rsid w:val="00E71BBE"/>
    <w:rsid w:val="00E71DA3"/>
    <w:rsid w:val="00E722BD"/>
    <w:rsid w:val="00E732F5"/>
    <w:rsid w:val="00E73776"/>
    <w:rsid w:val="00E754E5"/>
    <w:rsid w:val="00E75B9F"/>
    <w:rsid w:val="00E77A86"/>
    <w:rsid w:val="00E77FF5"/>
    <w:rsid w:val="00E814B4"/>
    <w:rsid w:val="00E82D36"/>
    <w:rsid w:val="00E83316"/>
    <w:rsid w:val="00E83B7D"/>
    <w:rsid w:val="00E842FC"/>
    <w:rsid w:val="00E853D7"/>
    <w:rsid w:val="00E87D85"/>
    <w:rsid w:val="00E900F1"/>
    <w:rsid w:val="00E90EB6"/>
    <w:rsid w:val="00E911B9"/>
    <w:rsid w:val="00E9128B"/>
    <w:rsid w:val="00E92815"/>
    <w:rsid w:val="00E947E0"/>
    <w:rsid w:val="00E96833"/>
    <w:rsid w:val="00E97221"/>
    <w:rsid w:val="00EA0102"/>
    <w:rsid w:val="00EA0160"/>
    <w:rsid w:val="00EA0A6E"/>
    <w:rsid w:val="00EA196B"/>
    <w:rsid w:val="00EA1A17"/>
    <w:rsid w:val="00EA2CB3"/>
    <w:rsid w:val="00EA3E6F"/>
    <w:rsid w:val="00EA6654"/>
    <w:rsid w:val="00EA6B83"/>
    <w:rsid w:val="00EA712B"/>
    <w:rsid w:val="00EA759F"/>
    <w:rsid w:val="00EA76A7"/>
    <w:rsid w:val="00EB42F9"/>
    <w:rsid w:val="00EB439C"/>
    <w:rsid w:val="00EB474F"/>
    <w:rsid w:val="00EB62FC"/>
    <w:rsid w:val="00EB7898"/>
    <w:rsid w:val="00EC1A01"/>
    <w:rsid w:val="00EC253E"/>
    <w:rsid w:val="00EC2A8C"/>
    <w:rsid w:val="00EC4548"/>
    <w:rsid w:val="00EC64BB"/>
    <w:rsid w:val="00EC6607"/>
    <w:rsid w:val="00EC72E7"/>
    <w:rsid w:val="00ED025B"/>
    <w:rsid w:val="00ED026B"/>
    <w:rsid w:val="00ED0FE5"/>
    <w:rsid w:val="00ED2D3E"/>
    <w:rsid w:val="00ED3970"/>
    <w:rsid w:val="00ED59EE"/>
    <w:rsid w:val="00EE1478"/>
    <w:rsid w:val="00EE19FD"/>
    <w:rsid w:val="00EE224B"/>
    <w:rsid w:val="00EE25E8"/>
    <w:rsid w:val="00EE44FF"/>
    <w:rsid w:val="00EE4E58"/>
    <w:rsid w:val="00EE4E6B"/>
    <w:rsid w:val="00EE5F20"/>
    <w:rsid w:val="00EF1919"/>
    <w:rsid w:val="00EF21A9"/>
    <w:rsid w:val="00EF504E"/>
    <w:rsid w:val="00EF5E8B"/>
    <w:rsid w:val="00EF69FA"/>
    <w:rsid w:val="00EF7780"/>
    <w:rsid w:val="00F004E5"/>
    <w:rsid w:val="00F007C5"/>
    <w:rsid w:val="00F00AE8"/>
    <w:rsid w:val="00F00B99"/>
    <w:rsid w:val="00F01FD4"/>
    <w:rsid w:val="00F04C95"/>
    <w:rsid w:val="00F10112"/>
    <w:rsid w:val="00F112EC"/>
    <w:rsid w:val="00F14264"/>
    <w:rsid w:val="00F14900"/>
    <w:rsid w:val="00F15562"/>
    <w:rsid w:val="00F160B6"/>
    <w:rsid w:val="00F170EE"/>
    <w:rsid w:val="00F177A0"/>
    <w:rsid w:val="00F1797F"/>
    <w:rsid w:val="00F20216"/>
    <w:rsid w:val="00F209C7"/>
    <w:rsid w:val="00F2147E"/>
    <w:rsid w:val="00F241C2"/>
    <w:rsid w:val="00F24F09"/>
    <w:rsid w:val="00F268BA"/>
    <w:rsid w:val="00F272FB"/>
    <w:rsid w:val="00F30D24"/>
    <w:rsid w:val="00F33639"/>
    <w:rsid w:val="00F36D2E"/>
    <w:rsid w:val="00F37E8A"/>
    <w:rsid w:val="00F4050E"/>
    <w:rsid w:val="00F40D61"/>
    <w:rsid w:val="00F41FEC"/>
    <w:rsid w:val="00F433E4"/>
    <w:rsid w:val="00F43D73"/>
    <w:rsid w:val="00F449B6"/>
    <w:rsid w:val="00F47308"/>
    <w:rsid w:val="00F527EA"/>
    <w:rsid w:val="00F5337A"/>
    <w:rsid w:val="00F53B9B"/>
    <w:rsid w:val="00F54B9F"/>
    <w:rsid w:val="00F5568A"/>
    <w:rsid w:val="00F55A02"/>
    <w:rsid w:val="00F55A7E"/>
    <w:rsid w:val="00F5643E"/>
    <w:rsid w:val="00F56F7A"/>
    <w:rsid w:val="00F60EA8"/>
    <w:rsid w:val="00F62DAE"/>
    <w:rsid w:val="00F65CF2"/>
    <w:rsid w:val="00F65F28"/>
    <w:rsid w:val="00F6708F"/>
    <w:rsid w:val="00F737A0"/>
    <w:rsid w:val="00F7638C"/>
    <w:rsid w:val="00F76742"/>
    <w:rsid w:val="00F7674A"/>
    <w:rsid w:val="00F81197"/>
    <w:rsid w:val="00F81901"/>
    <w:rsid w:val="00F849F8"/>
    <w:rsid w:val="00F85639"/>
    <w:rsid w:val="00F87A16"/>
    <w:rsid w:val="00F90609"/>
    <w:rsid w:val="00F9589F"/>
    <w:rsid w:val="00F95A50"/>
    <w:rsid w:val="00FA5D11"/>
    <w:rsid w:val="00FA60AB"/>
    <w:rsid w:val="00FA7483"/>
    <w:rsid w:val="00FA77D3"/>
    <w:rsid w:val="00FB0F69"/>
    <w:rsid w:val="00FB111D"/>
    <w:rsid w:val="00FB25A9"/>
    <w:rsid w:val="00FB28A4"/>
    <w:rsid w:val="00FB4FCB"/>
    <w:rsid w:val="00FB7229"/>
    <w:rsid w:val="00FC13B6"/>
    <w:rsid w:val="00FC55E2"/>
    <w:rsid w:val="00FC5AF7"/>
    <w:rsid w:val="00FC61E8"/>
    <w:rsid w:val="00FC6582"/>
    <w:rsid w:val="00FC7ADF"/>
    <w:rsid w:val="00FC7C81"/>
    <w:rsid w:val="00FD247B"/>
    <w:rsid w:val="00FD2FBE"/>
    <w:rsid w:val="00FD37C7"/>
    <w:rsid w:val="00FD38E4"/>
    <w:rsid w:val="00FD3DFB"/>
    <w:rsid w:val="00FD6035"/>
    <w:rsid w:val="00FD615E"/>
    <w:rsid w:val="00FD750A"/>
    <w:rsid w:val="00FD75AB"/>
    <w:rsid w:val="00FE02EB"/>
    <w:rsid w:val="00FE0EAE"/>
    <w:rsid w:val="00FE1FEC"/>
    <w:rsid w:val="00FE3F69"/>
    <w:rsid w:val="00FE456C"/>
    <w:rsid w:val="00FE5BFD"/>
    <w:rsid w:val="00FE5C8B"/>
    <w:rsid w:val="00FF0071"/>
    <w:rsid w:val="00FF0F34"/>
    <w:rsid w:val="00FF1E42"/>
    <w:rsid w:val="00FF1EC3"/>
    <w:rsid w:val="00FF2172"/>
    <w:rsid w:val="00FF231A"/>
    <w:rsid w:val="00FF26A6"/>
    <w:rsid w:val="00FF30DF"/>
    <w:rsid w:val="00FF3659"/>
    <w:rsid w:val="00FF365F"/>
    <w:rsid w:val="00FF4158"/>
    <w:rsid w:val="00FF45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List Bullet" w:qFormat="1"/>
    <w:lsdException w:name="List Number" w:semiHidden="0" w:uiPriority="99" w:unhideWhenUsed="0"/>
    <w:lsdException w:name="List 2" w:uiPriority="99"/>
    <w:lsdException w:name="List 4" w:semiHidden="0" w:unhideWhenUsed="0"/>
    <w:lsdException w:name="List 5" w:semiHidden="0" w:unhideWhenUsed="0"/>
    <w:lsdException w:name="List Bullet 2" w:qFormat="1"/>
    <w:lsdException w:name="List Bullet 3" w:qFormat="1"/>
    <w:lsdException w:name="List Bullet 4" w:qFormat="1"/>
    <w:lsdException w:name="List Bullet 5" w:uiPriority="99"/>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D4"/>
    <w:pPr>
      <w:spacing w:after="120"/>
    </w:pPr>
    <w:rPr>
      <w:sz w:val="24"/>
      <w:szCs w:val="24"/>
      <w:lang w:val="en-US" w:eastAsia="en-US"/>
    </w:rPr>
  </w:style>
  <w:style w:type="paragraph" w:styleId="Heading1">
    <w:name w:val="heading 1"/>
    <w:basedOn w:val="Normal"/>
    <w:next w:val="Normal"/>
    <w:link w:val="Heading1Char"/>
    <w:uiPriority w:val="9"/>
    <w:qFormat/>
    <w:rsid w:val="00852AB0"/>
    <w:pPr>
      <w:keepNext/>
      <w:numPr>
        <w:numId w:val="3"/>
      </w:numPr>
      <w:spacing w:before="120"/>
      <w:outlineLvl w:val="0"/>
    </w:pPr>
    <w:rPr>
      <w:rFonts w:ascii="Arial" w:hAnsi="Arial" w:cs="Arial"/>
      <w:b/>
      <w:bCs/>
      <w:color w:val="000080"/>
      <w:kern w:val="32"/>
      <w:sz w:val="32"/>
      <w:szCs w:val="32"/>
    </w:rPr>
  </w:style>
  <w:style w:type="paragraph" w:styleId="Heading2">
    <w:name w:val="heading 2"/>
    <w:basedOn w:val="Normal"/>
    <w:next w:val="Normal"/>
    <w:link w:val="Heading2Char"/>
    <w:qFormat/>
    <w:rsid w:val="00852AB0"/>
    <w:pPr>
      <w:keepNext/>
      <w:spacing w:before="240"/>
      <w:outlineLvl w:val="1"/>
    </w:pPr>
    <w:rPr>
      <w:rFonts w:ascii="Arial" w:hAnsi="Arial" w:cs="Arial"/>
      <w:b/>
      <w:bCs/>
      <w:i/>
      <w:iCs/>
      <w:color w:val="000080"/>
      <w:szCs w:val="28"/>
    </w:rPr>
  </w:style>
  <w:style w:type="paragraph" w:styleId="Heading3">
    <w:name w:val="heading 3"/>
    <w:basedOn w:val="Normal"/>
    <w:next w:val="Normal"/>
    <w:link w:val="Heading3Char"/>
    <w:qFormat/>
    <w:rsid w:val="00852AB0"/>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52AB0"/>
    <w:pPr>
      <w:spacing w:after="120"/>
      <w:outlineLvl w:val="3"/>
    </w:pPr>
    <w:rPr>
      <w:b w:val="0"/>
      <w:bCs w:val="0"/>
      <w:color w:val="000080"/>
      <w:sz w:val="24"/>
      <w:szCs w:val="32"/>
    </w:rPr>
  </w:style>
  <w:style w:type="paragraph" w:styleId="Heading5">
    <w:name w:val="heading 5"/>
    <w:basedOn w:val="Normal"/>
    <w:next w:val="Normal"/>
    <w:link w:val="Heading5Char"/>
    <w:uiPriority w:val="9"/>
    <w:qFormat/>
    <w:rsid w:val="00852AB0"/>
    <w:pPr>
      <w:spacing w:before="240" w:after="60"/>
      <w:outlineLvl w:val="4"/>
    </w:pPr>
    <w:rPr>
      <w:b/>
      <w:bCs/>
      <w:i/>
      <w:iCs/>
      <w:sz w:val="26"/>
      <w:szCs w:val="26"/>
      <w:lang w:val="en-GB"/>
    </w:rPr>
  </w:style>
  <w:style w:type="paragraph" w:styleId="Heading6">
    <w:name w:val="heading 6"/>
    <w:basedOn w:val="Normal"/>
    <w:next w:val="Normal"/>
    <w:link w:val="Heading6Char"/>
    <w:uiPriority w:val="9"/>
    <w:qFormat/>
    <w:rsid w:val="00852AB0"/>
    <w:pPr>
      <w:spacing w:before="240" w:after="60"/>
      <w:outlineLvl w:val="5"/>
    </w:pPr>
    <w:rPr>
      <w:b/>
      <w:bCs/>
      <w:sz w:val="22"/>
      <w:szCs w:val="22"/>
      <w:lang w:val="en-GB"/>
    </w:rPr>
  </w:style>
  <w:style w:type="paragraph" w:styleId="Heading7">
    <w:name w:val="heading 7"/>
    <w:basedOn w:val="Normal"/>
    <w:next w:val="Normal"/>
    <w:link w:val="Heading7Char"/>
    <w:uiPriority w:val="9"/>
    <w:qFormat/>
    <w:rsid w:val="00852AB0"/>
    <w:pPr>
      <w:spacing w:before="240" w:after="60"/>
      <w:outlineLvl w:val="6"/>
    </w:pPr>
    <w:rPr>
      <w:lang w:val="en-GB"/>
    </w:rPr>
  </w:style>
  <w:style w:type="paragraph" w:styleId="Heading8">
    <w:name w:val="heading 8"/>
    <w:basedOn w:val="Normal"/>
    <w:next w:val="Normal"/>
    <w:link w:val="Heading8Char"/>
    <w:uiPriority w:val="9"/>
    <w:qFormat/>
    <w:rsid w:val="00852AB0"/>
    <w:pPr>
      <w:spacing w:before="240" w:after="60"/>
      <w:outlineLvl w:val="7"/>
    </w:pPr>
    <w:rPr>
      <w:i/>
      <w:iCs/>
      <w:lang w:val="en-GB"/>
    </w:rPr>
  </w:style>
  <w:style w:type="paragraph" w:styleId="Heading9">
    <w:name w:val="heading 9"/>
    <w:basedOn w:val="Normal"/>
    <w:next w:val="Normal"/>
    <w:link w:val="Heading9Char"/>
    <w:uiPriority w:val="9"/>
    <w:qFormat/>
    <w:rsid w:val="00852AB0"/>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head">
    <w:name w:val="col_head"/>
    <w:basedOn w:val="Heading3"/>
    <w:rsid w:val="00852AB0"/>
    <w:rPr>
      <w:color w:val="000080"/>
      <w:sz w:val="24"/>
      <w:szCs w:val="24"/>
    </w:rPr>
  </w:style>
  <w:style w:type="paragraph" w:styleId="DocumentMap">
    <w:name w:val="Document Map"/>
    <w:basedOn w:val="Normal"/>
    <w:semiHidden/>
    <w:rsid w:val="00852AB0"/>
    <w:pPr>
      <w:shd w:val="clear" w:color="auto" w:fill="000080"/>
    </w:pPr>
    <w:rPr>
      <w:rFonts w:ascii="Tahoma" w:hAnsi="Tahoma" w:cs="Tahoma"/>
    </w:rPr>
  </w:style>
  <w:style w:type="paragraph" w:styleId="Footer">
    <w:name w:val="footer"/>
    <w:basedOn w:val="Normal"/>
    <w:link w:val="FooterChar"/>
    <w:uiPriority w:val="99"/>
    <w:rsid w:val="00852AB0"/>
    <w:pPr>
      <w:tabs>
        <w:tab w:val="center" w:pos="4320"/>
        <w:tab w:val="right" w:pos="8640"/>
      </w:tabs>
    </w:pPr>
  </w:style>
  <w:style w:type="paragraph" w:styleId="TOC1">
    <w:name w:val="toc 1"/>
    <w:basedOn w:val="Normal"/>
    <w:next w:val="Normal"/>
    <w:autoRedefine/>
    <w:uiPriority w:val="39"/>
    <w:qFormat/>
    <w:rsid w:val="002E201A"/>
    <w:pPr>
      <w:spacing w:before="120"/>
    </w:pPr>
    <w:rPr>
      <w:rFonts w:ascii="Calibri" w:hAnsi="Calibri"/>
      <w:b/>
      <w:bCs/>
      <w:caps/>
      <w:sz w:val="20"/>
      <w:szCs w:val="20"/>
    </w:rPr>
  </w:style>
  <w:style w:type="paragraph" w:styleId="TOC2">
    <w:name w:val="toc 2"/>
    <w:basedOn w:val="Normal"/>
    <w:next w:val="Normal"/>
    <w:autoRedefine/>
    <w:uiPriority w:val="39"/>
    <w:rsid w:val="002E201A"/>
    <w:pPr>
      <w:spacing w:after="0"/>
      <w:ind w:left="240"/>
    </w:pPr>
    <w:rPr>
      <w:rFonts w:ascii="Calibri" w:hAnsi="Calibri"/>
      <w:smallCaps/>
      <w:sz w:val="20"/>
      <w:szCs w:val="20"/>
    </w:rPr>
  </w:style>
  <w:style w:type="paragraph" w:styleId="TOC3">
    <w:name w:val="toc 3"/>
    <w:basedOn w:val="Normal"/>
    <w:next w:val="Normal"/>
    <w:autoRedefine/>
    <w:uiPriority w:val="39"/>
    <w:rsid w:val="002E201A"/>
    <w:pPr>
      <w:tabs>
        <w:tab w:val="left" w:pos="993"/>
        <w:tab w:val="right" w:leader="dot" w:pos="8303"/>
      </w:tabs>
      <w:spacing w:after="0"/>
      <w:ind w:left="993" w:hanging="513"/>
    </w:pPr>
    <w:rPr>
      <w:rFonts w:ascii="Calibri" w:hAnsi="Calibri"/>
      <w:i/>
      <w:iCs/>
      <w:sz w:val="20"/>
      <w:szCs w:val="20"/>
    </w:rPr>
  </w:style>
  <w:style w:type="paragraph" w:styleId="TOC4">
    <w:name w:val="toc 4"/>
    <w:basedOn w:val="Normal"/>
    <w:next w:val="Normal"/>
    <w:autoRedefine/>
    <w:uiPriority w:val="39"/>
    <w:rsid w:val="00852AB0"/>
    <w:pPr>
      <w:spacing w:after="0"/>
      <w:ind w:left="720"/>
    </w:pPr>
    <w:rPr>
      <w:sz w:val="18"/>
      <w:szCs w:val="18"/>
    </w:rPr>
  </w:style>
  <w:style w:type="paragraph" w:styleId="TOC5">
    <w:name w:val="toc 5"/>
    <w:basedOn w:val="Normal"/>
    <w:next w:val="Normal"/>
    <w:autoRedefine/>
    <w:uiPriority w:val="39"/>
    <w:rsid w:val="00852AB0"/>
    <w:pPr>
      <w:spacing w:after="0"/>
      <w:ind w:left="960"/>
    </w:pPr>
    <w:rPr>
      <w:sz w:val="18"/>
      <w:szCs w:val="18"/>
    </w:rPr>
  </w:style>
  <w:style w:type="paragraph" w:styleId="TOC6">
    <w:name w:val="toc 6"/>
    <w:basedOn w:val="Normal"/>
    <w:next w:val="Normal"/>
    <w:autoRedefine/>
    <w:uiPriority w:val="39"/>
    <w:rsid w:val="00852AB0"/>
    <w:pPr>
      <w:spacing w:after="0"/>
      <w:ind w:left="1200"/>
    </w:pPr>
    <w:rPr>
      <w:sz w:val="18"/>
      <w:szCs w:val="18"/>
    </w:rPr>
  </w:style>
  <w:style w:type="paragraph" w:styleId="TOC7">
    <w:name w:val="toc 7"/>
    <w:basedOn w:val="Normal"/>
    <w:next w:val="Normal"/>
    <w:autoRedefine/>
    <w:uiPriority w:val="39"/>
    <w:rsid w:val="00852AB0"/>
    <w:pPr>
      <w:spacing w:after="0"/>
      <w:ind w:left="1440"/>
    </w:pPr>
    <w:rPr>
      <w:sz w:val="18"/>
      <w:szCs w:val="18"/>
    </w:rPr>
  </w:style>
  <w:style w:type="paragraph" w:styleId="TOC8">
    <w:name w:val="toc 8"/>
    <w:basedOn w:val="Normal"/>
    <w:next w:val="Normal"/>
    <w:autoRedefine/>
    <w:uiPriority w:val="39"/>
    <w:rsid w:val="00852AB0"/>
    <w:pPr>
      <w:spacing w:after="0"/>
      <w:ind w:left="1680"/>
    </w:pPr>
    <w:rPr>
      <w:sz w:val="18"/>
      <w:szCs w:val="18"/>
    </w:rPr>
  </w:style>
  <w:style w:type="paragraph" w:styleId="TOC9">
    <w:name w:val="toc 9"/>
    <w:basedOn w:val="Normal"/>
    <w:next w:val="Normal"/>
    <w:autoRedefine/>
    <w:uiPriority w:val="39"/>
    <w:rsid w:val="00852AB0"/>
    <w:pPr>
      <w:spacing w:after="0"/>
      <w:ind w:left="1920"/>
    </w:pPr>
    <w:rPr>
      <w:sz w:val="18"/>
      <w:szCs w:val="18"/>
    </w:rPr>
  </w:style>
  <w:style w:type="character" w:styleId="Hyperlink">
    <w:name w:val="Hyperlink"/>
    <w:basedOn w:val="DefaultParagraphFont"/>
    <w:uiPriority w:val="99"/>
    <w:rsid w:val="00852AB0"/>
    <w:rPr>
      <w:color w:val="0000FF"/>
      <w:u w:val="single"/>
    </w:rPr>
  </w:style>
  <w:style w:type="paragraph" w:customStyle="1" w:styleId="Numbered">
    <w:name w:val="Numbered"/>
    <w:aliases w:val="Left:  1.27 cm,Hanging:  0.63 cm"/>
    <w:basedOn w:val="Normal"/>
    <w:rsid w:val="00852AB0"/>
    <w:pPr>
      <w:numPr>
        <w:numId w:val="1"/>
      </w:numPr>
    </w:pPr>
    <w:rPr>
      <w:lang w:val="en-GB"/>
    </w:rPr>
  </w:style>
  <w:style w:type="character" w:styleId="PageNumber">
    <w:name w:val="page number"/>
    <w:basedOn w:val="DefaultParagraphFont"/>
    <w:uiPriority w:val="99"/>
    <w:rsid w:val="00852AB0"/>
  </w:style>
  <w:style w:type="character" w:styleId="FollowedHyperlink">
    <w:name w:val="FollowedHyperlink"/>
    <w:basedOn w:val="DefaultParagraphFont"/>
    <w:uiPriority w:val="99"/>
    <w:rsid w:val="00852AB0"/>
    <w:rPr>
      <w:color w:val="800080"/>
      <w:u w:val="single"/>
    </w:rPr>
  </w:style>
  <w:style w:type="paragraph" w:styleId="Header">
    <w:name w:val="header"/>
    <w:basedOn w:val="Normal"/>
    <w:link w:val="HeaderChar"/>
    <w:uiPriority w:val="99"/>
    <w:rsid w:val="00852AB0"/>
    <w:pPr>
      <w:tabs>
        <w:tab w:val="center" w:pos="4153"/>
        <w:tab w:val="right" w:pos="8306"/>
      </w:tabs>
      <w:ind w:left="862"/>
    </w:pPr>
    <w:rPr>
      <w:lang w:val="en-GB"/>
    </w:rPr>
  </w:style>
  <w:style w:type="paragraph" w:customStyle="1" w:styleId="BasicLettering">
    <w:name w:val="Basic Lettering"/>
    <w:basedOn w:val="Normal"/>
    <w:rsid w:val="00852AB0"/>
    <w:pPr>
      <w:numPr>
        <w:numId w:val="2"/>
      </w:numPr>
      <w:spacing w:after="240" w:line="360" w:lineRule="auto"/>
    </w:pPr>
    <w:rPr>
      <w:lang w:val="en-GB"/>
    </w:rPr>
  </w:style>
  <w:style w:type="paragraph" w:styleId="BodyText">
    <w:name w:val="Body Text"/>
    <w:basedOn w:val="Normal"/>
    <w:rsid w:val="00852AB0"/>
    <w:rPr>
      <w:sz w:val="20"/>
    </w:rPr>
  </w:style>
  <w:style w:type="paragraph" w:customStyle="1" w:styleId="Folder1">
    <w:name w:val="Folder1"/>
    <w:basedOn w:val="Normal"/>
    <w:rsid w:val="00852AB0"/>
    <w:pPr>
      <w:outlineLvl w:val="0"/>
    </w:pPr>
    <w:rPr>
      <w:rFonts w:ascii="Arial" w:hAnsi="Arial" w:cs="Arial"/>
      <w:lang w:val="en-GB"/>
    </w:rPr>
  </w:style>
  <w:style w:type="paragraph" w:customStyle="1" w:styleId="Folder2">
    <w:name w:val="Folder 2"/>
    <w:basedOn w:val="Normal"/>
    <w:rsid w:val="00852AB0"/>
    <w:pPr>
      <w:spacing w:before="120"/>
      <w:ind w:left="3960" w:right="-154"/>
      <w:outlineLvl w:val="0"/>
    </w:pPr>
    <w:rPr>
      <w:rFonts w:ascii="Arial" w:hAnsi="Arial" w:cs="Arial"/>
      <w:b/>
      <w:bCs/>
      <w:color w:val="000080"/>
      <w:kern w:val="32"/>
      <w:sz w:val="44"/>
      <w:szCs w:val="32"/>
      <w:lang w:val="en-GB"/>
    </w:rPr>
  </w:style>
  <w:style w:type="paragraph" w:styleId="BodyText2">
    <w:name w:val="Body Text 2"/>
    <w:basedOn w:val="Normal"/>
    <w:rsid w:val="00852AB0"/>
    <w:pPr>
      <w:jc w:val="center"/>
    </w:pPr>
    <w:rPr>
      <w:sz w:val="20"/>
    </w:rPr>
  </w:style>
  <w:style w:type="paragraph" w:styleId="BodyText3">
    <w:name w:val="Body Text 3"/>
    <w:basedOn w:val="Normal"/>
    <w:rsid w:val="00852AB0"/>
    <w:pPr>
      <w:jc w:val="center"/>
    </w:pPr>
  </w:style>
  <w:style w:type="paragraph" w:styleId="BalloonText">
    <w:name w:val="Balloon Text"/>
    <w:basedOn w:val="Normal"/>
    <w:link w:val="BalloonTextChar"/>
    <w:uiPriority w:val="99"/>
    <w:semiHidden/>
    <w:rsid w:val="00852AB0"/>
    <w:rPr>
      <w:rFonts w:ascii="Tahoma" w:hAnsi="Tahoma" w:cs="Tahoma"/>
      <w:sz w:val="16"/>
      <w:szCs w:val="16"/>
    </w:rPr>
  </w:style>
  <w:style w:type="paragraph" w:styleId="NormalWeb">
    <w:name w:val="Normal (Web)"/>
    <w:basedOn w:val="Normal"/>
    <w:uiPriority w:val="99"/>
    <w:rsid w:val="00852AB0"/>
    <w:pPr>
      <w:spacing w:before="100" w:beforeAutospacing="1" w:after="100" w:afterAutospacing="1"/>
    </w:pPr>
    <w:rPr>
      <w:rFonts w:ascii="Arial Unicode MS" w:eastAsia="Arial Unicode MS" w:hAnsi="Arial Unicode MS" w:cs="Arial Unicode MS"/>
      <w:lang w:val="en-GB"/>
    </w:rPr>
  </w:style>
  <w:style w:type="paragraph" w:customStyle="1" w:styleId="Default">
    <w:name w:val="Default"/>
    <w:rsid w:val="00B47E76"/>
    <w:pPr>
      <w:autoSpaceDE w:val="0"/>
      <w:autoSpaceDN w:val="0"/>
      <w:adjustRightInd w:val="0"/>
    </w:pPr>
    <w:rPr>
      <w:rFonts w:ascii="Arial" w:hAnsi="Arial" w:cs="Arial"/>
      <w:color w:val="000000"/>
      <w:sz w:val="24"/>
      <w:szCs w:val="24"/>
    </w:rPr>
  </w:style>
  <w:style w:type="paragraph" w:styleId="FootnoteText">
    <w:name w:val="footnote text"/>
    <w:aliases w:val="Geneva 9,Font: Geneva 9,Boston 10,f,single space"/>
    <w:basedOn w:val="Normal"/>
    <w:link w:val="FootnoteTextChar"/>
    <w:uiPriority w:val="99"/>
    <w:unhideWhenUsed/>
    <w:rsid w:val="00AA080F"/>
    <w:pPr>
      <w:spacing w:after="0"/>
    </w:pPr>
    <w:rPr>
      <w:rFonts w:asciiTheme="minorHAnsi" w:eastAsiaTheme="minorEastAsia" w:hAnsiTheme="minorHAnsi" w:cstheme="minorBidi"/>
      <w:sz w:val="20"/>
      <w:szCs w:val="20"/>
      <w:lang w:val="en-GB"/>
    </w:rPr>
  </w:style>
  <w:style w:type="character" w:customStyle="1" w:styleId="FootnoteTextChar">
    <w:name w:val="Footnote Text Char"/>
    <w:aliases w:val="Geneva 9 Char,Font: Geneva 9 Char,Boston 10 Char,f Char,single space Char"/>
    <w:basedOn w:val="DefaultParagraphFont"/>
    <w:link w:val="FootnoteText"/>
    <w:uiPriority w:val="99"/>
    <w:rsid w:val="00AA080F"/>
    <w:rPr>
      <w:rFonts w:asciiTheme="minorHAnsi" w:eastAsiaTheme="minorEastAsia" w:hAnsiTheme="minorHAnsi" w:cstheme="minorBidi"/>
      <w:lang w:eastAsia="en-US"/>
    </w:rPr>
  </w:style>
  <w:style w:type="character" w:styleId="FootnoteReference">
    <w:name w:val="footnote reference"/>
    <w:aliases w:val="-E Fußnotenzeichen,fr,SUPERS,EN Footnote Reference,number,ftref,16 Point,Superscript 6 Point,Footnote symbol,Footnote reference number,Times 10 Point,Exposant 3 Point,Ref,de nota al pie,note TESI,stylish,Footnote,FR,BVI fnr"/>
    <w:basedOn w:val="DefaultParagraphFont"/>
    <w:uiPriority w:val="99"/>
    <w:unhideWhenUsed/>
    <w:rsid w:val="00AA080F"/>
    <w:rPr>
      <w:vertAlign w:val="superscript"/>
    </w:rPr>
  </w:style>
  <w:style w:type="table" w:styleId="TableGrid">
    <w:name w:val="Table Grid"/>
    <w:basedOn w:val="TableNormal"/>
    <w:uiPriority w:val="59"/>
    <w:rsid w:val="00D16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6393F"/>
    <w:pPr>
      <w:spacing w:after="0"/>
      <w:ind w:left="720"/>
      <w:contextualSpacing/>
    </w:pPr>
    <w:rPr>
      <w:rFonts w:asciiTheme="minorHAnsi" w:eastAsiaTheme="minorEastAsia" w:hAnsiTheme="minorHAnsi" w:cstheme="minorBidi"/>
      <w:lang w:val="en-GB"/>
    </w:rPr>
  </w:style>
  <w:style w:type="paragraph" w:styleId="TOCHeading">
    <w:name w:val="TOC Heading"/>
    <w:basedOn w:val="Heading1"/>
    <w:next w:val="Normal"/>
    <w:uiPriority w:val="39"/>
    <w:unhideWhenUsed/>
    <w:qFormat/>
    <w:rsid w:val="00527196"/>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CommentReference">
    <w:name w:val="annotation reference"/>
    <w:basedOn w:val="DefaultParagraphFont"/>
    <w:uiPriority w:val="99"/>
    <w:rsid w:val="00830424"/>
    <w:rPr>
      <w:sz w:val="16"/>
      <w:szCs w:val="16"/>
    </w:rPr>
  </w:style>
  <w:style w:type="paragraph" w:styleId="CommentText">
    <w:name w:val="annotation text"/>
    <w:basedOn w:val="Normal"/>
    <w:link w:val="CommentTextChar"/>
    <w:uiPriority w:val="99"/>
    <w:rsid w:val="00830424"/>
    <w:rPr>
      <w:sz w:val="20"/>
      <w:szCs w:val="20"/>
    </w:rPr>
  </w:style>
  <w:style w:type="character" w:customStyle="1" w:styleId="CommentTextChar">
    <w:name w:val="Comment Text Char"/>
    <w:basedOn w:val="DefaultParagraphFont"/>
    <w:link w:val="CommentText"/>
    <w:uiPriority w:val="99"/>
    <w:rsid w:val="00830424"/>
    <w:rPr>
      <w:lang w:val="en-US" w:eastAsia="en-US"/>
    </w:rPr>
  </w:style>
  <w:style w:type="paragraph" w:customStyle="1" w:styleId="PECtext">
    <w:name w:val="PEC text"/>
    <w:link w:val="PECtextChar"/>
    <w:qFormat/>
    <w:rsid w:val="00745836"/>
    <w:pPr>
      <w:spacing w:before="200"/>
    </w:pPr>
    <w:rPr>
      <w:rFonts w:ascii="Arial" w:hAnsi="Arial"/>
      <w:color w:val="000000"/>
      <w:sz w:val="22"/>
      <w:szCs w:val="22"/>
      <w:lang w:eastAsia="en-US"/>
    </w:rPr>
  </w:style>
  <w:style w:type="character" w:customStyle="1" w:styleId="PECtextChar">
    <w:name w:val="PEC text Char"/>
    <w:basedOn w:val="DefaultParagraphFont"/>
    <w:link w:val="PECtext"/>
    <w:rsid w:val="00745836"/>
    <w:rPr>
      <w:rFonts w:ascii="Arial" w:hAnsi="Arial"/>
      <w:color w:val="000000"/>
      <w:sz w:val="22"/>
      <w:szCs w:val="22"/>
      <w:lang w:eastAsia="en-US"/>
    </w:rPr>
  </w:style>
  <w:style w:type="paragraph" w:styleId="CommentSubject">
    <w:name w:val="annotation subject"/>
    <w:basedOn w:val="CommentText"/>
    <w:next w:val="CommentText"/>
    <w:link w:val="CommentSubjectChar"/>
    <w:uiPriority w:val="99"/>
    <w:rsid w:val="00511CFC"/>
    <w:rPr>
      <w:b/>
      <w:bCs/>
    </w:rPr>
  </w:style>
  <w:style w:type="character" w:customStyle="1" w:styleId="CommentSubjectChar">
    <w:name w:val="Comment Subject Char"/>
    <w:basedOn w:val="CommentTextChar"/>
    <w:link w:val="CommentSubject"/>
    <w:uiPriority w:val="99"/>
    <w:rsid w:val="00511CFC"/>
    <w:rPr>
      <w:b/>
      <w:bCs/>
      <w:lang w:val="en-US" w:eastAsia="en-US"/>
    </w:rPr>
  </w:style>
  <w:style w:type="paragraph" w:styleId="Revision">
    <w:name w:val="Revision"/>
    <w:hidden/>
    <w:uiPriority w:val="99"/>
    <w:semiHidden/>
    <w:rsid w:val="002718F1"/>
    <w:rPr>
      <w:sz w:val="24"/>
      <w:szCs w:val="24"/>
      <w:lang w:val="en-US" w:eastAsia="en-US"/>
    </w:rPr>
  </w:style>
  <w:style w:type="paragraph" w:customStyle="1" w:styleId="Body1">
    <w:name w:val="Body 1"/>
    <w:basedOn w:val="Normal"/>
    <w:link w:val="Body1Char"/>
    <w:rsid w:val="00540FE5"/>
    <w:pPr>
      <w:keepLines/>
      <w:spacing w:before="60" w:after="60" w:line="276" w:lineRule="auto"/>
    </w:pPr>
    <w:rPr>
      <w:rFonts w:ascii="Calibri" w:hAnsi="Calibri"/>
      <w:sz w:val="22"/>
      <w:szCs w:val="22"/>
      <w:lang w:bidi="en-US"/>
    </w:rPr>
  </w:style>
  <w:style w:type="character" w:customStyle="1" w:styleId="Body1Char">
    <w:name w:val="Body 1 Char"/>
    <w:basedOn w:val="DefaultParagraphFont"/>
    <w:link w:val="Body1"/>
    <w:rsid w:val="00540FE5"/>
    <w:rPr>
      <w:rFonts w:ascii="Calibri" w:hAnsi="Calibri"/>
      <w:sz w:val="22"/>
      <w:szCs w:val="22"/>
      <w:lang w:val="en-US" w:eastAsia="en-US" w:bidi="en-US"/>
    </w:rPr>
  </w:style>
  <w:style w:type="paragraph" w:customStyle="1" w:styleId="Bullet1">
    <w:name w:val="Bullet 1"/>
    <w:basedOn w:val="Body1"/>
    <w:rsid w:val="00540FE5"/>
    <w:pPr>
      <w:numPr>
        <w:numId w:val="4"/>
      </w:numPr>
      <w:tabs>
        <w:tab w:val="clear" w:pos="709"/>
        <w:tab w:val="num" w:pos="1080"/>
      </w:tabs>
      <w:ind w:left="1080" w:hanging="360"/>
    </w:pPr>
  </w:style>
  <w:style w:type="paragraph" w:customStyle="1" w:styleId="Number1">
    <w:name w:val="Number 1"/>
    <w:basedOn w:val="Bullet1"/>
    <w:rsid w:val="00540FE5"/>
    <w:pPr>
      <w:numPr>
        <w:numId w:val="5"/>
      </w:numPr>
      <w:tabs>
        <w:tab w:val="clear" w:pos="709"/>
      </w:tabs>
      <w:spacing w:before="120"/>
      <w:ind w:left="432" w:hanging="432"/>
    </w:pPr>
  </w:style>
  <w:style w:type="paragraph" w:customStyle="1" w:styleId="Number2">
    <w:name w:val="Number 2"/>
    <w:basedOn w:val="Body1"/>
    <w:rsid w:val="00540FE5"/>
    <w:pPr>
      <w:numPr>
        <w:ilvl w:val="1"/>
        <w:numId w:val="5"/>
      </w:numPr>
      <w:tabs>
        <w:tab w:val="clear" w:pos="1134"/>
      </w:tabs>
      <w:ind w:left="576" w:hanging="576"/>
    </w:pPr>
  </w:style>
  <w:style w:type="character" w:styleId="Emphasis">
    <w:name w:val="Emphasis"/>
    <w:basedOn w:val="DefaultParagraphFont"/>
    <w:qFormat/>
    <w:rsid w:val="00540FE5"/>
    <w:rPr>
      <w:i/>
      <w:iCs/>
    </w:rPr>
  </w:style>
  <w:style w:type="paragraph" w:styleId="NoSpacing">
    <w:name w:val="No Spacing"/>
    <w:uiPriority w:val="1"/>
    <w:qFormat/>
    <w:rsid w:val="009B4DE8"/>
    <w:rPr>
      <w:sz w:val="24"/>
      <w:szCs w:val="24"/>
      <w:lang w:val="en-US" w:eastAsia="en-US"/>
    </w:rPr>
  </w:style>
  <w:style w:type="table" w:styleId="MediumShading1-Accent2">
    <w:name w:val="Medium Shading 1 Accent 2"/>
    <w:basedOn w:val="TableNormal"/>
    <w:uiPriority w:val="63"/>
    <w:rsid w:val="007A0B9A"/>
    <w:rPr>
      <w:lang w:val="en-IE" w:eastAsia="en-I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ListParagraphChar">
    <w:name w:val="List Paragraph Char"/>
    <w:basedOn w:val="DefaultParagraphFont"/>
    <w:link w:val="ListParagraph"/>
    <w:uiPriority w:val="34"/>
    <w:rsid w:val="004E5EAF"/>
    <w:rPr>
      <w:rFonts w:asciiTheme="minorHAnsi" w:eastAsiaTheme="minorEastAsia" w:hAnsiTheme="minorHAnsi" w:cstheme="minorBidi"/>
      <w:sz w:val="24"/>
      <w:szCs w:val="24"/>
      <w:lang w:eastAsia="en-US"/>
    </w:rPr>
  </w:style>
  <w:style w:type="character" w:customStyle="1" w:styleId="Heading1Char">
    <w:name w:val="Heading 1 Char"/>
    <w:basedOn w:val="DefaultParagraphFont"/>
    <w:link w:val="Heading1"/>
    <w:uiPriority w:val="9"/>
    <w:rsid w:val="004E5EAF"/>
    <w:rPr>
      <w:rFonts w:ascii="Arial" w:hAnsi="Arial" w:cs="Arial"/>
      <w:b/>
      <w:bCs/>
      <w:color w:val="000080"/>
      <w:kern w:val="32"/>
      <w:sz w:val="32"/>
      <w:szCs w:val="32"/>
      <w:lang w:val="en-US" w:eastAsia="en-US"/>
    </w:rPr>
  </w:style>
  <w:style w:type="character" w:customStyle="1" w:styleId="Heading3Char">
    <w:name w:val="Heading 3 Char"/>
    <w:basedOn w:val="DefaultParagraphFont"/>
    <w:link w:val="Heading3"/>
    <w:rsid w:val="00753A77"/>
    <w:rPr>
      <w:rFonts w:ascii="Arial" w:hAnsi="Arial" w:cs="Arial"/>
      <w:b/>
      <w:bCs/>
      <w:sz w:val="26"/>
      <w:szCs w:val="26"/>
      <w:lang w:val="en-US" w:eastAsia="en-US"/>
    </w:rPr>
  </w:style>
  <w:style w:type="table" w:customStyle="1" w:styleId="TableGrid1">
    <w:name w:val="Table Grid1"/>
    <w:basedOn w:val="TableNormal"/>
    <w:next w:val="TableGrid"/>
    <w:uiPriority w:val="59"/>
    <w:rsid w:val="002328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2">
    <w:name w:val="Table Colorful 2"/>
    <w:basedOn w:val="TableNormal"/>
    <w:rsid w:val="00D8563B"/>
    <w:pPr>
      <w:spacing w:after="12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fulList-Accent2">
    <w:name w:val="Colorful List Accent 2"/>
    <w:basedOn w:val="TableNormal"/>
    <w:uiPriority w:val="72"/>
    <w:rsid w:val="00D8563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ghtList-Accent2">
    <w:name w:val="Light List Accent 2"/>
    <w:basedOn w:val="TableNormal"/>
    <w:uiPriority w:val="61"/>
    <w:rsid w:val="00D8563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TableGrid8">
    <w:name w:val="Table Grid 8"/>
    <w:basedOn w:val="TableNormal"/>
    <w:rsid w:val="00FD3DFB"/>
    <w:pPr>
      <w:spacing w:after="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List-Accent4">
    <w:name w:val="Colorful List Accent 4"/>
    <w:basedOn w:val="TableNormal"/>
    <w:uiPriority w:val="72"/>
    <w:rsid w:val="00FD3DF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customStyle="1" w:styleId="2ndLevelSubsections">
    <w:name w:val="2nd Level Subsections"/>
    <w:basedOn w:val="Heading3"/>
    <w:link w:val="2ndLevelSubsectionsChar"/>
    <w:qFormat/>
    <w:rsid w:val="0074522D"/>
    <w:pPr>
      <w:pBdr>
        <w:top w:val="single" w:sz="6" w:space="0" w:color="4F6228" w:themeColor="accent3" w:themeShade="80"/>
        <w:left w:val="single" w:sz="6" w:space="2" w:color="4F6228" w:themeColor="accent3" w:themeShade="80"/>
      </w:pBdr>
      <w:spacing w:before="0" w:after="0"/>
      <w:ind w:left="576" w:hanging="576"/>
    </w:pPr>
    <w:rPr>
      <w:rFonts w:asciiTheme="minorHAnsi" w:hAnsiTheme="minorHAnsi" w:cstheme="minorHAnsi"/>
      <w:b w:val="0"/>
      <w:color w:val="4F6228" w:themeColor="accent3" w:themeShade="80"/>
      <w:sz w:val="24"/>
      <w:szCs w:val="20"/>
      <w:lang w:val="en-IE" w:eastAsia="en-IE"/>
    </w:rPr>
  </w:style>
  <w:style w:type="paragraph" w:customStyle="1" w:styleId="3rdLevelParagraphs">
    <w:name w:val="3rd Level Paragraphs"/>
    <w:basedOn w:val="Heading1"/>
    <w:link w:val="3rdLevelParagraphsChar"/>
    <w:qFormat/>
    <w:rsid w:val="0074522D"/>
    <w:pPr>
      <w:numPr>
        <w:numId w:val="0"/>
      </w:numPr>
      <w:spacing w:before="0" w:after="0"/>
      <w:jc w:val="both"/>
    </w:pPr>
    <w:rPr>
      <w:rFonts w:asciiTheme="minorHAnsi" w:hAnsiTheme="minorHAnsi" w:cstheme="minorHAnsi"/>
      <w:b w:val="0"/>
      <w:color w:val="auto"/>
      <w:sz w:val="24"/>
      <w:szCs w:val="24"/>
      <w:lang w:eastAsia="en-IE"/>
    </w:rPr>
  </w:style>
  <w:style w:type="character" w:customStyle="1" w:styleId="3rdLevelParagraphsChar">
    <w:name w:val="3rd Level Paragraphs Char"/>
    <w:basedOn w:val="Heading1Char"/>
    <w:link w:val="3rdLevelParagraphs"/>
    <w:rsid w:val="0074522D"/>
    <w:rPr>
      <w:rFonts w:asciiTheme="minorHAnsi" w:hAnsiTheme="minorHAnsi" w:cstheme="minorHAnsi"/>
      <w:b w:val="0"/>
      <w:bCs/>
      <w:color w:val="000080"/>
      <w:kern w:val="32"/>
      <w:sz w:val="24"/>
      <w:szCs w:val="24"/>
      <w:lang w:val="en-US" w:eastAsia="en-IE"/>
    </w:rPr>
  </w:style>
  <w:style w:type="character" w:customStyle="1" w:styleId="2ndLevelSubsectionsChar">
    <w:name w:val="2nd Level Subsections Char"/>
    <w:basedOn w:val="Heading3Char"/>
    <w:link w:val="2ndLevelSubsections"/>
    <w:rsid w:val="00A219EE"/>
    <w:rPr>
      <w:rFonts w:asciiTheme="minorHAnsi" w:hAnsiTheme="minorHAnsi" w:cstheme="minorHAnsi"/>
      <w:b/>
      <w:bCs/>
      <w:color w:val="4F6228" w:themeColor="accent3" w:themeShade="80"/>
      <w:sz w:val="24"/>
      <w:szCs w:val="26"/>
      <w:lang w:val="en-IE" w:eastAsia="en-IE"/>
    </w:rPr>
  </w:style>
  <w:style w:type="paragraph" w:customStyle="1" w:styleId="AlineaNum">
    <w:name w:val="AlineaNum"/>
    <w:basedOn w:val="Normal"/>
    <w:link w:val="AlineaNumChar"/>
    <w:qFormat/>
    <w:rsid w:val="000F6A62"/>
    <w:pPr>
      <w:keepNext/>
      <w:keepLines/>
      <w:numPr>
        <w:ilvl w:val="2"/>
        <w:numId w:val="6"/>
      </w:numPr>
      <w:spacing w:before="240" w:line="240" w:lineRule="atLeast"/>
      <w:outlineLvl w:val="2"/>
    </w:pPr>
    <w:rPr>
      <w:rFonts w:ascii="Arial" w:eastAsiaTheme="majorEastAsia" w:hAnsi="Arial" w:cs="Arial"/>
      <w:szCs w:val="28"/>
      <w:lang w:val="en-GB" w:bidi="ar-QA"/>
    </w:rPr>
  </w:style>
  <w:style w:type="paragraph" w:customStyle="1" w:styleId="AlineaNum4">
    <w:name w:val="AlineaNum4"/>
    <w:basedOn w:val="Heading4"/>
    <w:link w:val="AlineaNum4Char"/>
    <w:qFormat/>
    <w:rsid w:val="000F6A62"/>
    <w:pPr>
      <w:keepNext w:val="0"/>
      <w:keepLines/>
      <w:numPr>
        <w:ilvl w:val="3"/>
        <w:numId w:val="6"/>
      </w:numPr>
      <w:spacing w:line="240" w:lineRule="atLeast"/>
    </w:pPr>
    <w:rPr>
      <w:rFonts w:eastAsiaTheme="majorEastAsia"/>
      <w:bCs/>
      <w:iCs/>
      <w:color w:val="auto"/>
      <w:sz w:val="22"/>
      <w:szCs w:val="28"/>
      <w:lang w:val="en-GB" w:bidi="ar-QA"/>
    </w:rPr>
  </w:style>
  <w:style w:type="character" w:customStyle="1" w:styleId="AlineaNumChar">
    <w:name w:val="AlineaNum Char"/>
    <w:basedOn w:val="Heading3Char"/>
    <w:link w:val="AlineaNum"/>
    <w:rsid w:val="000F6A62"/>
    <w:rPr>
      <w:rFonts w:ascii="Arial" w:eastAsiaTheme="majorEastAsia" w:hAnsi="Arial" w:cs="Arial"/>
      <w:b w:val="0"/>
      <w:bCs w:val="0"/>
      <w:sz w:val="24"/>
      <w:szCs w:val="28"/>
      <w:lang w:val="en-US" w:eastAsia="en-US" w:bidi="ar-QA"/>
    </w:rPr>
  </w:style>
  <w:style w:type="character" w:customStyle="1" w:styleId="AlineaNum4Char">
    <w:name w:val="AlineaNum4 Char"/>
    <w:basedOn w:val="DefaultParagraphFont"/>
    <w:link w:val="AlineaNum4"/>
    <w:rsid w:val="000F6A62"/>
    <w:rPr>
      <w:rFonts w:ascii="Arial" w:eastAsiaTheme="majorEastAsia" w:hAnsi="Arial" w:cs="Arial"/>
      <w:bCs/>
      <w:iCs/>
      <w:sz w:val="22"/>
      <w:szCs w:val="28"/>
      <w:lang w:eastAsia="en-US" w:bidi="ar-QA"/>
    </w:rPr>
  </w:style>
  <w:style w:type="character" w:customStyle="1" w:styleId="BalloonTextChar">
    <w:name w:val="Balloon Text Char"/>
    <w:basedOn w:val="DefaultParagraphFont"/>
    <w:link w:val="BalloonText"/>
    <w:uiPriority w:val="99"/>
    <w:semiHidden/>
    <w:rsid w:val="00121938"/>
    <w:rPr>
      <w:rFonts w:ascii="Tahoma" w:hAnsi="Tahoma" w:cs="Tahoma"/>
      <w:sz w:val="16"/>
      <w:szCs w:val="16"/>
      <w:lang w:val="en-US" w:eastAsia="en-US"/>
    </w:rPr>
  </w:style>
  <w:style w:type="character" w:styleId="PlaceholderText">
    <w:name w:val="Placeholder Text"/>
    <w:basedOn w:val="DefaultParagraphFont"/>
    <w:uiPriority w:val="99"/>
    <w:semiHidden/>
    <w:rsid w:val="00121938"/>
    <w:rPr>
      <w:color w:val="808080"/>
    </w:rPr>
  </w:style>
  <w:style w:type="paragraph" w:styleId="Subtitle">
    <w:name w:val="Subtitle"/>
    <w:basedOn w:val="Normal"/>
    <w:next w:val="Normal"/>
    <w:link w:val="SubtitleChar"/>
    <w:uiPriority w:val="11"/>
    <w:qFormat/>
    <w:rsid w:val="00121938"/>
    <w:pPr>
      <w:numPr>
        <w:ilvl w:val="1"/>
      </w:numPr>
      <w:spacing w:after="200" w:line="240" w:lineRule="atLeast"/>
      <w:jc w:val="both"/>
    </w:pPr>
    <w:rPr>
      <w:rFonts w:asciiTheme="majorHAnsi" w:eastAsiaTheme="majorEastAsia" w:hAnsiTheme="majorHAnsi" w:cstheme="majorBidi"/>
      <w:i/>
      <w:iCs/>
      <w:color w:val="4F81BD" w:themeColor="accent1"/>
      <w:spacing w:val="15"/>
      <w:lang w:val="en-GB"/>
    </w:rPr>
  </w:style>
  <w:style w:type="character" w:customStyle="1" w:styleId="SubtitleChar">
    <w:name w:val="Subtitle Char"/>
    <w:basedOn w:val="DefaultParagraphFont"/>
    <w:link w:val="Subtitle"/>
    <w:uiPriority w:val="11"/>
    <w:rsid w:val="00121938"/>
    <w:rPr>
      <w:rFonts w:asciiTheme="majorHAnsi" w:eastAsiaTheme="majorEastAsia" w:hAnsiTheme="majorHAnsi" w:cstheme="majorBidi"/>
      <w:i/>
      <w:iCs/>
      <w:color w:val="4F81BD" w:themeColor="accent1"/>
      <w:spacing w:val="15"/>
      <w:sz w:val="24"/>
      <w:szCs w:val="24"/>
      <w:lang w:eastAsia="en-US"/>
    </w:rPr>
  </w:style>
  <w:style w:type="character" w:styleId="BookTitle">
    <w:name w:val="Book Title"/>
    <w:basedOn w:val="DefaultParagraphFont"/>
    <w:uiPriority w:val="33"/>
    <w:qFormat/>
    <w:rsid w:val="00121938"/>
    <w:rPr>
      <w:b/>
      <w:bCs/>
      <w:smallCaps/>
      <w:spacing w:val="5"/>
    </w:rPr>
  </w:style>
  <w:style w:type="character" w:customStyle="1" w:styleId="HeaderChar">
    <w:name w:val="Header Char"/>
    <w:basedOn w:val="DefaultParagraphFont"/>
    <w:link w:val="Header"/>
    <w:uiPriority w:val="99"/>
    <w:rsid w:val="00121938"/>
    <w:rPr>
      <w:sz w:val="24"/>
      <w:szCs w:val="24"/>
      <w:lang w:eastAsia="en-US"/>
    </w:rPr>
  </w:style>
  <w:style w:type="character" w:customStyle="1" w:styleId="FooterChar">
    <w:name w:val="Footer Char"/>
    <w:basedOn w:val="DefaultParagraphFont"/>
    <w:link w:val="Footer"/>
    <w:uiPriority w:val="99"/>
    <w:rsid w:val="00121938"/>
    <w:rPr>
      <w:sz w:val="24"/>
      <w:szCs w:val="24"/>
      <w:lang w:val="en-US" w:eastAsia="en-US"/>
    </w:rPr>
  </w:style>
  <w:style w:type="paragraph" w:customStyle="1" w:styleId="Copyright">
    <w:name w:val="Copyright"/>
    <w:basedOn w:val="Normal"/>
    <w:semiHidden/>
    <w:rsid w:val="00121938"/>
    <w:pPr>
      <w:spacing w:before="1320" w:after="0" w:line="240" w:lineRule="atLeast"/>
      <w:ind w:left="4820"/>
    </w:pPr>
    <w:rPr>
      <w:rFonts w:ascii="Segoe UI Light" w:eastAsiaTheme="minorHAnsi" w:hAnsi="Segoe UI Light" w:cstheme="minorBidi"/>
      <w:sz w:val="14"/>
      <w:szCs w:val="22"/>
      <w:lang w:val="en-GB"/>
    </w:rPr>
  </w:style>
  <w:style w:type="character" w:customStyle="1" w:styleId="Heading2Char">
    <w:name w:val="Heading 2 Char"/>
    <w:basedOn w:val="DefaultParagraphFont"/>
    <w:link w:val="Heading2"/>
    <w:rsid w:val="00121938"/>
    <w:rPr>
      <w:rFonts w:ascii="Arial" w:hAnsi="Arial" w:cs="Arial"/>
      <w:b/>
      <w:bCs/>
      <w:i/>
      <w:iCs/>
      <w:color w:val="000080"/>
      <w:sz w:val="24"/>
      <w:szCs w:val="28"/>
      <w:lang w:val="en-US" w:eastAsia="en-US"/>
    </w:rPr>
  </w:style>
  <w:style w:type="character" w:customStyle="1" w:styleId="Heading4Char">
    <w:name w:val="Heading 4 Char"/>
    <w:basedOn w:val="DefaultParagraphFont"/>
    <w:link w:val="Heading4"/>
    <w:rsid w:val="00121938"/>
    <w:rPr>
      <w:rFonts w:ascii="Arial" w:hAnsi="Arial" w:cs="Arial"/>
      <w:color w:val="000080"/>
      <w:sz w:val="24"/>
      <w:szCs w:val="32"/>
      <w:lang w:val="en-US" w:eastAsia="en-US"/>
    </w:rPr>
  </w:style>
  <w:style w:type="paragraph" w:customStyle="1" w:styleId="Blocksatz">
    <w:name w:val="Blocksatz"/>
    <w:basedOn w:val="Normal"/>
    <w:link w:val="BlocksatzZchn"/>
    <w:qFormat/>
    <w:rsid w:val="00121938"/>
    <w:pPr>
      <w:spacing w:after="200" w:line="240" w:lineRule="atLeast"/>
      <w:jc w:val="both"/>
    </w:pPr>
    <w:rPr>
      <w:rFonts w:ascii="Segoe UI Light" w:eastAsiaTheme="minorHAnsi" w:hAnsi="Segoe UI Light" w:cstheme="minorBidi"/>
      <w:sz w:val="22"/>
      <w:szCs w:val="22"/>
      <w:lang w:val="en-GB"/>
    </w:rPr>
  </w:style>
  <w:style w:type="paragraph" w:customStyle="1" w:styleId="AufzNum">
    <w:name w:val="AufzNum"/>
    <w:basedOn w:val="Blocksatz"/>
    <w:link w:val="AufzNumZchn"/>
    <w:qFormat/>
    <w:rsid w:val="00121938"/>
    <w:pPr>
      <w:numPr>
        <w:numId w:val="16"/>
      </w:numPr>
      <w:ind w:left="993" w:hanging="993"/>
    </w:pPr>
    <w:rPr>
      <w:rFonts w:ascii="Calibri" w:hAnsi="Calibri"/>
      <w:b/>
      <w:sz w:val="32"/>
      <w:szCs w:val="32"/>
      <w:lang w:val="en-US"/>
    </w:rPr>
  </w:style>
  <w:style w:type="character" w:customStyle="1" w:styleId="Heading5Char">
    <w:name w:val="Heading 5 Char"/>
    <w:basedOn w:val="DefaultParagraphFont"/>
    <w:link w:val="Heading5"/>
    <w:uiPriority w:val="9"/>
    <w:rsid w:val="00121938"/>
    <w:rPr>
      <w:b/>
      <w:bCs/>
      <w:i/>
      <w:iCs/>
      <w:sz w:val="26"/>
      <w:szCs w:val="26"/>
      <w:lang w:eastAsia="en-US"/>
    </w:rPr>
  </w:style>
  <w:style w:type="character" w:customStyle="1" w:styleId="Heading6Char">
    <w:name w:val="Heading 6 Char"/>
    <w:basedOn w:val="DefaultParagraphFont"/>
    <w:link w:val="Heading6"/>
    <w:uiPriority w:val="9"/>
    <w:rsid w:val="00121938"/>
    <w:rPr>
      <w:b/>
      <w:bCs/>
      <w:sz w:val="22"/>
      <w:szCs w:val="22"/>
      <w:lang w:eastAsia="en-US"/>
    </w:rPr>
  </w:style>
  <w:style w:type="character" w:customStyle="1" w:styleId="Heading7Char">
    <w:name w:val="Heading 7 Char"/>
    <w:basedOn w:val="DefaultParagraphFont"/>
    <w:link w:val="Heading7"/>
    <w:uiPriority w:val="9"/>
    <w:rsid w:val="00121938"/>
    <w:rPr>
      <w:sz w:val="24"/>
      <w:szCs w:val="24"/>
      <w:lang w:eastAsia="en-US"/>
    </w:rPr>
  </w:style>
  <w:style w:type="paragraph" w:styleId="List2">
    <w:name w:val="List 2"/>
    <w:basedOn w:val="Normal"/>
    <w:uiPriority w:val="99"/>
    <w:rsid w:val="00121938"/>
    <w:pPr>
      <w:spacing w:after="200" w:line="240" w:lineRule="atLeast"/>
      <w:contextualSpacing/>
      <w:jc w:val="both"/>
    </w:pPr>
    <w:rPr>
      <w:rFonts w:ascii="Segoe UI Light" w:eastAsiaTheme="minorHAnsi" w:hAnsi="Segoe UI Light" w:cstheme="minorBidi"/>
      <w:sz w:val="22"/>
      <w:szCs w:val="22"/>
      <w:lang w:val="en-GB"/>
    </w:rPr>
  </w:style>
  <w:style w:type="paragraph" w:styleId="ListNumber">
    <w:name w:val="List Number"/>
    <w:basedOn w:val="Normal"/>
    <w:uiPriority w:val="99"/>
    <w:rsid w:val="00121938"/>
    <w:pPr>
      <w:numPr>
        <w:numId w:val="7"/>
      </w:numPr>
      <w:spacing w:after="200" w:line="240" w:lineRule="atLeast"/>
      <w:contextualSpacing/>
      <w:jc w:val="both"/>
    </w:pPr>
    <w:rPr>
      <w:rFonts w:ascii="Segoe UI Light" w:eastAsiaTheme="minorHAnsi" w:hAnsi="Segoe UI Light" w:cstheme="minorBidi"/>
      <w:sz w:val="22"/>
      <w:szCs w:val="22"/>
      <w:lang w:val="en-GB"/>
    </w:rPr>
  </w:style>
  <w:style w:type="character" w:customStyle="1" w:styleId="Heading8Char">
    <w:name w:val="Heading 8 Char"/>
    <w:basedOn w:val="DefaultParagraphFont"/>
    <w:link w:val="Heading8"/>
    <w:uiPriority w:val="9"/>
    <w:rsid w:val="00121938"/>
    <w:rPr>
      <w:i/>
      <w:iCs/>
      <w:sz w:val="24"/>
      <w:szCs w:val="24"/>
      <w:lang w:eastAsia="en-US"/>
    </w:rPr>
  </w:style>
  <w:style w:type="character" w:customStyle="1" w:styleId="Heading9Char">
    <w:name w:val="Heading 9 Char"/>
    <w:basedOn w:val="DefaultParagraphFont"/>
    <w:link w:val="Heading9"/>
    <w:uiPriority w:val="9"/>
    <w:rsid w:val="00121938"/>
    <w:rPr>
      <w:rFonts w:ascii="Arial" w:hAnsi="Arial" w:cs="Arial"/>
      <w:sz w:val="22"/>
      <w:szCs w:val="22"/>
      <w:lang w:eastAsia="en-US"/>
    </w:rPr>
  </w:style>
  <w:style w:type="paragraph" w:styleId="Caption">
    <w:name w:val="caption"/>
    <w:basedOn w:val="Blocksatz"/>
    <w:next w:val="Blocksatz"/>
    <w:uiPriority w:val="35"/>
    <w:qFormat/>
    <w:rsid w:val="00121938"/>
    <w:pPr>
      <w:spacing w:before="200" w:line="240" w:lineRule="auto"/>
      <w:jc w:val="center"/>
    </w:pPr>
    <w:rPr>
      <w:rFonts w:ascii="Calibri" w:hAnsi="Calibri"/>
      <w:b/>
      <w:bCs/>
      <w:sz w:val="20"/>
      <w:szCs w:val="18"/>
      <w:lang w:val="en-US"/>
    </w:rPr>
  </w:style>
  <w:style w:type="paragraph" w:customStyle="1" w:styleId="BlocksatzEinzug">
    <w:name w:val="Blocksatz_Einzug"/>
    <w:basedOn w:val="Blocksatz"/>
    <w:qFormat/>
    <w:rsid w:val="00121938"/>
    <w:pPr>
      <w:ind w:left="3686"/>
    </w:pPr>
  </w:style>
  <w:style w:type="paragraph" w:customStyle="1" w:styleId="TeamName">
    <w:name w:val="Team_Name"/>
    <w:basedOn w:val="Normal"/>
    <w:semiHidden/>
    <w:rsid w:val="00121938"/>
    <w:pPr>
      <w:spacing w:before="1080" w:after="0" w:line="240" w:lineRule="atLeast"/>
      <w:ind w:left="3686"/>
      <w:jc w:val="both"/>
    </w:pPr>
    <w:rPr>
      <w:rFonts w:ascii="Segoe UI Light" w:eastAsiaTheme="minorHAnsi" w:hAnsi="Segoe UI Light" w:cstheme="minorBidi"/>
      <w:color w:val="FBBA00"/>
      <w:sz w:val="22"/>
      <w:szCs w:val="22"/>
      <w:lang w:val="en-GB"/>
    </w:rPr>
  </w:style>
  <w:style w:type="paragraph" w:customStyle="1" w:styleId="Fusszeile2">
    <w:name w:val="Fusszeile2"/>
    <w:basedOn w:val="Footer"/>
    <w:semiHidden/>
    <w:qFormat/>
    <w:rsid w:val="00121938"/>
    <w:pPr>
      <w:tabs>
        <w:tab w:val="clear" w:pos="4320"/>
        <w:tab w:val="clear" w:pos="8640"/>
        <w:tab w:val="center" w:pos="4536"/>
        <w:tab w:val="right" w:pos="9072"/>
      </w:tabs>
      <w:spacing w:after="0"/>
      <w:jc w:val="right"/>
    </w:pPr>
    <w:rPr>
      <w:rFonts w:ascii="Segoe UI Light" w:eastAsiaTheme="minorHAnsi" w:hAnsi="Segoe UI Light" w:cstheme="minorBidi"/>
      <w:noProof/>
      <w:color w:val="6F7072"/>
      <w:sz w:val="14"/>
      <w:szCs w:val="22"/>
      <w:lang w:val="en-GB"/>
    </w:rPr>
  </w:style>
  <w:style w:type="paragraph" w:styleId="TableofFigures">
    <w:name w:val="table of figures"/>
    <w:basedOn w:val="Blocksatz"/>
    <w:next w:val="Blocksatz"/>
    <w:uiPriority w:val="99"/>
    <w:rsid w:val="00121938"/>
    <w:pPr>
      <w:tabs>
        <w:tab w:val="right" w:pos="8505"/>
      </w:tabs>
      <w:spacing w:after="120" w:line="276" w:lineRule="auto"/>
      <w:ind w:left="1134" w:hanging="1134"/>
    </w:pPr>
    <w:rPr>
      <w:sz w:val="18"/>
    </w:rPr>
  </w:style>
  <w:style w:type="numbering" w:customStyle="1" w:styleId="GliederungAnhang">
    <w:name w:val="GliederungAnhang"/>
    <w:uiPriority w:val="99"/>
    <w:rsid w:val="00121938"/>
    <w:pPr>
      <w:numPr>
        <w:numId w:val="12"/>
      </w:numPr>
    </w:pPr>
  </w:style>
  <w:style w:type="table" w:styleId="MediumList2-Accent1">
    <w:name w:val="Medium List 2 Accent 1"/>
    <w:basedOn w:val="TableNormal"/>
    <w:uiPriority w:val="66"/>
    <w:rsid w:val="00121938"/>
    <w:pPr>
      <w:jc w:val="both"/>
    </w:pPr>
    <w:rPr>
      <w:rFonts w:asciiTheme="majorHAnsi" w:eastAsiaTheme="majorEastAsia" w:hAnsiTheme="majorHAnsi" w:cstheme="majorBidi"/>
      <w:color w:val="000000" w:themeColor="text1"/>
      <w:sz w:val="22"/>
      <w:szCs w:val="22"/>
      <w:lang w:val="de-DE"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kblatt-Titel">
    <w:name w:val="Deckblatt-Titel"/>
    <w:basedOn w:val="Blocksatz"/>
    <w:link w:val="Deckblatt-TitelZchn"/>
    <w:rsid w:val="00121938"/>
    <w:pPr>
      <w:spacing w:before="180" w:after="0"/>
      <w:jc w:val="left"/>
    </w:pPr>
    <w:rPr>
      <w:rFonts w:ascii="Segoe UI" w:hAnsi="Segoe UI"/>
      <w:b/>
      <w:color w:val="6F7072"/>
      <w:sz w:val="38"/>
    </w:rPr>
  </w:style>
  <w:style w:type="paragraph" w:customStyle="1" w:styleId="Deckblatt-Untertitel">
    <w:name w:val="Deckblatt-Untertitel"/>
    <w:basedOn w:val="Deckblatt-Titel"/>
    <w:link w:val="Deckblatt-UntertitelZchn"/>
    <w:rsid w:val="00121938"/>
    <w:pPr>
      <w:spacing w:before="140"/>
    </w:pPr>
    <w:rPr>
      <w:color w:val="FBBA00"/>
      <w:sz w:val="24"/>
    </w:rPr>
  </w:style>
  <w:style w:type="paragraph" w:customStyle="1" w:styleId="Dokumenten-Titel">
    <w:name w:val="Dokumenten-Titel"/>
    <w:basedOn w:val="Blocksatz"/>
    <w:link w:val="Dokumenten-TitelZchn"/>
    <w:rsid w:val="00121938"/>
    <w:pPr>
      <w:spacing w:after="0"/>
      <w:ind w:left="4820"/>
      <w:jc w:val="left"/>
    </w:pPr>
    <w:rPr>
      <w:caps/>
      <w:color w:val="6F7072"/>
      <w:sz w:val="40"/>
    </w:rPr>
  </w:style>
  <w:style w:type="paragraph" w:customStyle="1" w:styleId="Dokumenten-Untertitelklein">
    <w:name w:val="Dokumenten-Untertitel klein"/>
    <w:basedOn w:val="Dokumenten-Titel"/>
    <w:link w:val="Dokumenten-UntertitelkleinZchn"/>
    <w:rsid w:val="00121938"/>
  </w:style>
  <w:style w:type="paragraph" w:customStyle="1" w:styleId="Appendix">
    <w:name w:val="Appendix"/>
    <w:basedOn w:val="Heading1"/>
    <w:next w:val="AlineaNum4"/>
    <w:link w:val="AppendixZchn"/>
    <w:qFormat/>
    <w:rsid w:val="00121938"/>
    <w:pPr>
      <w:keepLines/>
      <w:pageBreakBefore/>
      <w:numPr>
        <w:numId w:val="12"/>
      </w:numPr>
      <w:spacing w:before="200" w:after="240" w:line="240" w:lineRule="atLeast"/>
      <w:ind w:left="567" w:hanging="567"/>
    </w:pPr>
    <w:rPr>
      <w:rFonts w:eastAsiaTheme="majorEastAsia"/>
      <w:color w:val="auto"/>
      <w:kern w:val="0"/>
      <w:szCs w:val="28"/>
      <w:lang w:val="en-GB" w:bidi="ar-QA"/>
    </w:rPr>
  </w:style>
  <w:style w:type="table" w:customStyle="1" w:styleId="Tabelle">
    <w:name w:val="Tabelle"/>
    <w:basedOn w:val="TableNormal"/>
    <w:uiPriority w:val="99"/>
    <w:rsid w:val="00121938"/>
    <w:pPr>
      <w:jc w:val="both"/>
    </w:pPr>
    <w:rPr>
      <w:rFonts w:ascii="Segoe UI Light" w:eastAsiaTheme="minorHAnsi" w:hAnsi="Segoe UI Light" w:cstheme="minorBidi"/>
      <w:sz w:val="22"/>
      <w:szCs w:val="22"/>
      <w:lang w:val="de-DE"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auto"/>
    </w:tcPr>
  </w:style>
  <w:style w:type="paragraph" w:styleId="ListBullet">
    <w:name w:val="List Bullet"/>
    <w:basedOn w:val="Blocksatz"/>
    <w:qFormat/>
    <w:rsid w:val="00121938"/>
    <w:pPr>
      <w:numPr>
        <w:numId w:val="13"/>
      </w:numPr>
      <w:ind w:left="432" w:hanging="432"/>
      <w:contextualSpacing/>
    </w:pPr>
  </w:style>
  <w:style w:type="paragraph" w:styleId="ListBullet2">
    <w:name w:val="List Bullet 2"/>
    <w:basedOn w:val="Blocksatz"/>
    <w:qFormat/>
    <w:rsid w:val="00121938"/>
    <w:pPr>
      <w:numPr>
        <w:ilvl w:val="1"/>
        <w:numId w:val="13"/>
      </w:numPr>
      <w:ind w:left="576" w:hanging="576"/>
      <w:contextualSpacing/>
    </w:pPr>
  </w:style>
  <w:style w:type="paragraph" w:styleId="ListBullet3">
    <w:name w:val="List Bullet 3"/>
    <w:basedOn w:val="Blocksatz"/>
    <w:qFormat/>
    <w:rsid w:val="00121938"/>
    <w:pPr>
      <w:numPr>
        <w:ilvl w:val="2"/>
        <w:numId w:val="13"/>
      </w:numPr>
      <w:ind w:left="720" w:hanging="720"/>
      <w:contextualSpacing/>
    </w:pPr>
  </w:style>
  <w:style w:type="paragraph" w:styleId="ListBullet4">
    <w:name w:val="List Bullet 4"/>
    <w:basedOn w:val="Blocksatz"/>
    <w:qFormat/>
    <w:rsid w:val="00121938"/>
    <w:pPr>
      <w:numPr>
        <w:ilvl w:val="3"/>
        <w:numId w:val="13"/>
      </w:numPr>
      <w:ind w:left="864" w:hanging="864"/>
      <w:contextualSpacing/>
    </w:pPr>
  </w:style>
  <w:style w:type="paragraph" w:styleId="Bibliography">
    <w:name w:val="Bibliography"/>
    <w:basedOn w:val="Blocksatz"/>
    <w:next w:val="Blocksatz"/>
    <w:uiPriority w:val="37"/>
    <w:unhideWhenUsed/>
    <w:rsid w:val="00121938"/>
    <w:pPr>
      <w:spacing w:after="120" w:line="276" w:lineRule="auto"/>
    </w:pPr>
    <w:rPr>
      <w:sz w:val="18"/>
    </w:rPr>
  </w:style>
  <w:style w:type="paragraph" w:customStyle="1" w:styleId="AufzAlphGro">
    <w:name w:val="AufzAlphGroß"/>
    <w:basedOn w:val="Blocksatz"/>
    <w:link w:val="AufzAlphGroZchn"/>
    <w:qFormat/>
    <w:rsid w:val="00121938"/>
    <w:pPr>
      <w:numPr>
        <w:numId w:val="10"/>
      </w:numPr>
      <w:contextualSpacing/>
    </w:pPr>
  </w:style>
  <w:style w:type="paragraph" w:customStyle="1" w:styleId="AufzNum2">
    <w:name w:val="AufzNum2"/>
    <w:basedOn w:val="AufzNum"/>
    <w:link w:val="AufzNum2Zchn"/>
    <w:qFormat/>
    <w:rsid w:val="00121938"/>
    <w:pPr>
      <w:numPr>
        <w:ilvl w:val="1"/>
      </w:numPr>
      <w:ind w:left="993" w:hanging="993"/>
    </w:pPr>
    <w:rPr>
      <w:sz w:val="28"/>
      <w:szCs w:val="28"/>
      <w:lang w:val="en-GB"/>
    </w:rPr>
  </w:style>
  <w:style w:type="character" w:customStyle="1" w:styleId="Deckblatt-TitelZchn">
    <w:name w:val="Deckblatt-Titel Zchn"/>
    <w:basedOn w:val="DefaultParagraphFont"/>
    <w:link w:val="Deckblatt-Titel"/>
    <w:rsid w:val="00121938"/>
    <w:rPr>
      <w:rFonts w:ascii="Segoe UI" w:eastAsiaTheme="minorHAnsi" w:hAnsi="Segoe UI" w:cstheme="minorBidi"/>
      <w:b/>
      <w:color w:val="6F7072"/>
      <w:sz w:val="38"/>
      <w:szCs w:val="22"/>
      <w:lang w:eastAsia="en-US"/>
    </w:rPr>
  </w:style>
  <w:style w:type="character" w:customStyle="1" w:styleId="Deckblatt-UntertitelZchn">
    <w:name w:val="Deckblatt-Untertitel Zchn"/>
    <w:basedOn w:val="Deckblatt-TitelZchn"/>
    <w:link w:val="Deckblatt-Untertitel"/>
    <w:rsid w:val="00121938"/>
    <w:rPr>
      <w:rFonts w:ascii="Segoe UI" w:eastAsiaTheme="minorHAnsi" w:hAnsi="Segoe UI" w:cstheme="minorBidi"/>
      <w:b/>
      <w:color w:val="FBBA00"/>
      <w:sz w:val="24"/>
      <w:szCs w:val="22"/>
      <w:lang w:eastAsia="en-US"/>
    </w:rPr>
  </w:style>
  <w:style w:type="paragraph" w:customStyle="1" w:styleId="AufzAlphGro2">
    <w:name w:val="AufzAlphGroß2"/>
    <w:basedOn w:val="Blocksatz"/>
    <w:link w:val="AufzAlphGro2Zchn"/>
    <w:qFormat/>
    <w:rsid w:val="00121938"/>
    <w:pPr>
      <w:numPr>
        <w:ilvl w:val="1"/>
        <w:numId w:val="10"/>
      </w:numPr>
      <w:contextualSpacing/>
    </w:pPr>
  </w:style>
  <w:style w:type="paragraph" w:customStyle="1" w:styleId="AufzNum3">
    <w:name w:val="AufzNum3"/>
    <w:basedOn w:val="AufzNum"/>
    <w:link w:val="AufzNum3Zchn"/>
    <w:qFormat/>
    <w:rsid w:val="00121938"/>
    <w:pPr>
      <w:numPr>
        <w:ilvl w:val="2"/>
      </w:numPr>
      <w:contextualSpacing/>
    </w:pPr>
    <w:rPr>
      <w:b w:val="0"/>
      <w:color w:val="1F497D" w:themeColor="text2"/>
      <w:sz w:val="24"/>
      <w:szCs w:val="24"/>
    </w:rPr>
  </w:style>
  <w:style w:type="paragraph" w:styleId="ListBullet5">
    <w:name w:val="List Bullet 5"/>
    <w:basedOn w:val="Normal"/>
    <w:uiPriority w:val="99"/>
    <w:unhideWhenUsed/>
    <w:rsid w:val="00121938"/>
    <w:pPr>
      <w:numPr>
        <w:numId w:val="14"/>
      </w:numPr>
      <w:spacing w:after="200" w:line="240" w:lineRule="atLeast"/>
      <w:contextualSpacing/>
      <w:jc w:val="both"/>
    </w:pPr>
    <w:rPr>
      <w:rFonts w:ascii="Segoe UI Light" w:eastAsiaTheme="minorHAnsi" w:hAnsi="Segoe UI Light" w:cstheme="minorBidi"/>
      <w:sz w:val="22"/>
      <w:szCs w:val="22"/>
      <w:lang w:val="en-GB"/>
    </w:rPr>
  </w:style>
  <w:style w:type="character" w:customStyle="1" w:styleId="AufzNumZchn">
    <w:name w:val="AufzNum Zchn"/>
    <w:basedOn w:val="DefaultParagraphFont"/>
    <w:link w:val="AufzNum"/>
    <w:rsid w:val="00121938"/>
    <w:rPr>
      <w:rFonts w:ascii="Calibri" w:eastAsiaTheme="minorHAnsi" w:hAnsi="Calibri" w:cstheme="minorBidi"/>
      <w:b/>
      <w:sz w:val="32"/>
      <w:szCs w:val="32"/>
      <w:lang w:val="en-US" w:eastAsia="en-US"/>
    </w:rPr>
  </w:style>
  <w:style w:type="character" w:customStyle="1" w:styleId="AufzNum2Zchn">
    <w:name w:val="AufzNum2 Zchn"/>
    <w:basedOn w:val="AufzNumZchn"/>
    <w:link w:val="AufzNum2"/>
    <w:rsid w:val="00121938"/>
    <w:rPr>
      <w:rFonts w:ascii="Calibri" w:eastAsiaTheme="minorHAnsi" w:hAnsi="Calibri" w:cstheme="minorBidi"/>
      <w:b/>
      <w:sz w:val="28"/>
      <w:szCs w:val="28"/>
      <w:lang w:val="en-US" w:eastAsia="en-US"/>
    </w:rPr>
  </w:style>
  <w:style w:type="paragraph" w:customStyle="1" w:styleId="AufzNum4">
    <w:name w:val="AufzNum4"/>
    <w:basedOn w:val="AufzNum"/>
    <w:link w:val="AufzNum4Zchn"/>
    <w:qFormat/>
    <w:rsid w:val="00121938"/>
    <w:pPr>
      <w:numPr>
        <w:ilvl w:val="3"/>
      </w:numPr>
      <w:contextualSpacing/>
    </w:pPr>
    <w:rPr>
      <w:b w:val="0"/>
      <w:sz w:val="22"/>
      <w:szCs w:val="22"/>
      <w:lang w:val="en-GB"/>
    </w:rPr>
  </w:style>
  <w:style w:type="character" w:customStyle="1" w:styleId="AufzNum3Zchn">
    <w:name w:val="AufzNum3 Zchn"/>
    <w:basedOn w:val="AufzNumZchn"/>
    <w:link w:val="AufzNum3"/>
    <w:rsid w:val="00121938"/>
    <w:rPr>
      <w:rFonts w:ascii="Calibri" w:eastAsiaTheme="minorHAnsi" w:hAnsi="Calibri" w:cstheme="minorBidi"/>
      <w:b w:val="0"/>
      <w:color w:val="1F497D" w:themeColor="text2"/>
      <w:sz w:val="24"/>
      <w:szCs w:val="24"/>
      <w:lang w:val="en-US" w:eastAsia="en-US"/>
    </w:rPr>
  </w:style>
  <w:style w:type="character" w:customStyle="1" w:styleId="AufzNum4Zchn">
    <w:name w:val="AufzNum4 Zchn"/>
    <w:basedOn w:val="AufzNumZchn"/>
    <w:link w:val="AufzNum4"/>
    <w:rsid w:val="00121938"/>
    <w:rPr>
      <w:rFonts w:ascii="Calibri" w:eastAsiaTheme="minorHAnsi" w:hAnsi="Calibri" w:cstheme="minorBidi"/>
      <w:b w:val="0"/>
      <w:sz w:val="22"/>
      <w:szCs w:val="22"/>
      <w:lang w:val="en-US" w:eastAsia="en-US"/>
    </w:rPr>
  </w:style>
  <w:style w:type="paragraph" w:customStyle="1" w:styleId="AnhangInhalt">
    <w:name w:val="Anhang Inhalt"/>
    <w:basedOn w:val="Appendix"/>
    <w:link w:val="AnhangInhaltZchn"/>
    <w:rsid w:val="00121938"/>
    <w:pPr>
      <w:numPr>
        <w:ilvl w:val="1"/>
        <w:numId w:val="8"/>
      </w:numPr>
      <w:ind w:left="4111" w:hanging="425"/>
    </w:pPr>
  </w:style>
  <w:style w:type="character" w:customStyle="1" w:styleId="AppendixZchn">
    <w:name w:val="Appendix Zchn"/>
    <w:basedOn w:val="DefaultParagraphFont"/>
    <w:link w:val="Appendix"/>
    <w:rsid w:val="00121938"/>
    <w:rPr>
      <w:rFonts w:ascii="Arial" w:eastAsiaTheme="majorEastAsia" w:hAnsi="Arial" w:cs="Arial"/>
      <w:b/>
      <w:bCs/>
      <w:sz w:val="32"/>
      <w:szCs w:val="28"/>
      <w:lang w:eastAsia="en-US" w:bidi="ar-QA"/>
    </w:rPr>
  </w:style>
  <w:style w:type="character" w:customStyle="1" w:styleId="AnhangInhaltZchn">
    <w:name w:val="Anhang Inhalt Zchn"/>
    <w:basedOn w:val="AppendixZchn"/>
    <w:link w:val="AnhangInhalt"/>
    <w:rsid w:val="00121938"/>
    <w:rPr>
      <w:rFonts w:ascii="Arial" w:eastAsiaTheme="majorEastAsia" w:hAnsi="Arial" w:cs="Arial"/>
      <w:b/>
      <w:bCs/>
      <w:sz w:val="32"/>
      <w:szCs w:val="28"/>
      <w:lang w:eastAsia="en-US" w:bidi="ar-QA"/>
    </w:rPr>
  </w:style>
  <w:style w:type="paragraph" w:customStyle="1" w:styleId="AnhangTitel">
    <w:name w:val="Anhang Titel"/>
    <w:basedOn w:val="Heading1"/>
    <w:next w:val="AnhangInhalt"/>
    <w:link w:val="AnhangTitelZchn"/>
    <w:qFormat/>
    <w:rsid w:val="00121938"/>
    <w:pPr>
      <w:keepLines/>
      <w:pageBreakBefore/>
      <w:numPr>
        <w:numId w:val="0"/>
      </w:numPr>
      <w:spacing w:before="200" w:after="240" w:line="240" w:lineRule="atLeast"/>
    </w:pPr>
    <w:rPr>
      <w:rFonts w:eastAsiaTheme="majorEastAsia"/>
      <w:b w:val="0"/>
      <w:caps/>
      <w:color w:val="auto"/>
      <w:kern w:val="0"/>
      <w:szCs w:val="28"/>
      <w:lang w:val="en-GB" w:bidi="ar-QA"/>
    </w:rPr>
  </w:style>
  <w:style w:type="character" w:customStyle="1" w:styleId="AnhangTitelZchn">
    <w:name w:val="Anhang Titel Zchn"/>
    <w:basedOn w:val="Heading1Char"/>
    <w:link w:val="AnhangTitel"/>
    <w:rsid w:val="00121938"/>
    <w:rPr>
      <w:rFonts w:ascii="Arial" w:eastAsiaTheme="majorEastAsia" w:hAnsi="Arial" w:cs="Arial"/>
      <w:b/>
      <w:bCs/>
      <w:caps/>
      <w:color w:val="000080"/>
      <w:kern w:val="32"/>
      <w:sz w:val="32"/>
      <w:szCs w:val="28"/>
      <w:lang w:val="en-US" w:eastAsia="en-US" w:bidi="ar-QA"/>
    </w:rPr>
  </w:style>
  <w:style w:type="character" w:customStyle="1" w:styleId="BlocksatzZchn">
    <w:name w:val="Blocksatz Zchn"/>
    <w:basedOn w:val="DefaultParagraphFont"/>
    <w:link w:val="Blocksatz"/>
    <w:rsid w:val="00121938"/>
    <w:rPr>
      <w:rFonts w:ascii="Segoe UI Light" w:eastAsiaTheme="minorHAnsi" w:hAnsi="Segoe UI Light" w:cstheme="minorBidi"/>
      <w:sz w:val="22"/>
      <w:szCs w:val="22"/>
      <w:lang w:eastAsia="en-US"/>
    </w:rPr>
  </w:style>
  <w:style w:type="character" w:customStyle="1" w:styleId="AufzAlphGroZchn">
    <w:name w:val="AufzAlphGroß Zchn"/>
    <w:basedOn w:val="BlocksatzZchn"/>
    <w:link w:val="AufzAlphGro"/>
    <w:rsid w:val="00121938"/>
    <w:rPr>
      <w:rFonts w:ascii="Segoe UI Light" w:eastAsiaTheme="minorHAnsi" w:hAnsi="Segoe UI Light" w:cstheme="minorBidi"/>
      <w:sz w:val="22"/>
      <w:szCs w:val="22"/>
      <w:lang w:eastAsia="en-US"/>
    </w:rPr>
  </w:style>
  <w:style w:type="paragraph" w:customStyle="1" w:styleId="AufzAlphGro3">
    <w:name w:val="AufzAlphGroß3"/>
    <w:basedOn w:val="Blocksatz"/>
    <w:link w:val="AufzAlphGro3Zchn"/>
    <w:qFormat/>
    <w:rsid w:val="00121938"/>
    <w:pPr>
      <w:numPr>
        <w:ilvl w:val="2"/>
        <w:numId w:val="10"/>
      </w:numPr>
      <w:contextualSpacing/>
    </w:pPr>
  </w:style>
  <w:style w:type="character" w:customStyle="1" w:styleId="AufzAlphGro2Zchn">
    <w:name w:val="AufzAlphGroß2 Zchn"/>
    <w:basedOn w:val="BlocksatzZchn"/>
    <w:link w:val="AufzAlphGro2"/>
    <w:rsid w:val="00121938"/>
    <w:rPr>
      <w:rFonts w:ascii="Segoe UI Light" w:eastAsiaTheme="minorHAnsi" w:hAnsi="Segoe UI Light" w:cstheme="minorBidi"/>
      <w:sz w:val="22"/>
      <w:szCs w:val="22"/>
      <w:lang w:eastAsia="en-US"/>
    </w:rPr>
  </w:style>
  <w:style w:type="paragraph" w:customStyle="1" w:styleId="AufzAlphGro4">
    <w:name w:val="AufzAlphGroß4"/>
    <w:basedOn w:val="Blocksatz"/>
    <w:link w:val="AufzAlphGro4Zchn"/>
    <w:qFormat/>
    <w:rsid w:val="00121938"/>
    <w:pPr>
      <w:numPr>
        <w:ilvl w:val="3"/>
        <w:numId w:val="10"/>
      </w:numPr>
      <w:contextualSpacing/>
    </w:pPr>
  </w:style>
  <w:style w:type="character" w:customStyle="1" w:styleId="AufzAlphGro3Zchn">
    <w:name w:val="AufzAlphGroß3 Zchn"/>
    <w:basedOn w:val="BlocksatzZchn"/>
    <w:link w:val="AufzAlphGro3"/>
    <w:rsid w:val="00121938"/>
    <w:rPr>
      <w:rFonts w:ascii="Segoe UI Light" w:eastAsiaTheme="minorHAnsi" w:hAnsi="Segoe UI Light" w:cstheme="minorBidi"/>
      <w:sz w:val="22"/>
      <w:szCs w:val="22"/>
      <w:lang w:eastAsia="en-US"/>
    </w:rPr>
  </w:style>
  <w:style w:type="character" w:customStyle="1" w:styleId="AufzAlphGro4Zchn">
    <w:name w:val="AufzAlphGroß4 Zchn"/>
    <w:basedOn w:val="BlocksatzZchn"/>
    <w:link w:val="AufzAlphGro4"/>
    <w:rsid w:val="00121938"/>
    <w:rPr>
      <w:rFonts w:ascii="Segoe UI Light" w:eastAsiaTheme="minorHAnsi" w:hAnsi="Segoe UI Light" w:cstheme="minorBidi"/>
      <w:sz w:val="22"/>
      <w:szCs w:val="22"/>
      <w:lang w:eastAsia="en-US"/>
    </w:rPr>
  </w:style>
  <w:style w:type="paragraph" w:customStyle="1" w:styleId="Deckblatt-Untertitel2">
    <w:name w:val="Deckblatt-Untertitel2"/>
    <w:basedOn w:val="Deckblatt-Untertitel"/>
    <w:link w:val="Deckblatt-Untertitel2Zchn"/>
    <w:rsid w:val="00121938"/>
    <w:rPr>
      <w:sz w:val="22"/>
    </w:rPr>
  </w:style>
  <w:style w:type="character" w:customStyle="1" w:styleId="Deckblatt-Untertitel2Zchn">
    <w:name w:val="Deckblatt-Untertitel2 Zchn"/>
    <w:basedOn w:val="Deckblatt-UntertitelZchn"/>
    <w:link w:val="Deckblatt-Untertitel2"/>
    <w:rsid w:val="00121938"/>
    <w:rPr>
      <w:rFonts w:ascii="Segoe UI" w:eastAsiaTheme="minorHAnsi" w:hAnsi="Segoe UI" w:cstheme="minorBidi"/>
      <w:b/>
      <w:color w:val="FBBA00"/>
      <w:sz w:val="22"/>
      <w:szCs w:val="22"/>
      <w:lang w:eastAsia="en-US"/>
    </w:rPr>
  </w:style>
  <w:style w:type="paragraph" w:customStyle="1" w:styleId="AufzAlphKlein">
    <w:name w:val="AufzAlphKlein"/>
    <w:basedOn w:val="Blocksatz"/>
    <w:link w:val="AufzAlphKleinZchn"/>
    <w:qFormat/>
    <w:rsid w:val="00121938"/>
    <w:pPr>
      <w:numPr>
        <w:numId w:val="11"/>
      </w:numPr>
      <w:contextualSpacing/>
    </w:pPr>
  </w:style>
  <w:style w:type="paragraph" w:customStyle="1" w:styleId="AufzAlphKlein2">
    <w:name w:val="AufzAlphKlein2"/>
    <w:basedOn w:val="Blocksatz"/>
    <w:link w:val="AufzAlphKlein2Zchn"/>
    <w:qFormat/>
    <w:rsid w:val="00121938"/>
    <w:pPr>
      <w:numPr>
        <w:ilvl w:val="1"/>
        <w:numId w:val="11"/>
      </w:numPr>
      <w:contextualSpacing/>
    </w:pPr>
  </w:style>
  <w:style w:type="character" w:customStyle="1" w:styleId="AufzAlphKleinZchn">
    <w:name w:val="AufzAlphKlein Zchn"/>
    <w:basedOn w:val="BlocksatzZchn"/>
    <w:link w:val="AufzAlphKlein"/>
    <w:rsid w:val="00121938"/>
    <w:rPr>
      <w:rFonts w:ascii="Segoe UI Light" w:eastAsiaTheme="minorHAnsi" w:hAnsi="Segoe UI Light" w:cstheme="minorBidi"/>
      <w:sz w:val="22"/>
      <w:szCs w:val="22"/>
      <w:lang w:eastAsia="en-US"/>
    </w:rPr>
  </w:style>
  <w:style w:type="paragraph" w:customStyle="1" w:styleId="AufzAlphKlein3">
    <w:name w:val="AufzAlphKlein3"/>
    <w:basedOn w:val="Blocksatz"/>
    <w:link w:val="AufzAlphKlein3Zchn"/>
    <w:qFormat/>
    <w:rsid w:val="00121938"/>
    <w:pPr>
      <w:numPr>
        <w:ilvl w:val="2"/>
        <w:numId w:val="11"/>
      </w:numPr>
      <w:contextualSpacing/>
    </w:pPr>
  </w:style>
  <w:style w:type="character" w:customStyle="1" w:styleId="AufzAlphKlein2Zchn">
    <w:name w:val="AufzAlphKlein2 Zchn"/>
    <w:basedOn w:val="BlocksatzZchn"/>
    <w:link w:val="AufzAlphKlein2"/>
    <w:rsid w:val="00121938"/>
    <w:rPr>
      <w:rFonts w:ascii="Segoe UI Light" w:eastAsiaTheme="minorHAnsi" w:hAnsi="Segoe UI Light" w:cstheme="minorBidi"/>
      <w:sz w:val="22"/>
      <w:szCs w:val="22"/>
      <w:lang w:eastAsia="en-US"/>
    </w:rPr>
  </w:style>
  <w:style w:type="paragraph" w:customStyle="1" w:styleId="AufzAlphKlein4">
    <w:name w:val="AufzAlphKlein4"/>
    <w:basedOn w:val="Blocksatz"/>
    <w:link w:val="AufzAlphKlein4Zchn"/>
    <w:qFormat/>
    <w:rsid w:val="00121938"/>
    <w:pPr>
      <w:numPr>
        <w:ilvl w:val="3"/>
        <w:numId w:val="11"/>
      </w:numPr>
      <w:contextualSpacing/>
    </w:pPr>
  </w:style>
  <w:style w:type="character" w:customStyle="1" w:styleId="AufzAlphKlein3Zchn">
    <w:name w:val="AufzAlphKlein3 Zchn"/>
    <w:basedOn w:val="BlocksatzZchn"/>
    <w:link w:val="AufzAlphKlein3"/>
    <w:rsid w:val="00121938"/>
    <w:rPr>
      <w:rFonts w:ascii="Segoe UI Light" w:eastAsiaTheme="minorHAnsi" w:hAnsi="Segoe UI Light" w:cstheme="minorBidi"/>
      <w:sz w:val="22"/>
      <w:szCs w:val="22"/>
      <w:lang w:eastAsia="en-US"/>
    </w:rPr>
  </w:style>
  <w:style w:type="character" w:customStyle="1" w:styleId="AufzAlphKlein4Zchn">
    <w:name w:val="AufzAlphKlein4 Zchn"/>
    <w:basedOn w:val="BlocksatzZchn"/>
    <w:link w:val="AufzAlphKlein4"/>
    <w:rsid w:val="00121938"/>
    <w:rPr>
      <w:rFonts w:ascii="Segoe UI Light" w:eastAsiaTheme="minorHAnsi" w:hAnsi="Segoe UI Light" w:cstheme="minorBidi"/>
      <w:sz w:val="22"/>
      <w:szCs w:val="22"/>
      <w:lang w:eastAsia="en-US"/>
    </w:rPr>
  </w:style>
  <w:style w:type="numbering" w:customStyle="1" w:styleId="GliederungAufzAlphGro">
    <w:name w:val="GliederungAufzAlphGroß"/>
    <w:uiPriority w:val="99"/>
    <w:rsid w:val="00121938"/>
    <w:pPr>
      <w:numPr>
        <w:numId w:val="10"/>
      </w:numPr>
    </w:pPr>
  </w:style>
  <w:style w:type="character" w:customStyle="1" w:styleId="Dokumenten-TitelZchn">
    <w:name w:val="Dokumenten-Titel Zchn"/>
    <w:basedOn w:val="DefaultParagraphFont"/>
    <w:link w:val="Dokumenten-Titel"/>
    <w:rsid w:val="00121938"/>
    <w:rPr>
      <w:rFonts w:ascii="Segoe UI Light" w:eastAsiaTheme="minorHAnsi" w:hAnsi="Segoe UI Light" w:cstheme="minorBidi"/>
      <w:caps/>
      <w:color w:val="6F7072"/>
      <w:sz w:val="40"/>
      <w:szCs w:val="22"/>
      <w:lang w:eastAsia="en-US"/>
    </w:rPr>
  </w:style>
  <w:style w:type="character" w:customStyle="1" w:styleId="Dokumenten-UntertitelkleinZchn">
    <w:name w:val="Dokumenten-Untertitel klein Zchn"/>
    <w:basedOn w:val="Dokumenten-TitelZchn"/>
    <w:link w:val="Dokumenten-Untertitelklein"/>
    <w:rsid w:val="00121938"/>
    <w:rPr>
      <w:rFonts w:ascii="Segoe UI Light" w:eastAsiaTheme="minorHAnsi" w:hAnsi="Segoe UI Light" w:cstheme="minorBidi"/>
      <w:caps/>
      <w:color w:val="6F7072"/>
      <w:sz w:val="40"/>
      <w:szCs w:val="22"/>
      <w:lang w:eastAsia="en-US"/>
    </w:rPr>
  </w:style>
  <w:style w:type="paragraph" w:customStyle="1" w:styleId="Dokumenten-Untertitelgro">
    <w:name w:val="Dokumenten-Untertitel groß"/>
    <w:basedOn w:val="Dokumenten-Untertitelklein"/>
    <w:link w:val="Dokumenten-UntertitelgroZchn"/>
    <w:qFormat/>
    <w:rsid w:val="00121938"/>
    <w:pPr>
      <w:spacing w:before="240"/>
    </w:pPr>
    <w:rPr>
      <w:color w:val="5B7B90"/>
      <w:sz w:val="26"/>
    </w:rPr>
  </w:style>
  <w:style w:type="character" w:customStyle="1" w:styleId="Hyperlink-Adresse">
    <w:name w:val="Hyperlink-Adresse"/>
    <w:basedOn w:val="DefaultParagraphFont"/>
    <w:uiPriority w:val="1"/>
    <w:qFormat/>
    <w:rsid w:val="00121938"/>
    <w:rPr>
      <w:color w:val="0000FF"/>
      <w:lang w:val="de-DE"/>
    </w:rPr>
  </w:style>
  <w:style w:type="character" w:customStyle="1" w:styleId="Dokumenten-UntertitelgroZchn">
    <w:name w:val="Dokumenten-Untertitel groß Zchn"/>
    <w:basedOn w:val="Dokumenten-UntertitelkleinZchn"/>
    <w:link w:val="Dokumenten-Untertitelgro"/>
    <w:rsid w:val="00121938"/>
    <w:rPr>
      <w:rFonts w:ascii="Segoe UI Light" w:eastAsiaTheme="minorHAnsi" w:hAnsi="Segoe UI Light" w:cstheme="minorBidi"/>
      <w:caps/>
      <w:color w:val="5B7B90"/>
      <w:sz w:val="26"/>
      <w:szCs w:val="22"/>
      <w:lang w:eastAsia="en-US"/>
    </w:rPr>
  </w:style>
  <w:style w:type="paragraph" w:customStyle="1" w:styleId="Deckblatt-Bild">
    <w:name w:val="Deckblatt-Bild"/>
    <w:basedOn w:val="Blocksatz"/>
    <w:unhideWhenUsed/>
    <w:rsid w:val="00121938"/>
    <w:pPr>
      <w:spacing w:after="0"/>
      <w:jc w:val="center"/>
    </w:pPr>
  </w:style>
  <w:style w:type="numbering" w:customStyle="1" w:styleId="GliederungAufzhlungszeichen">
    <w:name w:val="GliederungAufzählungszeichen"/>
    <w:uiPriority w:val="99"/>
    <w:rsid w:val="00121938"/>
    <w:pPr>
      <w:numPr>
        <w:numId w:val="13"/>
      </w:numPr>
    </w:pPr>
  </w:style>
  <w:style w:type="numbering" w:customStyle="1" w:styleId="GliederungAufzNum">
    <w:name w:val="GliederungAufzNum"/>
    <w:uiPriority w:val="99"/>
    <w:rsid w:val="00121938"/>
    <w:pPr>
      <w:numPr>
        <w:numId w:val="9"/>
      </w:numPr>
    </w:pPr>
  </w:style>
  <w:style w:type="numbering" w:customStyle="1" w:styleId="GliederungAufzAlphKlein">
    <w:name w:val="GliederungAufzAlphKlein"/>
    <w:uiPriority w:val="99"/>
    <w:rsid w:val="00121938"/>
    <w:pPr>
      <w:numPr>
        <w:numId w:val="11"/>
      </w:numPr>
    </w:pPr>
  </w:style>
  <w:style w:type="paragraph" w:customStyle="1" w:styleId="Appendix2">
    <w:name w:val="Appendix 2"/>
    <w:basedOn w:val="AlineaNum2"/>
    <w:next w:val="AlineaNum4"/>
    <w:link w:val="Appendix2Char"/>
    <w:qFormat/>
    <w:rsid w:val="00121938"/>
    <w:rPr>
      <w:szCs w:val="32"/>
      <w:lang w:val="en-US"/>
    </w:rPr>
  </w:style>
  <w:style w:type="character" w:customStyle="1" w:styleId="Appendix2Char">
    <w:name w:val="Appendix 2 Char"/>
    <w:basedOn w:val="BlocksatzZchn"/>
    <w:link w:val="Appendix2"/>
    <w:rsid w:val="00121938"/>
    <w:rPr>
      <w:rFonts w:ascii="Arial" w:eastAsiaTheme="majorEastAsia" w:hAnsi="Arial" w:cs="Arial"/>
      <w:b/>
      <w:bCs/>
      <w:sz w:val="28"/>
      <w:szCs w:val="32"/>
      <w:lang w:val="en-US" w:eastAsia="en-US" w:bidi="ar-QA"/>
    </w:rPr>
  </w:style>
  <w:style w:type="paragraph" w:customStyle="1" w:styleId="Aufzhlungszeichen6">
    <w:name w:val="Aufzählungszeichen 6"/>
    <w:basedOn w:val="Normal"/>
    <w:link w:val="Aufzhlungszeichen6Zchn"/>
    <w:semiHidden/>
    <w:qFormat/>
    <w:rsid w:val="00121938"/>
    <w:pPr>
      <w:numPr>
        <w:numId w:val="15"/>
      </w:numPr>
      <w:spacing w:after="200" w:line="240" w:lineRule="atLeast"/>
      <w:ind w:left="2149" w:hanging="357"/>
      <w:jc w:val="both"/>
    </w:pPr>
    <w:rPr>
      <w:rFonts w:ascii="Segoe UI Light" w:eastAsiaTheme="minorHAnsi" w:hAnsi="Segoe UI Light" w:cstheme="minorBidi"/>
      <w:sz w:val="22"/>
      <w:szCs w:val="22"/>
      <w:lang w:val="en-GB"/>
    </w:rPr>
  </w:style>
  <w:style w:type="paragraph" w:customStyle="1" w:styleId="ManagementSummeryTitel">
    <w:name w:val="ManagementSummeryTitel"/>
    <w:basedOn w:val="Blocksatz"/>
    <w:next w:val="Blocksatz"/>
    <w:rsid w:val="00121938"/>
    <w:pPr>
      <w:pBdr>
        <w:top w:val="single" w:sz="4" w:space="6" w:color="FFC000"/>
        <w:left w:val="single" w:sz="4" w:space="24" w:color="FFC000"/>
        <w:bottom w:val="single" w:sz="4" w:space="6" w:color="FFC000"/>
        <w:right w:val="single" w:sz="4" w:space="24" w:color="FFC000"/>
      </w:pBdr>
      <w:shd w:val="clear" w:color="auto" w:fill="FFC000"/>
      <w:jc w:val="left"/>
    </w:pPr>
    <w:rPr>
      <w:rFonts w:asciiTheme="minorHAnsi" w:eastAsia="Times New Roman" w:hAnsiTheme="minorHAnsi" w:cs="Times New Roman"/>
      <w:color w:val="5B7B90"/>
      <w:sz w:val="32"/>
      <w:szCs w:val="20"/>
    </w:rPr>
  </w:style>
  <w:style w:type="character" w:customStyle="1" w:styleId="Aufzhlungszeichen6Zchn">
    <w:name w:val="Aufzählungszeichen 6 Zchn"/>
    <w:basedOn w:val="DefaultParagraphFont"/>
    <w:link w:val="Aufzhlungszeichen6"/>
    <w:semiHidden/>
    <w:rsid w:val="00121938"/>
    <w:rPr>
      <w:rFonts w:ascii="Segoe UI Light" w:eastAsiaTheme="minorHAnsi" w:hAnsi="Segoe UI Light" w:cstheme="minorBidi"/>
      <w:sz w:val="22"/>
      <w:szCs w:val="22"/>
      <w:lang w:eastAsia="en-US"/>
    </w:rPr>
  </w:style>
  <w:style w:type="paragraph" w:styleId="Title">
    <w:name w:val="Title"/>
    <w:basedOn w:val="Normal"/>
    <w:next w:val="Normal"/>
    <w:link w:val="TitleChar"/>
    <w:uiPriority w:val="10"/>
    <w:qFormat/>
    <w:rsid w:val="00121938"/>
    <w:pPr>
      <w:spacing w:after="0"/>
      <w:contextualSpacing/>
      <w:jc w:val="both"/>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121938"/>
    <w:rPr>
      <w:rFonts w:asciiTheme="majorHAnsi" w:eastAsiaTheme="majorEastAsia" w:hAnsiTheme="majorHAnsi" w:cstheme="majorBidi"/>
      <w:spacing w:val="-10"/>
      <w:kern w:val="28"/>
      <w:sz w:val="56"/>
      <w:szCs w:val="56"/>
      <w:lang w:eastAsia="en-US"/>
    </w:rPr>
  </w:style>
  <w:style w:type="paragraph" w:styleId="Quote">
    <w:name w:val="Quote"/>
    <w:basedOn w:val="Normal"/>
    <w:next w:val="Normal"/>
    <w:link w:val="QuoteChar"/>
    <w:uiPriority w:val="29"/>
    <w:qFormat/>
    <w:rsid w:val="00121938"/>
    <w:pPr>
      <w:spacing w:after="200" w:line="240" w:lineRule="atLeast"/>
      <w:jc w:val="both"/>
    </w:pPr>
    <w:rPr>
      <w:rFonts w:ascii="Segoe UI Light" w:eastAsiaTheme="minorHAnsi" w:hAnsi="Segoe UI Light" w:cstheme="minorBidi"/>
      <w:i/>
      <w:iCs/>
      <w:color w:val="000000" w:themeColor="text1"/>
      <w:sz w:val="22"/>
      <w:szCs w:val="22"/>
      <w:lang w:val="en-GB"/>
    </w:rPr>
  </w:style>
  <w:style w:type="character" w:customStyle="1" w:styleId="QuoteChar">
    <w:name w:val="Quote Char"/>
    <w:basedOn w:val="DefaultParagraphFont"/>
    <w:link w:val="Quote"/>
    <w:uiPriority w:val="29"/>
    <w:rsid w:val="00121938"/>
    <w:rPr>
      <w:rFonts w:ascii="Segoe UI Light" w:eastAsiaTheme="minorHAnsi" w:hAnsi="Segoe UI Light" w:cstheme="minorBidi"/>
      <w:i/>
      <w:iCs/>
      <w:color w:val="000000" w:themeColor="text1"/>
      <w:sz w:val="22"/>
      <w:szCs w:val="22"/>
      <w:lang w:eastAsia="en-US"/>
    </w:rPr>
  </w:style>
  <w:style w:type="table" w:customStyle="1" w:styleId="HelleListe1">
    <w:name w:val="Helle Liste1"/>
    <w:basedOn w:val="TableNormal"/>
    <w:uiPriority w:val="61"/>
    <w:rsid w:val="00121938"/>
    <w:pPr>
      <w:jc w:val="both"/>
    </w:pPr>
    <w:rPr>
      <w:rFonts w:ascii="Segoe UI Light" w:eastAsiaTheme="minorHAnsi" w:hAnsi="Segoe UI Light" w:cstheme="minorBidi"/>
      <w:sz w:val="22"/>
      <w:szCs w:val="22"/>
      <w:lang w:val="de-DE"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121938"/>
    <w:pPr>
      <w:jc w:val="both"/>
    </w:pPr>
    <w:rPr>
      <w:rFonts w:ascii="Segoe UI Light" w:eastAsiaTheme="minorHAnsi" w:hAnsi="Segoe UI Light" w:cstheme="minorBidi"/>
      <w:sz w:val="22"/>
      <w:szCs w:val="22"/>
      <w:lang w:val="de-DE"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cwhiddentext">
    <w:name w:val="cw_hidden_text"/>
    <w:basedOn w:val="DefaultParagraphFont"/>
    <w:rsid w:val="00121938"/>
  </w:style>
  <w:style w:type="table" w:styleId="MediumGrid3-Accent4">
    <w:name w:val="Medium Grid 3 Accent 4"/>
    <w:basedOn w:val="TableNormal"/>
    <w:uiPriority w:val="69"/>
    <w:rsid w:val="00121938"/>
    <w:pPr>
      <w:jc w:val="both"/>
    </w:pPr>
    <w:rPr>
      <w:rFonts w:ascii="Segoe UI Light" w:eastAsiaTheme="minorHAnsi" w:hAnsi="Segoe UI Light" w:cstheme="minorBidi"/>
      <w:sz w:val="22"/>
      <w:szCs w:val="22"/>
      <w:lang w:val="de-DE"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customStyle="1" w:styleId="AlineaNum2">
    <w:name w:val="AlineaNum2"/>
    <w:basedOn w:val="StyleHeading2Auto"/>
    <w:link w:val="AlineaNum2Char"/>
    <w:qFormat/>
    <w:rsid w:val="00121938"/>
    <w:pPr>
      <w:pageBreakBefore w:val="0"/>
      <w:ind w:left="993" w:hanging="993"/>
    </w:pPr>
  </w:style>
  <w:style w:type="character" w:customStyle="1" w:styleId="AlineaNum2Char">
    <w:name w:val="AlineaNum2 Char"/>
    <w:basedOn w:val="Heading2Char"/>
    <w:link w:val="AlineaNum2"/>
    <w:rsid w:val="00121938"/>
    <w:rPr>
      <w:rFonts w:ascii="Arial" w:eastAsiaTheme="majorEastAsia" w:hAnsi="Arial" w:cs="Arial"/>
      <w:b/>
      <w:bCs/>
      <w:i/>
      <w:iCs/>
      <w:color w:val="000080"/>
      <w:sz w:val="28"/>
      <w:szCs w:val="26"/>
      <w:lang w:val="en-US" w:eastAsia="en-US" w:bidi="ar-QA"/>
    </w:rPr>
  </w:style>
  <w:style w:type="paragraph" w:styleId="IntenseQuote">
    <w:name w:val="Intense Quote"/>
    <w:basedOn w:val="Normal"/>
    <w:next w:val="Normal"/>
    <w:link w:val="IntenseQuoteChar"/>
    <w:uiPriority w:val="30"/>
    <w:qFormat/>
    <w:rsid w:val="00121938"/>
    <w:pPr>
      <w:pBdr>
        <w:top w:val="single" w:sz="4" w:space="10" w:color="1F497D" w:themeColor="text2"/>
        <w:bottom w:val="single" w:sz="4" w:space="10" w:color="1F497D" w:themeColor="text2"/>
      </w:pBdr>
      <w:spacing w:before="360" w:after="360" w:line="240" w:lineRule="atLeast"/>
      <w:ind w:left="864" w:right="864"/>
      <w:jc w:val="center"/>
    </w:pPr>
    <w:rPr>
      <w:rFonts w:ascii="Segoe UI Light" w:eastAsiaTheme="minorHAnsi" w:hAnsi="Segoe UI Light" w:cstheme="minorBidi"/>
      <w:b/>
      <w:i/>
      <w:iCs/>
      <w:color w:val="C0504D" w:themeColor="accent2"/>
      <w:sz w:val="22"/>
      <w:szCs w:val="22"/>
    </w:rPr>
  </w:style>
  <w:style w:type="character" w:customStyle="1" w:styleId="IntenseQuoteChar">
    <w:name w:val="Intense Quote Char"/>
    <w:basedOn w:val="DefaultParagraphFont"/>
    <w:link w:val="IntenseQuote"/>
    <w:uiPriority w:val="30"/>
    <w:rsid w:val="00121938"/>
    <w:rPr>
      <w:rFonts w:ascii="Segoe UI Light" w:eastAsiaTheme="minorHAnsi" w:hAnsi="Segoe UI Light" w:cstheme="minorBidi"/>
      <w:b/>
      <w:i/>
      <w:iCs/>
      <w:color w:val="C0504D" w:themeColor="accent2"/>
      <w:sz w:val="22"/>
      <w:szCs w:val="22"/>
      <w:lang w:val="en-US" w:eastAsia="en-US"/>
    </w:rPr>
  </w:style>
  <w:style w:type="paragraph" w:customStyle="1" w:styleId="StyleHeading3Auto">
    <w:name w:val="Style Heading 3 + Auto"/>
    <w:basedOn w:val="Heading3"/>
    <w:rsid w:val="00121938"/>
    <w:pPr>
      <w:keepLines/>
      <w:pageBreakBefore/>
      <w:spacing w:after="120" w:line="240" w:lineRule="atLeast"/>
    </w:pPr>
    <w:rPr>
      <w:rFonts w:eastAsiaTheme="majorEastAsia"/>
      <w:b w:val="0"/>
      <w:bCs w:val="0"/>
      <w:sz w:val="24"/>
      <w:szCs w:val="28"/>
      <w:lang w:val="en-GB" w:bidi="ar-QA"/>
    </w:rPr>
  </w:style>
  <w:style w:type="paragraph" w:customStyle="1" w:styleId="StyleHeading3Auto1">
    <w:name w:val="Style Heading 3 + Auto1"/>
    <w:basedOn w:val="Heading3"/>
    <w:rsid w:val="00121938"/>
    <w:pPr>
      <w:keepLines/>
      <w:pageBreakBefore/>
      <w:spacing w:after="120" w:line="240" w:lineRule="atLeast"/>
      <w:ind w:left="709" w:hanging="720"/>
    </w:pPr>
    <w:rPr>
      <w:rFonts w:eastAsiaTheme="majorEastAsia"/>
      <w:b w:val="0"/>
      <w:bCs w:val="0"/>
      <w:sz w:val="24"/>
      <w:szCs w:val="28"/>
      <w:lang w:val="en-GB" w:bidi="ar-QA"/>
    </w:rPr>
  </w:style>
  <w:style w:type="paragraph" w:customStyle="1" w:styleId="StyleHeading2Auto">
    <w:name w:val="Style Heading 2 + Auto"/>
    <w:basedOn w:val="Heading2"/>
    <w:rsid w:val="00121938"/>
    <w:pPr>
      <w:keepLines/>
      <w:pageBreakBefore/>
      <w:spacing w:before="360" w:line="240" w:lineRule="atLeast"/>
      <w:ind w:left="567" w:hanging="576"/>
    </w:pPr>
    <w:rPr>
      <w:rFonts w:eastAsiaTheme="majorEastAsia"/>
      <w:i w:val="0"/>
      <w:iCs w:val="0"/>
      <w:color w:val="auto"/>
      <w:sz w:val="28"/>
      <w:szCs w:val="26"/>
      <w:lang w:val="en-GB" w:bidi="ar-QA"/>
    </w:rPr>
  </w:style>
  <w:style w:type="paragraph" w:customStyle="1" w:styleId="AliNumA">
    <w:name w:val="AliNumA"/>
    <w:basedOn w:val="AufzNum"/>
    <w:link w:val="AliNumAChar"/>
    <w:qFormat/>
    <w:rsid w:val="00121938"/>
    <w:rPr>
      <w:lang w:val="en-GB"/>
    </w:rPr>
  </w:style>
  <w:style w:type="character" w:customStyle="1" w:styleId="AliNumAChar">
    <w:name w:val="AliNumA Char"/>
    <w:basedOn w:val="AufzNum4Zchn"/>
    <w:link w:val="AliNumA"/>
    <w:rsid w:val="00121938"/>
    <w:rPr>
      <w:rFonts w:ascii="Calibri" w:eastAsiaTheme="minorHAnsi" w:hAnsi="Calibri" w:cstheme="minorBidi"/>
      <w:b/>
      <w:sz w:val="32"/>
      <w:szCs w:val="32"/>
      <w:lang w:val="en-US" w:eastAsia="en-US"/>
    </w:rPr>
  </w:style>
  <w:style w:type="paragraph" w:customStyle="1" w:styleId="Style1">
    <w:name w:val="Style1"/>
    <w:basedOn w:val="AlineaNum"/>
    <w:link w:val="Style1Char"/>
    <w:qFormat/>
    <w:rsid w:val="00121938"/>
    <w:rPr>
      <w:rFonts w:ascii="Calibri" w:hAnsi="Calibri"/>
      <w:bCs/>
      <w:iCs/>
      <w:sz w:val="22"/>
    </w:rPr>
  </w:style>
  <w:style w:type="character" w:customStyle="1" w:styleId="Style1Char">
    <w:name w:val="Style1 Char"/>
    <w:basedOn w:val="AlineaNumChar"/>
    <w:link w:val="Style1"/>
    <w:rsid w:val="00121938"/>
    <w:rPr>
      <w:rFonts w:ascii="Calibri" w:eastAsiaTheme="majorEastAsia" w:hAnsi="Calibri" w:cs="Arial"/>
      <w:b w:val="0"/>
      <w:bCs/>
      <w:iCs/>
      <w:sz w:val="22"/>
      <w:szCs w:val="28"/>
      <w:lang w:val="en-US" w:eastAsia="en-US" w:bidi="ar-QA"/>
    </w:rPr>
  </w:style>
  <w:style w:type="paragraph" w:customStyle="1" w:styleId="SEM-Head1">
    <w:name w:val="SEM-Head1"/>
    <w:basedOn w:val="Heading1"/>
    <w:next w:val="SEM-Body"/>
    <w:qFormat/>
    <w:rsid w:val="00857BEE"/>
    <w:pPr>
      <w:pageBreakBefore/>
      <w:numPr>
        <w:numId w:val="20"/>
      </w:numPr>
      <w:pBdr>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pBdr>
      <w:shd w:val="clear" w:color="auto" w:fill="215868" w:themeFill="accent5" w:themeFillShade="80"/>
    </w:pPr>
    <w:rPr>
      <w:rFonts w:ascii="Calibri" w:hAnsi="Calibri" w:cstheme="minorHAnsi"/>
      <w:caps/>
      <w:color w:val="FFFFFF"/>
      <w:spacing w:val="15"/>
      <w:sz w:val="24"/>
      <w:szCs w:val="22"/>
      <w:lang w:val="en-GB"/>
    </w:rPr>
  </w:style>
  <w:style w:type="paragraph" w:customStyle="1" w:styleId="SEM-Body">
    <w:name w:val="SEM-Body"/>
    <w:basedOn w:val="Style1"/>
    <w:qFormat/>
    <w:rsid w:val="00857BEE"/>
    <w:pPr>
      <w:keepNext w:val="0"/>
      <w:keepLines w:val="0"/>
      <w:numPr>
        <w:ilvl w:val="0"/>
        <w:numId w:val="0"/>
      </w:numPr>
      <w:spacing w:line="276" w:lineRule="auto"/>
      <w:jc w:val="both"/>
      <w:outlineLvl w:val="3"/>
    </w:pPr>
    <w:rPr>
      <w:sz w:val="24"/>
      <w:szCs w:val="23"/>
    </w:rPr>
  </w:style>
  <w:style w:type="paragraph" w:customStyle="1" w:styleId="SEM-Num">
    <w:name w:val="SEM-Num"/>
    <w:basedOn w:val="Style1"/>
    <w:qFormat/>
    <w:rsid w:val="00747445"/>
    <w:pPr>
      <w:keepNext w:val="0"/>
      <w:keepLines w:val="0"/>
      <w:numPr>
        <w:ilvl w:val="0"/>
        <w:numId w:val="18"/>
      </w:numPr>
      <w:spacing w:line="276" w:lineRule="auto"/>
      <w:ind w:left="851" w:hanging="284"/>
      <w:jc w:val="both"/>
    </w:pPr>
    <w:rPr>
      <w:sz w:val="24"/>
      <w:szCs w:val="24"/>
    </w:rPr>
  </w:style>
  <w:style w:type="paragraph" w:customStyle="1" w:styleId="SEM-Bullet1">
    <w:name w:val="SEM-Bullet1"/>
    <w:basedOn w:val="SEM-Num"/>
    <w:qFormat/>
    <w:rsid w:val="00747445"/>
    <w:pPr>
      <w:numPr>
        <w:numId w:val="17"/>
      </w:numPr>
      <w:spacing w:before="60" w:after="60"/>
    </w:pPr>
    <w:rPr>
      <w:bCs w:val="0"/>
      <w:iCs w:val="0"/>
      <w:szCs w:val="22"/>
    </w:rPr>
  </w:style>
  <w:style w:type="paragraph" w:customStyle="1" w:styleId="SEM-Bullet2">
    <w:name w:val="SEM-Bullet2"/>
    <w:basedOn w:val="SEM-Bullet1"/>
    <w:qFormat/>
    <w:rsid w:val="00A9021D"/>
    <w:pPr>
      <w:numPr>
        <w:numId w:val="19"/>
      </w:numPr>
      <w:ind w:left="1191" w:hanging="567"/>
    </w:pPr>
    <w:rPr>
      <w:bCs/>
      <w:iCs/>
    </w:rPr>
  </w:style>
  <w:style w:type="paragraph" w:customStyle="1" w:styleId="SEM-Head2">
    <w:name w:val="SEM-Head2"/>
    <w:basedOn w:val="SEM-Body"/>
    <w:next w:val="SEM-Body"/>
    <w:qFormat/>
    <w:rsid w:val="004E7B78"/>
    <w:pPr>
      <w:keepNext/>
      <w:numPr>
        <w:ilvl w:val="1"/>
        <w:numId w:val="20"/>
      </w:numPr>
      <w:pBdr>
        <w:top w:val="single" w:sz="6" w:space="0" w:color="8DB3E2" w:themeColor="text2" w:themeTint="66"/>
        <w:left w:val="single" w:sz="6" w:space="2" w:color="8DB3E2" w:themeColor="text2" w:themeTint="66"/>
      </w:pBdr>
      <w:outlineLvl w:val="1"/>
    </w:pPr>
    <w:rPr>
      <w:caps/>
      <w:color w:val="31849B"/>
      <w:szCs w:val="24"/>
    </w:rPr>
  </w:style>
  <w:style w:type="paragraph" w:customStyle="1" w:styleId="SEM-Head3">
    <w:name w:val="SEM-Head3"/>
    <w:basedOn w:val="SEM-Body"/>
    <w:next w:val="SEM-Body"/>
    <w:qFormat/>
    <w:rsid w:val="004E7B78"/>
    <w:pPr>
      <w:numPr>
        <w:ilvl w:val="2"/>
        <w:numId w:val="20"/>
      </w:numPr>
      <w:pBdr>
        <w:top w:val="single" w:sz="6" w:space="1" w:color="31849B"/>
        <w:left w:val="single" w:sz="6" w:space="4" w:color="31849B"/>
      </w:pBdr>
      <w:outlineLvl w:val="2"/>
    </w:pPr>
    <w:rPr>
      <w:caps/>
      <w:color w:val="31849B"/>
    </w:rPr>
  </w:style>
  <w:style w:type="paragraph" w:customStyle="1" w:styleId="Aoife2">
    <w:name w:val="Aoife2"/>
    <w:basedOn w:val="Normal"/>
    <w:link w:val="Aoife2Char"/>
    <w:qFormat/>
    <w:rsid w:val="005F5200"/>
    <w:pPr>
      <w:spacing w:after="200"/>
    </w:pPr>
    <w:rPr>
      <w:rFonts w:ascii="Arial Black" w:eastAsiaTheme="minorHAnsi" w:hAnsi="Arial Black" w:cstheme="minorBidi"/>
      <w:smallCaps/>
      <w:szCs w:val="22"/>
      <w:u w:val="single"/>
      <w:lang w:val="en-GB"/>
    </w:rPr>
  </w:style>
  <w:style w:type="character" w:customStyle="1" w:styleId="Aoife2Char">
    <w:name w:val="Aoife2 Char"/>
    <w:basedOn w:val="DefaultParagraphFont"/>
    <w:link w:val="Aoife2"/>
    <w:rsid w:val="005F5200"/>
    <w:rPr>
      <w:rFonts w:ascii="Arial Black" w:eastAsiaTheme="minorHAnsi" w:hAnsi="Arial Black" w:cstheme="minorBidi"/>
      <w:smallCaps/>
      <w:sz w:val="24"/>
      <w:szCs w:val="22"/>
      <w:u w:val="single"/>
      <w:lang w:eastAsia="en-US"/>
    </w:rPr>
  </w:style>
  <w:style w:type="character" w:styleId="Strong">
    <w:name w:val="Strong"/>
    <w:aliases w:val="AoifeHeading1"/>
    <w:basedOn w:val="DefaultParagraphFont"/>
    <w:uiPriority w:val="22"/>
    <w:qFormat/>
    <w:rsid w:val="00195618"/>
    <w:rPr>
      <w:rFonts w:ascii="Arial Rounded MT Bold" w:hAnsi="Arial Rounded MT Bold"/>
      <w:b/>
      <w:bCs/>
      <w:color w:val="31849B" w:themeColor="accent5" w:themeShade="BF"/>
      <w:sz w:val="28"/>
      <w:u w:val="single"/>
      <w:bdr w:val="none" w:sz="0" w:space="0" w:color="auto"/>
    </w:rPr>
  </w:style>
  <w:style w:type="paragraph" w:styleId="HTMLPreformatted">
    <w:name w:val="HTML Preformatted"/>
    <w:basedOn w:val="Normal"/>
    <w:link w:val="HTMLPreformattedChar"/>
    <w:uiPriority w:val="99"/>
    <w:unhideWhenUsed/>
    <w:rsid w:val="00575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57595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85261">
      <w:bodyDiv w:val="1"/>
      <w:marLeft w:val="0"/>
      <w:marRight w:val="0"/>
      <w:marTop w:val="0"/>
      <w:marBottom w:val="0"/>
      <w:divBdr>
        <w:top w:val="none" w:sz="0" w:space="0" w:color="auto"/>
        <w:left w:val="none" w:sz="0" w:space="0" w:color="auto"/>
        <w:bottom w:val="none" w:sz="0" w:space="0" w:color="auto"/>
        <w:right w:val="none" w:sz="0" w:space="0" w:color="auto"/>
      </w:divBdr>
    </w:div>
    <w:div w:id="142041742">
      <w:bodyDiv w:val="1"/>
      <w:marLeft w:val="0"/>
      <w:marRight w:val="0"/>
      <w:marTop w:val="0"/>
      <w:marBottom w:val="0"/>
      <w:divBdr>
        <w:top w:val="none" w:sz="0" w:space="0" w:color="auto"/>
        <w:left w:val="none" w:sz="0" w:space="0" w:color="auto"/>
        <w:bottom w:val="none" w:sz="0" w:space="0" w:color="auto"/>
        <w:right w:val="none" w:sz="0" w:space="0" w:color="auto"/>
      </w:divBdr>
    </w:div>
    <w:div w:id="170531185">
      <w:bodyDiv w:val="1"/>
      <w:marLeft w:val="0"/>
      <w:marRight w:val="0"/>
      <w:marTop w:val="0"/>
      <w:marBottom w:val="0"/>
      <w:divBdr>
        <w:top w:val="none" w:sz="0" w:space="0" w:color="auto"/>
        <w:left w:val="none" w:sz="0" w:space="0" w:color="auto"/>
        <w:bottom w:val="none" w:sz="0" w:space="0" w:color="auto"/>
        <w:right w:val="none" w:sz="0" w:space="0" w:color="auto"/>
      </w:divBdr>
      <w:divsChild>
        <w:div w:id="930429729">
          <w:marLeft w:val="547"/>
          <w:marRight w:val="0"/>
          <w:marTop w:val="0"/>
          <w:marBottom w:val="0"/>
          <w:divBdr>
            <w:top w:val="none" w:sz="0" w:space="0" w:color="auto"/>
            <w:left w:val="none" w:sz="0" w:space="0" w:color="auto"/>
            <w:bottom w:val="none" w:sz="0" w:space="0" w:color="auto"/>
            <w:right w:val="none" w:sz="0" w:space="0" w:color="auto"/>
          </w:divBdr>
        </w:div>
      </w:divsChild>
    </w:div>
    <w:div w:id="206963085">
      <w:bodyDiv w:val="1"/>
      <w:marLeft w:val="0"/>
      <w:marRight w:val="0"/>
      <w:marTop w:val="0"/>
      <w:marBottom w:val="0"/>
      <w:divBdr>
        <w:top w:val="none" w:sz="0" w:space="0" w:color="auto"/>
        <w:left w:val="none" w:sz="0" w:space="0" w:color="auto"/>
        <w:bottom w:val="none" w:sz="0" w:space="0" w:color="auto"/>
        <w:right w:val="none" w:sz="0" w:space="0" w:color="auto"/>
      </w:divBdr>
      <w:divsChild>
        <w:div w:id="852383040">
          <w:marLeft w:val="547"/>
          <w:marRight w:val="0"/>
          <w:marTop w:val="0"/>
          <w:marBottom w:val="0"/>
          <w:divBdr>
            <w:top w:val="none" w:sz="0" w:space="0" w:color="auto"/>
            <w:left w:val="none" w:sz="0" w:space="0" w:color="auto"/>
            <w:bottom w:val="none" w:sz="0" w:space="0" w:color="auto"/>
            <w:right w:val="none" w:sz="0" w:space="0" w:color="auto"/>
          </w:divBdr>
        </w:div>
      </w:divsChild>
    </w:div>
    <w:div w:id="216281417">
      <w:bodyDiv w:val="1"/>
      <w:marLeft w:val="0"/>
      <w:marRight w:val="0"/>
      <w:marTop w:val="0"/>
      <w:marBottom w:val="0"/>
      <w:divBdr>
        <w:top w:val="none" w:sz="0" w:space="0" w:color="auto"/>
        <w:left w:val="none" w:sz="0" w:space="0" w:color="auto"/>
        <w:bottom w:val="none" w:sz="0" w:space="0" w:color="auto"/>
        <w:right w:val="none" w:sz="0" w:space="0" w:color="auto"/>
      </w:divBdr>
      <w:divsChild>
        <w:div w:id="994987514">
          <w:marLeft w:val="446"/>
          <w:marRight w:val="0"/>
          <w:marTop w:val="0"/>
          <w:marBottom w:val="0"/>
          <w:divBdr>
            <w:top w:val="none" w:sz="0" w:space="0" w:color="auto"/>
            <w:left w:val="none" w:sz="0" w:space="0" w:color="auto"/>
            <w:bottom w:val="none" w:sz="0" w:space="0" w:color="auto"/>
            <w:right w:val="none" w:sz="0" w:space="0" w:color="auto"/>
          </w:divBdr>
        </w:div>
        <w:div w:id="1517231065">
          <w:marLeft w:val="446"/>
          <w:marRight w:val="0"/>
          <w:marTop w:val="0"/>
          <w:marBottom w:val="0"/>
          <w:divBdr>
            <w:top w:val="none" w:sz="0" w:space="0" w:color="auto"/>
            <w:left w:val="none" w:sz="0" w:space="0" w:color="auto"/>
            <w:bottom w:val="none" w:sz="0" w:space="0" w:color="auto"/>
            <w:right w:val="none" w:sz="0" w:space="0" w:color="auto"/>
          </w:divBdr>
        </w:div>
        <w:div w:id="1786774982">
          <w:marLeft w:val="446"/>
          <w:marRight w:val="0"/>
          <w:marTop w:val="0"/>
          <w:marBottom w:val="0"/>
          <w:divBdr>
            <w:top w:val="none" w:sz="0" w:space="0" w:color="auto"/>
            <w:left w:val="none" w:sz="0" w:space="0" w:color="auto"/>
            <w:bottom w:val="none" w:sz="0" w:space="0" w:color="auto"/>
            <w:right w:val="none" w:sz="0" w:space="0" w:color="auto"/>
          </w:divBdr>
        </w:div>
      </w:divsChild>
    </w:div>
    <w:div w:id="268782722">
      <w:bodyDiv w:val="1"/>
      <w:marLeft w:val="0"/>
      <w:marRight w:val="0"/>
      <w:marTop w:val="0"/>
      <w:marBottom w:val="0"/>
      <w:divBdr>
        <w:top w:val="none" w:sz="0" w:space="0" w:color="auto"/>
        <w:left w:val="none" w:sz="0" w:space="0" w:color="auto"/>
        <w:bottom w:val="none" w:sz="0" w:space="0" w:color="auto"/>
        <w:right w:val="none" w:sz="0" w:space="0" w:color="auto"/>
      </w:divBdr>
    </w:div>
    <w:div w:id="271716828">
      <w:bodyDiv w:val="1"/>
      <w:marLeft w:val="0"/>
      <w:marRight w:val="0"/>
      <w:marTop w:val="0"/>
      <w:marBottom w:val="0"/>
      <w:divBdr>
        <w:top w:val="none" w:sz="0" w:space="0" w:color="auto"/>
        <w:left w:val="none" w:sz="0" w:space="0" w:color="auto"/>
        <w:bottom w:val="none" w:sz="0" w:space="0" w:color="auto"/>
        <w:right w:val="none" w:sz="0" w:space="0" w:color="auto"/>
      </w:divBdr>
    </w:div>
    <w:div w:id="457843100">
      <w:bodyDiv w:val="1"/>
      <w:marLeft w:val="0"/>
      <w:marRight w:val="0"/>
      <w:marTop w:val="0"/>
      <w:marBottom w:val="0"/>
      <w:divBdr>
        <w:top w:val="none" w:sz="0" w:space="0" w:color="auto"/>
        <w:left w:val="none" w:sz="0" w:space="0" w:color="auto"/>
        <w:bottom w:val="none" w:sz="0" w:space="0" w:color="auto"/>
        <w:right w:val="none" w:sz="0" w:space="0" w:color="auto"/>
      </w:divBdr>
    </w:div>
    <w:div w:id="468674197">
      <w:bodyDiv w:val="1"/>
      <w:marLeft w:val="0"/>
      <w:marRight w:val="0"/>
      <w:marTop w:val="0"/>
      <w:marBottom w:val="0"/>
      <w:divBdr>
        <w:top w:val="none" w:sz="0" w:space="0" w:color="auto"/>
        <w:left w:val="none" w:sz="0" w:space="0" w:color="auto"/>
        <w:bottom w:val="none" w:sz="0" w:space="0" w:color="auto"/>
        <w:right w:val="none" w:sz="0" w:space="0" w:color="auto"/>
      </w:divBdr>
    </w:div>
    <w:div w:id="497310012">
      <w:bodyDiv w:val="1"/>
      <w:marLeft w:val="0"/>
      <w:marRight w:val="0"/>
      <w:marTop w:val="0"/>
      <w:marBottom w:val="0"/>
      <w:divBdr>
        <w:top w:val="none" w:sz="0" w:space="0" w:color="auto"/>
        <w:left w:val="none" w:sz="0" w:space="0" w:color="auto"/>
        <w:bottom w:val="none" w:sz="0" w:space="0" w:color="auto"/>
        <w:right w:val="none" w:sz="0" w:space="0" w:color="auto"/>
      </w:divBdr>
    </w:div>
    <w:div w:id="548080036">
      <w:bodyDiv w:val="1"/>
      <w:marLeft w:val="0"/>
      <w:marRight w:val="0"/>
      <w:marTop w:val="0"/>
      <w:marBottom w:val="0"/>
      <w:divBdr>
        <w:top w:val="none" w:sz="0" w:space="0" w:color="auto"/>
        <w:left w:val="none" w:sz="0" w:space="0" w:color="auto"/>
        <w:bottom w:val="none" w:sz="0" w:space="0" w:color="auto"/>
        <w:right w:val="none" w:sz="0" w:space="0" w:color="auto"/>
      </w:divBdr>
      <w:divsChild>
        <w:div w:id="1528984501">
          <w:marLeft w:val="0"/>
          <w:marRight w:val="0"/>
          <w:marTop w:val="0"/>
          <w:marBottom w:val="0"/>
          <w:divBdr>
            <w:top w:val="none" w:sz="0" w:space="0" w:color="auto"/>
            <w:left w:val="none" w:sz="0" w:space="0" w:color="auto"/>
            <w:bottom w:val="none" w:sz="0" w:space="0" w:color="auto"/>
            <w:right w:val="none" w:sz="0" w:space="0" w:color="auto"/>
          </w:divBdr>
          <w:divsChild>
            <w:div w:id="682244379">
              <w:marLeft w:val="0"/>
              <w:marRight w:val="0"/>
              <w:marTop w:val="451"/>
              <w:marBottom w:val="451"/>
              <w:divBdr>
                <w:top w:val="none" w:sz="0" w:space="0" w:color="auto"/>
                <w:left w:val="none" w:sz="0" w:space="0" w:color="auto"/>
                <w:bottom w:val="none" w:sz="0" w:space="0" w:color="auto"/>
                <w:right w:val="none" w:sz="0" w:space="0" w:color="auto"/>
              </w:divBdr>
              <w:divsChild>
                <w:div w:id="793134846">
                  <w:marLeft w:val="-269"/>
                  <w:marRight w:val="-269"/>
                  <w:marTop w:val="0"/>
                  <w:marBottom w:val="0"/>
                  <w:divBdr>
                    <w:top w:val="none" w:sz="0" w:space="0" w:color="auto"/>
                    <w:left w:val="none" w:sz="0" w:space="0" w:color="auto"/>
                    <w:bottom w:val="none" w:sz="0" w:space="0" w:color="auto"/>
                    <w:right w:val="none" w:sz="0" w:space="0" w:color="auto"/>
                  </w:divBdr>
                  <w:divsChild>
                    <w:div w:id="722601172">
                      <w:marLeft w:val="0"/>
                      <w:marRight w:val="0"/>
                      <w:marTop w:val="0"/>
                      <w:marBottom w:val="0"/>
                      <w:divBdr>
                        <w:top w:val="none" w:sz="0" w:space="0" w:color="auto"/>
                        <w:left w:val="none" w:sz="0" w:space="0" w:color="auto"/>
                        <w:bottom w:val="none" w:sz="0" w:space="0" w:color="auto"/>
                        <w:right w:val="none" w:sz="0" w:space="0" w:color="auto"/>
                      </w:divBdr>
                      <w:divsChild>
                        <w:div w:id="169416053">
                          <w:marLeft w:val="0"/>
                          <w:marRight w:val="0"/>
                          <w:marTop w:val="0"/>
                          <w:marBottom w:val="0"/>
                          <w:divBdr>
                            <w:top w:val="none" w:sz="0" w:space="0" w:color="auto"/>
                            <w:left w:val="none" w:sz="0" w:space="0" w:color="auto"/>
                            <w:bottom w:val="none" w:sz="0" w:space="0" w:color="auto"/>
                            <w:right w:val="none" w:sz="0" w:space="0" w:color="auto"/>
                          </w:divBdr>
                          <w:divsChild>
                            <w:div w:id="548765048">
                              <w:marLeft w:val="0"/>
                              <w:marRight w:val="0"/>
                              <w:marTop w:val="0"/>
                              <w:marBottom w:val="0"/>
                              <w:divBdr>
                                <w:top w:val="none" w:sz="0" w:space="0" w:color="auto"/>
                                <w:left w:val="none" w:sz="0" w:space="0" w:color="auto"/>
                                <w:bottom w:val="none" w:sz="0" w:space="0" w:color="auto"/>
                                <w:right w:val="none" w:sz="0" w:space="0" w:color="auto"/>
                              </w:divBdr>
                              <w:divsChild>
                                <w:div w:id="1974408428">
                                  <w:marLeft w:val="806"/>
                                  <w:marRight w:val="0"/>
                                  <w:marTop w:val="150"/>
                                  <w:marBottom w:val="0"/>
                                  <w:divBdr>
                                    <w:top w:val="none" w:sz="0" w:space="0" w:color="auto"/>
                                    <w:left w:val="none" w:sz="0" w:space="0" w:color="auto"/>
                                    <w:bottom w:val="single" w:sz="4" w:space="23" w:color="D9D9D9"/>
                                    <w:right w:val="none" w:sz="0" w:space="0" w:color="auto"/>
                                  </w:divBdr>
                                </w:div>
                                <w:div w:id="516190455">
                                  <w:marLeft w:val="806"/>
                                  <w:marRight w:val="0"/>
                                  <w:marTop w:val="0"/>
                                  <w:marBottom w:val="0"/>
                                  <w:divBdr>
                                    <w:top w:val="none" w:sz="0" w:space="0" w:color="auto"/>
                                    <w:left w:val="none" w:sz="0" w:space="0" w:color="auto"/>
                                    <w:bottom w:val="none" w:sz="0" w:space="0" w:color="auto"/>
                                    <w:right w:val="none" w:sz="0" w:space="0" w:color="auto"/>
                                  </w:divBdr>
                                </w:div>
                                <w:div w:id="1408575225">
                                  <w:marLeft w:val="806"/>
                                  <w:marRight w:val="0"/>
                                  <w:marTop w:val="150"/>
                                  <w:marBottom w:val="0"/>
                                  <w:divBdr>
                                    <w:top w:val="none" w:sz="0" w:space="0" w:color="auto"/>
                                    <w:left w:val="none" w:sz="0" w:space="0" w:color="auto"/>
                                    <w:bottom w:val="single" w:sz="4" w:space="23" w:color="D9D9D9"/>
                                    <w:right w:val="none" w:sz="0" w:space="0" w:color="auto"/>
                                  </w:divBdr>
                                </w:div>
                              </w:divsChild>
                            </w:div>
                          </w:divsChild>
                        </w:div>
                      </w:divsChild>
                    </w:div>
                  </w:divsChild>
                </w:div>
              </w:divsChild>
            </w:div>
          </w:divsChild>
        </w:div>
      </w:divsChild>
    </w:div>
    <w:div w:id="572548853">
      <w:bodyDiv w:val="1"/>
      <w:marLeft w:val="0"/>
      <w:marRight w:val="0"/>
      <w:marTop w:val="0"/>
      <w:marBottom w:val="0"/>
      <w:divBdr>
        <w:top w:val="none" w:sz="0" w:space="0" w:color="auto"/>
        <w:left w:val="none" w:sz="0" w:space="0" w:color="auto"/>
        <w:bottom w:val="none" w:sz="0" w:space="0" w:color="auto"/>
        <w:right w:val="none" w:sz="0" w:space="0" w:color="auto"/>
      </w:divBdr>
    </w:div>
    <w:div w:id="574433297">
      <w:bodyDiv w:val="1"/>
      <w:marLeft w:val="0"/>
      <w:marRight w:val="0"/>
      <w:marTop w:val="0"/>
      <w:marBottom w:val="0"/>
      <w:divBdr>
        <w:top w:val="none" w:sz="0" w:space="0" w:color="auto"/>
        <w:left w:val="none" w:sz="0" w:space="0" w:color="auto"/>
        <w:bottom w:val="none" w:sz="0" w:space="0" w:color="auto"/>
        <w:right w:val="none" w:sz="0" w:space="0" w:color="auto"/>
      </w:divBdr>
    </w:div>
    <w:div w:id="607933275">
      <w:bodyDiv w:val="1"/>
      <w:marLeft w:val="0"/>
      <w:marRight w:val="0"/>
      <w:marTop w:val="0"/>
      <w:marBottom w:val="0"/>
      <w:divBdr>
        <w:top w:val="none" w:sz="0" w:space="0" w:color="auto"/>
        <w:left w:val="none" w:sz="0" w:space="0" w:color="auto"/>
        <w:bottom w:val="none" w:sz="0" w:space="0" w:color="auto"/>
        <w:right w:val="none" w:sz="0" w:space="0" w:color="auto"/>
      </w:divBdr>
    </w:div>
    <w:div w:id="653722639">
      <w:bodyDiv w:val="1"/>
      <w:marLeft w:val="0"/>
      <w:marRight w:val="0"/>
      <w:marTop w:val="0"/>
      <w:marBottom w:val="0"/>
      <w:divBdr>
        <w:top w:val="none" w:sz="0" w:space="0" w:color="auto"/>
        <w:left w:val="none" w:sz="0" w:space="0" w:color="auto"/>
        <w:bottom w:val="none" w:sz="0" w:space="0" w:color="auto"/>
        <w:right w:val="none" w:sz="0" w:space="0" w:color="auto"/>
      </w:divBdr>
      <w:divsChild>
        <w:div w:id="802432123">
          <w:marLeft w:val="446"/>
          <w:marRight w:val="0"/>
          <w:marTop w:val="0"/>
          <w:marBottom w:val="0"/>
          <w:divBdr>
            <w:top w:val="none" w:sz="0" w:space="0" w:color="auto"/>
            <w:left w:val="none" w:sz="0" w:space="0" w:color="auto"/>
            <w:bottom w:val="none" w:sz="0" w:space="0" w:color="auto"/>
            <w:right w:val="none" w:sz="0" w:space="0" w:color="auto"/>
          </w:divBdr>
        </w:div>
      </w:divsChild>
    </w:div>
    <w:div w:id="671563744">
      <w:bodyDiv w:val="1"/>
      <w:marLeft w:val="0"/>
      <w:marRight w:val="0"/>
      <w:marTop w:val="0"/>
      <w:marBottom w:val="0"/>
      <w:divBdr>
        <w:top w:val="none" w:sz="0" w:space="0" w:color="auto"/>
        <w:left w:val="none" w:sz="0" w:space="0" w:color="auto"/>
        <w:bottom w:val="none" w:sz="0" w:space="0" w:color="auto"/>
        <w:right w:val="none" w:sz="0" w:space="0" w:color="auto"/>
      </w:divBdr>
    </w:div>
    <w:div w:id="750540726">
      <w:bodyDiv w:val="1"/>
      <w:marLeft w:val="0"/>
      <w:marRight w:val="0"/>
      <w:marTop w:val="0"/>
      <w:marBottom w:val="0"/>
      <w:divBdr>
        <w:top w:val="none" w:sz="0" w:space="0" w:color="auto"/>
        <w:left w:val="none" w:sz="0" w:space="0" w:color="auto"/>
        <w:bottom w:val="none" w:sz="0" w:space="0" w:color="auto"/>
        <w:right w:val="none" w:sz="0" w:space="0" w:color="auto"/>
      </w:divBdr>
    </w:div>
    <w:div w:id="792140878">
      <w:bodyDiv w:val="1"/>
      <w:marLeft w:val="0"/>
      <w:marRight w:val="0"/>
      <w:marTop w:val="0"/>
      <w:marBottom w:val="0"/>
      <w:divBdr>
        <w:top w:val="none" w:sz="0" w:space="0" w:color="auto"/>
        <w:left w:val="none" w:sz="0" w:space="0" w:color="auto"/>
        <w:bottom w:val="none" w:sz="0" w:space="0" w:color="auto"/>
        <w:right w:val="none" w:sz="0" w:space="0" w:color="auto"/>
      </w:divBdr>
    </w:div>
    <w:div w:id="810252024">
      <w:bodyDiv w:val="1"/>
      <w:marLeft w:val="0"/>
      <w:marRight w:val="0"/>
      <w:marTop w:val="0"/>
      <w:marBottom w:val="0"/>
      <w:divBdr>
        <w:top w:val="none" w:sz="0" w:space="0" w:color="auto"/>
        <w:left w:val="none" w:sz="0" w:space="0" w:color="auto"/>
        <w:bottom w:val="none" w:sz="0" w:space="0" w:color="auto"/>
        <w:right w:val="none" w:sz="0" w:space="0" w:color="auto"/>
      </w:divBdr>
      <w:divsChild>
        <w:div w:id="1670718723">
          <w:marLeft w:val="547"/>
          <w:marRight w:val="0"/>
          <w:marTop w:val="0"/>
          <w:marBottom w:val="0"/>
          <w:divBdr>
            <w:top w:val="none" w:sz="0" w:space="0" w:color="auto"/>
            <w:left w:val="none" w:sz="0" w:space="0" w:color="auto"/>
            <w:bottom w:val="none" w:sz="0" w:space="0" w:color="auto"/>
            <w:right w:val="none" w:sz="0" w:space="0" w:color="auto"/>
          </w:divBdr>
        </w:div>
        <w:div w:id="1031036477">
          <w:marLeft w:val="547"/>
          <w:marRight w:val="0"/>
          <w:marTop w:val="0"/>
          <w:marBottom w:val="0"/>
          <w:divBdr>
            <w:top w:val="none" w:sz="0" w:space="0" w:color="auto"/>
            <w:left w:val="none" w:sz="0" w:space="0" w:color="auto"/>
            <w:bottom w:val="none" w:sz="0" w:space="0" w:color="auto"/>
            <w:right w:val="none" w:sz="0" w:space="0" w:color="auto"/>
          </w:divBdr>
        </w:div>
        <w:div w:id="674723903">
          <w:marLeft w:val="547"/>
          <w:marRight w:val="0"/>
          <w:marTop w:val="0"/>
          <w:marBottom w:val="0"/>
          <w:divBdr>
            <w:top w:val="none" w:sz="0" w:space="0" w:color="auto"/>
            <w:left w:val="none" w:sz="0" w:space="0" w:color="auto"/>
            <w:bottom w:val="none" w:sz="0" w:space="0" w:color="auto"/>
            <w:right w:val="none" w:sz="0" w:space="0" w:color="auto"/>
          </w:divBdr>
        </w:div>
      </w:divsChild>
    </w:div>
    <w:div w:id="856504230">
      <w:bodyDiv w:val="1"/>
      <w:marLeft w:val="0"/>
      <w:marRight w:val="0"/>
      <w:marTop w:val="0"/>
      <w:marBottom w:val="0"/>
      <w:divBdr>
        <w:top w:val="none" w:sz="0" w:space="0" w:color="auto"/>
        <w:left w:val="none" w:sz="0" w:space="0" w:color="auto"/>
        <w:bottom w:val="none" w:sz="0" w:space="0" w:color="auto"/>
        <w:right w:val="none" w:sz="0" w:space="0" w:color="auto"/>
      </w:divBdr>
    </w:div>
    <w:div w:id="997460687">
      <w:bodyDiv w:val="1"/>
      <w:marLeft w:val="0"/>
      <w:marRight w:val="0"/>
      <w:marTop w:val="0"/>
      <w:marBottom w:val="0"/>
      <w:divBdr>
        <w:top w:val="none" w:sz="0" w:space="0" w:color="auto"/>
        <w:left w:val="none" w:sz="0" w:space="0" w:color="auto"/>
        <w:bottom w:val="none" w:sz="0" w:space="0" w:color="auto"/>
        <w:right w:val="none" w:sz="0" w:space="0" w:color="auto"/>
      </w:divBdr>
    </w:div>
    <w:div w:id="1025862287">
      <w:bodyDiv w:val="1"/>
      <w:marLeft w:val="0"/>
      <w:marRight w:val="0"/>
      <w:marTop w:val="0"/>
      <w:marBottom w:val="0"/>
      <w:divBdr>
        <w:top w:val="none" w:sz="0" w:space="0" w:color="auto"/>
        <w:left w:val="none" w:sz="0" w:space="0" w:color="auto"/>
        <w:bottom w:val="none" w:sz="0" w:space="0" w:color="auto"/>
        <w:right w:val="none" w:sz="0" w:space="0" w:color="auto"/>
      </w:divBdr>
      <w:divsChild>
        <w:div w:id="688482850">
          <w:marLeft w:val="547"/>
          <w:marRight w:val="0"/>
          <w:marTop w:val="0"/>
          <w:marBottom w:val="0"/>
          <w:divBdr>
            <w:top w:val="none" w:sz="0" w:space="0" w:color="auto"/>
            <w:left w:val="none" w:sz="0" w:space="0" w:color="auto"/>
            <w:bottom w:val="none" w:sz="0" w:space="0" w:color="auto"/>
            <w:right w:val="none" w:sz="0" w:space="0" w:color="auto"/>
          </w:divBdr>
        </w:div>
      </w:divsChild>
    </w:div>
    <w:div w:id="1070613510">
      <w:bodyDiv w:val="1"/>
      <w:marLeft w:val="0"/>
      <w:marRight w:val="0"/>
      <w:marTop w:val="0"/>
      <w:marBottom w:val="0"/>
      <w:divBdr>
        <w:top w:val="none" w:sz="0" w:space="0" w:color="auto"/>
        <w:left w:val="none" w:sz="0" w:space="0" w:color="auto"/>
        <w:bottom w:val="none" w:sz="0" w:space="0" w:color="auto"/>
        <w:right w:val="none" w:sz="0" w:space="0" w:color="auto"/>
      </w:divBdr>
    </w:div>
    <w:div w:id="1089279965">
      <w:bodyDiv w:val="1"/>
      <w:marLeft w:val="0"/>
      <w:marRight w:val="0"/>
      <w:marTop w:val="0"/>
      <w:marBottom w:val="0"/>
      <w:divBdr>
        <w:top w:val="none" w:sz="0" w:space="0" w:color="auto"/>
        <w:left w:val="none" w:sz="0" w:space="0" w:color="auto"/>
        <w:bottom w:val="none" w:sz="0" w:space="0" w:color="auto"/>
        <w:right w:val="none" w:sz="0" w:space="0" w:color="auto"/>
      </w:divBdr>
      <w:divsChild>
        <w:div w:id="699824348">
          <w:marLeft w:val="547"/>
          <w:marRight w:val="0"/>
          <w:marTop w:val="0"/>
          <w:marBottom w:val="0"/>
          <w:divBdr>
            <w:top w:val="none" w:sz="0" w:space="0" w:color="auto"/>
            <w:left w:val="none" w:sz="0" w:space="0" w:color="auto"/>
            <w:bottom w:val="none" w:sz="0" w:space="0" w:color="auto"/>
            <w:right w:val="none" w:sz="0" w:space="0" w:color="auto"/>
          </w:divBdr>
        </w:div>
        <w:div w:id="534733548">
          <w:marLeft w:val="547"/>
          <w:marRight w:val="0"/>
          <w:marTop w:val="0"/>
          <w:marBottom w:val="0"/>
          <w:divBdr>
            <w:top w:val="none" w:sz="0" w:space="0" w:color="auto"/>
            <w:left w:val="none" w:sz="0" w:space="0" w:color="auto"/>
            <w:bottom w:val="none" w:sz="0" w:space="0" w:color="auto"/>
            <w:right w:val="none" w:sz="0" w:space="0" w:color="auto"/>
          </w:divBdr>
        </w:div>
        <w:div w:id="93677046">
          <w:marLeft w:val="547"/>
          <w:marRight w:val="0"/>
          <w:marTop w:val="0"/>
          <w:marBottom w:val="0"/>
          <w:divBdr>
            <w:top w:val="none" w:sz="0" w:space="0" w:color="auto"/>
            <w:left w:val="none" w:sz="0" w:space="0" w:color="auto"/>
            <w:bottom w:val="none" w:sz="0" w:space="0" w:color="auto"/>
            <w:right w:val="none" w:sz="0" w:space="0" w:color="auto"/>
          </w:divBdr>
        </w:div>
      </w:divsChild>
    </w:div>
    <w:div w:id="1090464948">
      <w:bodyDiv w:val="1"/>
      <w:marLeft w:val="0"/>
      <w:marRight w:val="0"/>
      <w:marTop w:val="0"/>
      <w:marBottom w:val="0"/>
      <w:divBdr>
        <w:top w:val="none" w:sz="0" w:space="0" w:color="auto"/>
        <w:left w:val="none" w:sz="0" w:space="0" w:color="auto"/>
        <w:bottom w:val="none" w:sz="0" w:space="0" w:color="auto"/>
        <w:right w:val="none" w:sz="0" w:space="0" w:color="auto"/>
      </w:divBdr>
    </w:div>
    <w:div w:id="1217165205">
      <w:bodyDiv w:val="1"/>
      <w:marLeft w:val="0"/>
      <w:marRight w:val="0"/>
      <w:marTop w:val="0"/>
      <w:marBottom w:val="0"/>
      <w:divBdr>
        <w:top w:val="none" w:sz="0" w:space="0" w:color="auto"/>
        <w:left w:val="none" w:sz="0" w:space="0" w:color="auto"/>
        <w:bottom w:val="none" w:sz="0" w:space="0" w:color="auto"/>
        <w:right w:val="none" w:sz="0" w:space="0" w:color="auto"/>
      </w:divBdr>
    </w:div>
    <w:div w:id="1284070604">
      <w:bodyDiv w:val="1"/>
      <w:marLeft w:val="0"/>
      <w:marRight w:val="0"/>
      <w:marTop w:val="0"/>
      <w:marBottom w:val="0"/>
      <w:divBdr>
        <w:top w:val="none" w:sz="0" w:space="0" w:color="auto"/>
        <w:left w:val="none" w:sz="0" w:space="0" w:color="auto"/>
        <w:bottom w:val="none" w:sz="0" w:space="0" w:color="auto"/>
        <w:right w:val="none" w:sz="0" w:space="0" w:color="auto"/>
      </w:divBdr>
    </w:div>
    <w:div w:id="1289773396">
      <w:bodyDiv w:val="1"/>
      <w:marLeft w:val="0"/>
      <w:marRight w:val="0"/>
      <w:marTop w:val="0"/>
      <w:marBottom w:val="0"/>
      <w:divBdr>
        <w:top w:val="none" w:sz="0" w:space="0" w:color="auto"/>
        <w:left w:val="none" w:sz="0" w:space="0" w:color="auto"/>
        <w:bottom w:val="none" w:sz="0" w:space="0" w:color="auto"/>
        <w:right w:val="none" w:sz="0" w:space="0" w:color="auto"/>
      </w:divBdr>
      <w:divsChild>
        <w:div w:id="559681249">
          <w:marLeft w:val="446"/>
          <w:marRight w:val="0"/>
          <w:marTop w:val="0"/>
          <w:marBottom w:val="0"/>
          <w:divBdr>
            <w:top w:val="none" w:sz="0" w:space="0" w:color="auto"/>
            <w:left w:val="none" w:sz="0" w:space="0" w:color="auto"/>
            <w:bottom w:val="none" w:sz="0" w:space="0" w:color="auto"/>
            <w:right w:val="none" w:sz="0" w:space="0" w:color="auto"/>
          </w:divBdr>
        </w:div>
      </w:divsChild>
    </w:div>
    <w:div w:id="1310283511">
      <w:bodyDiv w:val="1"/>
      <w:marLeft w:val="0"/>
      <w:marRight w:val="0"/>
      <w:marTop w:val="0"/>
      <w:marBottom w:val="0"/>
      <w:divBdr>
        <w:top w:val="none" w:sz="0" w:space="0" w:color="auto"/>
        <w:left w:val="none" w:sz="0" w:space="0" w:color="auto"/>
        <w:bottom w:val="none" w:sz="0" w:space="0" w:color="auto"/>
        <w:right w:val="none" w:sz="0" w:space="0" w:color="auto"/>
      </w:divBdr>
    </w:div>
    <w:div w:id="1372916940">
      <w:bodyDiv w:val="1"/>
      <w:marLeft w:val="0"/>
      <w:marRight w:val="0"/>
      <w:marTop w:val="0"/>
      <w:marBottom w:val="0"/>
      <w:divBdr>
        <w:top w:val="none" w:sz="0" w:space="0" w:color="auto"/>
        <w:left w:val="none" w:sz="0" w:space="0" w:color="auto"/>
        <w:bottom w:val="none" w:sz="0" w:space="0" w:color="auto"/>
        <w:right w:val="none" w:sz="0" w:space="0" w:color="auto"/>
      </w:divBdr>
    </w:div>
    <w:div w:id="1486630229">
      <w:bodyDiv w:val="1"/>
      <w:marLeft w:val="0"/>
      <w:marRight w:val="0"/>
      <w:marTop w:val="0"/>
      <w:marBottom w:val="0"/>
      <w:divBdr>
        <w:top w:val="none" w:sz="0" w:space="0" w:color="auto"/>
        <w:left w:val="none" w:sz="0" w:space="0" w:color="auto"/>
        <w:bottom w:val="none" w:sz="0" w:space="0" w:color="auto"/>
        <w:right w:val="none" w:sz="0" w:space="0" w:color="auto"/>
      </w:divBdr>
    </w:div>
    <w:div w:id="1510876188">
      <w:bodyDiv w:val="1"/>
      <w:marLeft w:val="0"/>
      <w:marRight w:val="0"/>
      <w:marTop w:val="0"/>
      <w:marBottom w:val="0"/>
      <w:divBdr>
        <w:top w:val="none" w:sz="0" w:space="0" w:color="auto"/>
        <w:left w:val="none" w:sz="0" w:space="0" w:color="auto"/>
        <w:bottom w:val="none" w:sz="0" w:space="0" w:color="auto"/>
        <w:right w:val="none" w:sz="0" w:space="0" w:color="auto"/>
      </w:divBdr>
    </w:div>
    <w:div w:id="1514147701">
      <w:bodyDiv w:val="1"/>
      <w:marLeft w:val="0"/>
      <w:marRight w:val="0"/>
      <w:marTop w:val="0"/>
      <w:marBottom w:val="0"/>
      <w:divBdr>
        <w:top w:val="none" w:sz="0" w:space="0" w:color="auto"/>
        <w:left w:val="none" w:sz="0" w:space="0" w:color="auto"/>
        <w:bottom w:val="none" w:sz="0" w:space="0" w:color="auto"/>
        <w:right w:val="none" w:sz="0" w:space="0" w:color="auto"/>
      </w:divBdr>
      <w:divsChild>
        <w:div w:id="1676760065">
          <w:marLeft w:val="547"/>
          <w:marRight w:val="0"/>
          <w:marTop w:val="0"/>
          <w:marBottom w:val="0"/>
          <w:divBdr>
            <w:top w:val="none" w:sz="0" w:space="0" w:color="auto"/>
            <w:left w:val="none" w:sz="0" w:space="0" w:color="auto"/>
            <w:bottom w:val="none" w:sz="0" w:space="0" w:color="auto"/>
            <w:right w:val="none" w:sz="0" w:space="0" w:color="auto"/>
          </w:divBdr>
        </w:div>
      </w:divsChild>
    </w:div>
    <w:div w:id="1522624050">
      <w:bodyDiv w:val="1"/>
      <w:marLeft w:val="0"/>
      <w:marRight w:val="0"/>
      <w:marTop w:val="0"/>
      <w:marBottom w:val="0"/>
      <w:divBdr>
        <w:top w:val="none" w:sz="0" w:space="0" w:color="auto"/>
        <w:left w:val="none" w:sz="0" w:space="0" w:color="auto"/>
        <w:bottom w:val="none" w:sz="0" w:space="0" w:color="auto"/>
        <w:right w:val="none" w:sz="0" w:space="0" w:color="auto"/>
      </w:divBdr>
    </w:div>
    <w:div w:id="1567491306">
      <w:bodyDiv w:val="1"/>
      <w:marLeft w:val="0"/>
      <w:marRight w:val="0"/>
      <w:marTop w:val="0"/>
      <w:marBottom w:val="0"/>
      <w:divBdr>
        <w:top w:val="none" w:sz="0" w:space="0" w:color="auto"/>
        <w:left w:val="none" w:sz="0" w:space="0" w:color="auto"/>
        <w:bottom w:val="none" w:sz="0" w:space="0" w:color="auto"/>
        <w:right w:val="none" w:sz="0" w:space="0" w:color="auto"/>
      </w:divBdr>
    </w:div>
    <w:div w:id="1664890098">
      <w:bodyDiv w:val="1"/>
      <w:marLeft w:val="0"/>
      <w:marRight w:val="0"/>
      <w:marTop w:val="0"/>
      <w:marBottom w:val="0"/>
      <w:divBdr>
        <w:top w:val="none" w:sz="0" w:space="0" w:color="auto"/>
        <w:left w:val="none" w:sz="0" w:space="0" w:color="auto"/>
        <w:bottom w:val="none" w:sz="0" w:space="0" w:color="auto"/>
        <w:right w:val="none" w:sz="0" w:space="0" w:color="auto"/>
      </w:divBdr>
    </w:div>
    <w:div w:id="1760367904">
      <w:bodyDiv w:val="1"/>
      <w:marLeft w:val="0"/>
      <w:marRight w:val="0"/>
      <w:marTop w:val="0"/>
      <w:marBottom w:val="0"/>
      <w:divBdr>
        <w:top w:val="none" w:sz="0" w:space="0" w:color="auto"/>
        <w:left w:val="none" w:sz="0" w:space="0" w:color="auto"/>
        <w:bottom w:val="none" w:sz="0" w:space="0" w:color="auto"/>
        <w:right w:val="none" w:sz="0" w:space="0" w:color="auto"/>
      </w:divBdr>
    </w:div>
    <w:div w:id="1800225346">
      <w:bodyDiv w:val="1"/>
      <w:marLeft w:val="0"/>
      <w:marRight w:val="0"/>
      <w:marTop w:val="0"/>
      <w:marBottom w:val="0"/>
      <w:divBdr>
        <w:top w:val="none" w:sz="0" w:space="0" w:color="auto"/>
        <w:left w:val="none" w:sz="0" w:space="0" w:color="auto"/>
        <w:bottom w:val="none" w:sz="0" w:space="0" w:color="auto"/>
        <w:right w:val="none" w:sz="0" w:space="0" w:color="auto"/>
      </w:divBdr>
    </w:div>
    <w:div w:id="1814058712">
      <w:bodyDiv w:val="1"/>
      <w:marLeft w:val="0"/>
      <w:marRight w:val="0"/>
      <w:marTop w:val="0"/>
      <w:marBottom w:val="0"/>
      <w:divBdr>
        <w:top w:val="none" w:sz="0" w:space="0" w:color="auto"/>
        <w:left w:val="none" w:sz="0" w:space="0" w:color="auto"/>
        <w:bottom w:val="none" w:sz="0" w:space="0" w:color="auto"/>
        <w:right w:val="none" w:sz="0" w:space="0" w:color="auto"/>
      </w:divBdr>
    </w:div>
    <w:div w:id="1819688639">
      <w:bodyDiv w:val="1"/>
      <w:marLeft w:val="0"/>
      <w:marRight w:val="0"/>
      <w:marTop w:val="0"/>
      <w:marBottom w:val="0"/>
      <w:divBdr>
        <w:top w:val="none" w:sz="0" w:space="0" w:color="auto"/>
        <w:left w:val="none" w:sz="0" w:space="0" w:color="auto"/>
        <w:bottom w:val="none" w:sz="0" w:space="0" w:color="auto"/>
        <w:right w:val="none" w:sz="0" w:space="0" w:color="auto"/>
      </w:divBdr>
      <w:divsChild>
        <w:div w:id="49311231">
          <w:marLeft w:val="274"/>
          <w:marRight w:val="0"/>
          <w:marTop w:val="0"/>
          <w:marBottom w:val="200"/>
          <w:divBdr>
            <w:top w:val="none" w:sz="0" w:space="0" w:color="auto"/>
            <w:left w:val="none" w:sz="0" w:space="0" w:color="auto"/>
            <w:bottom w:val="none" w:sz="0" w:space="0" w:color="auto"/>
            <w:right w:val="none" w:sz="0" w:space="0" w:color="auto"/>
          </w:divBdr>
        </w:div>
      </w:divsChild>
    </w:div>
    <w:div w:id="1933859391">
      <w:bodyDiv w:val="1"/>
      <w:marLeft w:val="0"/>
      <w:marRight w:val="0"/>
      <w:marTop w:val="0"/>
      <w:marBottom w:val="0"/>
      <w:divBdr>
        <w:top w:val="none" w:sz="0" w:space="0" w:color="auto"/>
        <w:left w:val="none" w:sz="0" w:space="0" w:color="auto"/>
        <w:bottom w:val="none" w:sz="0" w:space="0" w:color="auto"/>
        <w:right w:val="none" w:sz="0" w:space="0" w:color="auto"/>
      </w:divBdr>
    </w:div>
    <w:div w:id="200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73096ae-7329-4b3b-9368-47aeba6959e1"/>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012DA-DF73-4567-98B0-3582674B80D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85D0C39-9E34-4358-8B59-AD87B4AB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11927</Words>
  <Characters>67597</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THE IS&amp;S Programme</vt:lpstr>
    </vt:vector>
  </TitlesOfParts>
  <Company>NIO</Company>
  <LinksUpToDate>false</LinksUpToDate>
  <CharactersWithSpaces>79366</CharactersWithSpaces>
  <SharedDoc>false</SharedDoc>
  <HLinks>
    <vt:vector size="288" baseType="variant">
      <vt:variant>
        <vt:i4>3145746</vt:i4>
      </vt:variant>
      <vt:variant>
        <vt:i4>282</vt:i4>
      </vt:variant>
      <vt:variant>
        <vt:i4>0</vt:i4>
      </vt:variant>
      <vt:variant>
        <vt:i4>5</vt:i4>
      </vt:variant>
      <vt:variant>
        <vt:lpwstr>D:\FrameworkLifecyclesProjectProductsbusiness_architecture_definition.htm</vt:lpwstr>
      </vt:variant>
      <vt:variant>
        <vt:lpwstr/>
      </vt:variant>
      <vt:variant>
        <vt:i4>7209056</vt:i4>
      </vt:variant>
      <vt:variant>
        <vt:i4>279</vt:i4>
      </vt:variant>
      <vt:variant>
        <vt:i4>0</vt:i4>
      </vt:variant>
      <vt:variant>
        <vt:i4>5</vt:i4>
      </vt:variant>
      <vt:variant>
        <vt:lpwstr>D:\FrameworkLifecyclesProjectProductsfeasibility_report.htm</vt:lpwstr>
      </vt:variant>
      <vt:variant>
        <vt:lpwstr/>
      </vt:variant>
      <vt:variant>
        <vt:i4>1507388</vt:i4>
      </vt:variant>
      <vt:variant>
        <vt:i4>272</vt:i4>
      </vt:variant>
      <vt:variant>
        <vt:i4>0</vt:i4>
      </vt:variant>
      <vt:variant>
        <vt:i4>5</vt:i4>
      </vt:variant>
      <vt:variant>
        <vt:lpwstr/>
      </vt:variant>
      <vt:variant>
        <vt:lpwstr>_Toc124214845</vt:lpwstr>
      </vt:variant>
      <vt:variant>
        <vt:i4>1507388</vt:i4>
      </vt:variant>
      <vt:variant>
        <vt:i4>266</vt:i4>
      </vt:variant>
      <vt:variant>
        <vt:i4>0</vt:i4>
      </vt:variant>
      <vt:variant>
        <vt:i4>5</vt:i4>
      </vt:variant>
      <vt:variant>
        <vt:lpwstr/>
      </vt:variant>
      <vt:variant>
        <vt:lpwstr>_Toc124214844</vt:lpwstr>
      </vt:variant>
      <vt:variant>
        <vt:i4>1507388</vt:i4>
      </vt:variant>
      <vt:variant>
        <vt:i4>260</vt:i4>
      </vt:variant>
      <vt:variant>
        <vt:i4>0</vt:i4>
      </vt:variant>
      <vt:variant>
        <vt:i4>5</vt:i4>
      </vt:variant>
      <vt:variant>
        <vt:lpwstr/>
      </vt:variant>
      <vt:variant>
        <vt:lpwstr>_Toc124214843</vt:lpwstr>
      </vt:variant>
      <vt:variant>
        <vt:i4>1507388</vt:i4>
      </vt:variant>
      <vt:variant>
        <vt:i4>254</vt:i4>
      </vt:variant>
      <vt:variant>
        <vt:i4>0</vt:i4>
      </vt:variant>
      <vt:variant>
        <vt:i4>5</vt:i4>
      </vt:variant>
      <vt:variant>
        <vt:lpwstr/>
      </vt:variant>
      <vt:variant>
        <vt:lpwstr>_Toc124214842</vt:lpwstr>
      </vt:variant>
      <vt:variant>
        <vt:i4>1507388</vt:i4>
      </vt:variant>
      <vt:variant>
        <vt:i4>248</vt:i4>
      </vt:variant>
      <vt:variant>
        <vt:i4>0</vt:i4>
      </vt:variant>
      <vt:variant>
        <vt:i4>5</vt:i4>
      </vt:variant>
      <vt:variant>
        <vt:lpwstr/>
      </vt:variant>
      <vt:variant>
        <vt:lpwstr>_Toc124214841</vt:lpwstr>
      </vt:variant>
      <vt:variant>
        <vt:i4>1507388</vt:i4>
      </vt:variant>
      <vt:variant>
        <vt:i4>242</vt:i4>
      </vt:variant>
      <vt:variant>
        <vt:i4>0</vt:i4>
      </vt:variant>
      <vt:variant>
        <vt:i4>5</vt:i4>
      </vt:variant>
      <vt:variant>
        <vt:lpwstr/>
      </vt:variant>
      <vt:variant>
        <vt:lpwstr>_Toc124214840</vt:lpwstr>
      </vt:variant>
      <vt:variant>
        <vt:i4>1048636</vt:i4>
      </vt:variant>
      <vt:variant>
        <vt:i4>236</vt:i4>
      </vt:variant>
      <vt:variant>
        <vt:i4>0</vt:i4>
      </vt:variant>
      <vt:variant>
        <vt:i4>5</vt:i4>
      </vt:variant>
      <vt:variant>
        <vt:lpwstr/>
      </vt:variant>
      <vt:variant>
        <vt:lpwstr>_Toc124214839</vt:lpwstr>
      </vt:variant>
      <vt:variant>
        <vt:i4>1048636</vt:i4>
      </vt:variant>
      <vt:variant>
        <vt:i4>230</vt:i4>
      </vt:variant>
      <vt:variant>
        <vt:i4>0</vt:i4>
      </vt:variant>
      <vt:variant>
        <vt:i4>5</vt:i4>
      </vt:variant>
      <vt:variant>
        <vt:lpwstr/>
      </vt:variant>
      <vt:variant>
        <vt:lpwstr>_Toc124214838</vt:lpwstr>
      </vt:variant>
      <vt:variant>
        <vt:i4>1048636</vt:i4>
      </vt:variant>
      <vt:variant>
        <vt:i4>224</vt:i4>
      </vt:variant>
      <vt:variant>
        <vt:i4>0</vt:i4>
      </vt:variant>
      <vt:variant>
        <vt:i4>5</vt:i4>
      </vt:variant>
      <vt:variant>
        <vt:lpwstr/>
      </vt:variant>
      <vt:variant>
        <vt:lpwstr>_Toc124214837</vt:lpwstr>
      </vt:variant>
      <vt:variant>
        <vt:i4>1048636</vt:i4>
      </vt:variant>
      <vt:variant>
        <vt:i4>218</vt:i4>
      </vt:variant>
      <vt:variant>
        <vt:i4>0</vt:i4>
      </vt:variant>
      <vt:variant>
        <vt:i4>5</vt:i4>
      </vt:variant>
      <vt:variant>
        <vt:lpwstr/>
      </vt:variant>
      <vt:variant>
        <vt:lpwstr>_Toc124214836</vt:lpwstr>
      </vt:variant>
      <vt:variant>
        <vt:i4>1048636</vt:i4>
      </vt:variant>
      <vt:variant>
        <vt:i4>212</vt:i4>
      </vt:variant>
      <vt:variant>
        <vt:i4>0</vt:i4>
      </vt:variant>
      <vt:variant>
        <vt:i4>5</vt:i4>
      </vt:variant>
      <vt:variant>
        <vt:lpwstr/>
      </vt:variant>
      <vt:variant>
        <vt:lpwstr>_Toc124214835</vt:lpwstr>
      </vt:variant>
      <vt:variant>
        <vt:i4>1048636</vt:i4>
      </vt:variant>
      <vt:variant>
        <vt:i4>206</vt:i4>
      </vt:variant>
      <vt:variant>
        <vt:i4>0</vt:i4>
      </vt:variant>
      <vt:variant>
        <vt:i4>5</vt:i4>
      </vt:variant>
      <vt:variant>
        <vt:lpwstr/>
      </vt:variant>
      <vt:variant>
        <vt:lpwstr>_Toc124214834</vt:lpwstr>
      </vt:variant>
      <vt:variant>
        <vt:i4>1048636</vt:i4>
      </vt:variant>
      <vt:variant>
        <vt:i4>200</vt:i4>
      </vt:variant>
      <vt:variant>
        <vt:i4>0</vt:i4>
      </vt:variant>
      <vt:variant>
        <vt:i4>5</vt:i4>
      </vt:variant>
      <vt:variant>
        <vt:lpwstr/>
      </vt:variant>
      <vt:variant>
        <vt:lpwstr>_Toc124214833</vt:lpwstr>
      </vt:variant>
      <vt:variant>
        <vt:i4>1048636</vt:i4>
      </vt:variant>
      <vt:variant>
        <vt:i4>194</vt:i4>
      </vt:variant>
      <vt:variant>
        <vt:i4>0</vt:i4>
      </vt:variant>
      <vt:variant>
        <vt:i4>5</vt:i4>
      </vt:variant>
      <vt:variant>
        <vt:lpwstr/>
      </vt:variant>
      <vt:variant>
        <vt:lpwstr>_Toc124214832</vt:lpwstr>
      </vt:variant>
      <vt:variant>
        <vt:i4>1048636</vt:i4>
      </vt:variant>
      <vt:variant>
        <vt:i4>188</vt:i4>
      </vt:variant>
      <vt:variant>
        <vt:i4>0</vt:i4>
      </vt:variant>
      <vt:variant>
        <vt:i4>5</vt:i4>
      </vt:variant>
      <vt:variant>
        <vt:lpwstr/>
      </vt:variant>
      <vt:variant>
        <vt:lpwstr>_Toc124214831</vt:lpwstr>
      </vt:variant>
      <vt:variant>
        <vt:i4>1048636</vt:i4>
      </vt:variant>
      <vt:variant>
        <vt:i4>182</vt:i4>
      </vt:variant>
      <vt:variant>
        <vt:i4>0</vt:i4>
      </vt:variant>
      <vt:variant>
        <vt:i4>5</vt:i4>
      </vt:variant>
      <vt:variant>
        <vt:lpwstr/>
      </vt:variant>
      <vt:variant>
        <vt:lpwstr>_Toc124214830</vt:lpwstr>
      </vt:variant>
      <vt:variant>
        <vt:i4>1114172</vt:i4>
      </vt:variant>
      <vt:variant>
        <vt:i4>176</vt:i4>
      </vt:variant>
      <vt:variant>
        <vt:i4>0</vt:i4>
      </vt:variant>
      <vt:variant>
        <vt:i4>5</vt:i4>
      </vt:variant>
      <vt:variant>
        <vt:lpwstr/>
      </vt:variant>
      <vt:variant>
        <vt:lpwstr>_Toc124214829</vt:lpwstr>
      </vt:variant>
      <vt:variant>
        <vt:i4>1114172</vt:i4>
      </vt:variant>
      <vt:variant>
        <vt:i4>170</vt:i4>
      </vt:variant>
      <vt:variant>
        <vt:i4>0</vt:i4>
      </vt:variant>
      <vt:variant>
        <vt:i4>5</vt:i4>
      </vt:variant>
      <vt:variant>
        <vt:lpwstr/>
      </vt:variant>
      <vt:variant>
        <vt:lpwstr>_Toc124214828</vt:lpwstr>
      </vt:variant>
      <vt:variant>
        <vt:i4>1114172</vt:i4>
      </vt:variant>
      <vt:variant>
        <vt:i4>164</vt:i4>
      </vt:variant>
      <vt:variant>
        <vt:i4>0</vt:i4>
      </vt:variant>
      <vt:variant>
        <vt:i4>5</vt:i4>
      </vt:variant>
      <vt:variant>
        <vt:lpwstr/>
      </vt:variant>
      <vt:variant>
        <vt:lpwstr>_Toc124214827</vt:lpwstr>
      </vt:variant>
      <vt:variant>
        <vt:i4>1114172</vt:i4>
      </vt:variant>
      <vt:variant>
        <vt:i4>158</vt:i4>
      </vt:variant>
      <vt:variant>
        <vt:i4>0</vt:i4>
      </vt:variant>
      <vt:variant>
        <vt:i4>5</vt:i4>
      </vt:variant>
      <vt:variant>
        <vt:lpwstr/>
      </vt:variant>
      <vt:variant>
        <vt:lpwstr>_Toc124214826</vt:lpwstr>
      </vt:variant>
      <vt:variant>
        <vt:i4>1114172</vt:i4>
      </vt:variant>
      <vt:variant>
        <vt:i4>152</vt:i4>
      </vt:variant>
      <vt:variant>
        <vt:i4>0</vt:i4>
      </vt:variant>
      <vt:variant>
        <vt:i4>5</vt:i4>
      </vt:variant>
      <vt:variant>
        <vt:lpwstr/>
      </vt:variant>
      <vt:variant>
        <vt:lpwstr>_Toc124214825</vt:lpwstr>
      </vt:variant>
      <vt:variant>
        <vt:i4>1114172</vt:i4>
      </vt:variant>
      <vt:variant>
        <vt:i4>146</vt:i4>
      </vt:variant>
      <vt:variant>
        <vt:i4>0</vt:i4>
      </vt:variant>
      <vt:variant>
        <vt:i4>5</vt:i4>
      </vt:variant>
      <vt:variant>
        <vt:lpwstr/>
      </vt:variant>
      <vt:variant>
        <vt:lpwstr>_Toc124214824</vt:lpwstr>
      </vt:variant>
      <vt:variant>
        <vt:i4>1114172</vt:i4>
      </vt:variant>
      <vt:variant>
        <vt:i4>140</vt:i4>
      </vt:variant>
      <vt:variant>
        <vt:i4>0</vt:i4>
      </vt:variant>
      <vt:variant>
        <vt:i4>5</vt:i4>
      </vt:variant>
      <vt:variant>
        <vt:lpwstr/>
      </vt:variant>
      <vt:variant>
        <vt:lpwstr>_Toc124214823</vt:lpwstr>
      </vt:variant>
      <vt:variant>
        <vt:i4>1114172</vt:i4>
      </vt:variant>
      <vt:variant>
        <vt:i4>134</vt:i4>
      </vt:variant>
      <vt:variant>
        <vt:i4>0</vt:i4>
      </vt:variant>
      <vt:variant>
        <vt:i4>5</vt:i4>
      </vt:variant>
      <vt:variant>
        <vt:lpwstr/>
      </vt:variant>
      <vt:variant>
        <vt:lpwstr>_Toc124214822</vt:lpwstr>
      </vt:variant>
      <vt:variant>
        <vt:i4>1114172</vt:i4>
      </vt:variant>
      <vt:variant>
        <vt:i4>128</vt:i4>
      </vt:variant>
      <vt:variant>
        <vt:i4>0</vt:i4>
      </vt:variant>
      <vt:variant>
        <vt:i4>5</vt:i4>
      </vt:variant>
      <vt:variant>
        <vt:lpwstr/>
      </vt:variant>
      <vt:variant>
        <vt:lpwstr>_Toc124214821</vt:lpwstr>
      </vt:variant>
      <vt:variant>
        <vt:i4>1114172</vt:i4>
      </vt:variant>
      <vt:variant>
        <vt:i4>122</vt:i4>
      </vt:variant>
      <vt:variant>
        <vt:i4>0</vt:i4>
      </vt:variant>
      <vt:variant>
        <vt:i4>5</vt:i4>
      </vt:variant>
      <vt:variant>
        <vt:lpwstr/>
      </vt:variant>
      <vt:variant>
        <vt:lpwstr>_Toc124214820</vt:lpwstr>
      </vt:variant>
      <vt:variant>
        <vt:i4>1179708</vt:i4>
      </vt:variant>
      <vt:variant>
        <vt:i4>116</vt:i4>
      </vt:variant>
      <vt:variant>
        <vt:i4>0</vt:i4>
      </vt:variant>
      <vt:variant>
        <vt:i4>5</vt:i4>
      </vt:variant>
      <vt:variant>
        <vt:lpwstr/>
      </vt:variant>
      <vt:variant>
        <vt:lpwstr>_Toc124214819</vt:lpwstr>
      </vt:variant>
      <vt:variant>
        <vt:i4>1179708</vt:i4>
      </vt:variant>
      <vt:variant>
        <vt:i4>110</vt:i4>
      </vt:variant>
      <vt:variant>
        <vt:i4>0</vt:i4>
      </vt:variant>
      <vt:variant>
        <vt:i4>5</vt:i4>
      </vt:variant>
      <vt:variant>
        <vt:lpwstr/>
      </vt:variant>
      <vt:variant>
        <vt:lpwstr>_Toc124214818</vt:lpwstr>
      </vt:variant>
      <vt:variant>
        <vt:i4>1179708</vt:i4>
      </vt:variant>
      <vt:variant>
        <vt:i4>104</vt:i4>
      </vt:variant>
      <vt:variant>
        <vt:i4>0</vt:i4>
      </vt:variant>
      <vt:variant>
        <vt:i4>5</vt:i4>
      </vt:variant>
      <vt:variant>
        <vt:lpwstr/>
      </vt:variant>
      <vt:variant>
        <vt:lpwstr>_Toc124214817</vt:lpwstr>
      </vt:variant>
      <vt:variant>
        <vt:i4>1179708</vt:i4>
      </vt:variant>
      <vt:variant>
        <vt:i4>98</vt:i4>
      </vt:variant>
      <vt:variant>
        <vt:i4>0</vt:i4>
      </vt:variant>
      <vt:variant>
        <vt:i4>5</vt:i4>
      </vt:variant>
      <vt:variant>
        <vt:lpwstr/>
      </vt:variant>
      <vt:variant>
        <vt:lpwstr>_Toc124214816</vt:lpwstr>
      </vt:variant>
      <vt:variant>
        <vt:i4>1179708</vt:i4>
      </vt:variant>
      <vt:variant>
        <vt:i4>92</vt:i4>
      </vt:variant>
      <vt:variant>
        <vt:i4>0</vt:i4>
      </vt:variant>
      <vt:variant>
        <vt:i4>5</vt:i4>
      </vt:variant>
      <vt:variant>
        <vt:lpwstr/>
      </vt:variant>
      <vt:variant>
        <vt:lpwstr>_Toc124214815</vt:lpwstr>
      </vt:variant>
      <vt:variant>
        <vt:i4>1179708</vt:i4>
      </vt:variant>
      <vt:variant>
        <vt:i4>86</vt:i4>
      </vt:variant>
      <vt:variant>
        <vt:i4>0</vt:i4>
      </vt:variant>
      <vt:variant>
        <vt:i4>5</vt:i4>
      </vt:variant>
      <vt:variant>
        <vt:lpwstr/>
      </vt:variant>
      <vt:variant>
        <vt:lpwstr>_Toc124214814</vt:lpwstr>
      </vt:variant>
      <vt:variant>
        <vt:i4>1179708</vt:i4>
      </vt:variant>
      <vt:variant>
        <vt:i4>80</vt:i4>
      </vt:variant>
      <vt:variant>
        <vt:i4>0</vt:i4>
      </vt:variant>
      <vt:variant>
        <vt:i4>5</vt:i4>
      </vt:variant>
      <vt:variant>
        <vt:lpwstr/>
      </vt:variant>
      <vt:variant>
        <vt:lpwstr>_Toc124214813</vt:lpwstr>
      </vt:variant>
      <vt:variant>
        <vt:i4>1179708</vt:i4>
      </vt:variant>
      <vt:variant>
        <vt:i4>74</vt:i4>
      </vt:variant>
      <vt:variant>
        <vt:i4>0</vt:i4>
      </vt:variant>
      <vt:variant>
        <vt:i4>5</vt:i4>
      </vt:variant>
      <vt:variant>
        <vt:lpwstr/>
      </vt:variant>
      <vt:variant>
        <vt:lpwstr>_Toc124214812</vt:lpwstr>
      </vt:variant>
      <vt:variant>
        <vt:i4>1179708</vt:i4>
      </vt:variant>
      <vt:variant>
        <vt:i4>68</vt:i4>
      </vt:variant>
      <vt:variant>
        <vt:i4>0</vt:i4>
      </vt:variant>
      <vt:variant>
        <vt:i4>5</vt:i4>
      </vt:variant>
      <vt:variant>
        <vt:lpwstr/>
      </vt:variant>
      <vt:variant>
        <vt:lpwstr>_Toc124214811</vt:lpwstr>
      </vt:variant>
      <vt:variant>
        <vt:i4>1179708</vt:i4>
      </vt:variant>
      <vt:variant>
        <vt:i4>62</vt:i4>
      </vt:variant>
      <vt:variant>
        <vt:i4>0</vt:i4>
      </vt:variant>
      <vt:variant>
        <vt:i4>5</vt:i4>
      </vt:variant>
      <vt:variant>
        <vt:lpwstr/>
      </vt:variant>
      <vt:variant>
        <vt:lpwstr>_Toc124214810</vt:lpwstr>
      </vt:variant>
      <vt:variant>
        <vt:i4>1245244</vt:i4>
      </vt:variant>
      <vt:variant>
        <vt:i4>56</vt:i4>
      </vt:variant>
      <vt:variant>
        <vt:i4>0</vt:i4>
      </vt:variant>
      <vt:variant>
        <vt:i4>5</vt:i4>
      </vt:variant>
      <vt:variant>
        <vt:lpwstr/>
      </vt:variant>
      <vt:variant>
        <vt:lpwstr>_Toc124214809</vt:lpwstr>
      </vt:variant>
      <vt:variant>
        <vt:i4>1245244</vt:i4>
      </vt:variant>
      <vt:variant>
        <vt:i4>50</vt:i4>
      </vt:variant>
      <vt:variant>
        <vt:i4>0</vt:i4>
      </vt:variant>
      <vt:variant>
        <vt:i4>5</vt:i4>
      </vt:variant>
      <vt:variant>
        <vt:lpwstr/>
      </vt:variant>
      <vt:variant>
        <vt:lpwstr>_Toc124214808</vt:lpwstr>
      </vt:variant>
      <vt:variant>
        <vt:i4>1245244</vt:i4>
      </vt:variant>
      <vt:variant>
        <vt:i4>44</vt:i4>
      </vt:variant>
      <vt:variant>
        <vt:i4>0</vt:i4>
      </vt:variant>
      <vt:variant>
        <vt:i4>5</vt:i4>
      </vt:variant>
      <vt:variant>
        <vt:lpwstr/>
      </vt:variant>
      <vt:variant>
        <vt:lpwstr>_Toc124214807</vt:lpwstr>
      </vt:variant>
      <vt:variant>
        <vt:i4>1245244</vt:i4>
      </vt:variant>
      <vt:variant>
        <vt:i4>38</vt:i4>
      </vt:variant>
      <vt:variant>
        <vt:i4>0</vt:i4>
      </vt:variant>
      <vt:variant>
        <vt:i4>5</vt:i4>
      </vt:variant>
      <vt:variant>
        <vt:lpwstr/>
      </vt:variant>
      <vt:variant>
        <vt:lpwstr>_Toc124214806</vt:lpwstr>
      </vt:variant>
      <vt:variant>
        <vt:i4>1245244</vt:i4>
      </vt:variant>
      <vt:variant>
        <vt:i4>32</vt:i4>
      </vt:variant>
      <vt:variant>
        <vt:i4>0</vt:i4>
      </vt:variant>
      <vt:variant>
        <vt:i4>5</vt:i4>
      </vt:variant>
      <vt:variant>
        <vt:lpwstr/>
      </vt:variant>
      <vt:variant>
        <vt:lpwstr>_Toc124214805</vt:lpwstr>
      </vt:variant>
      <vt:variant>
        <vt:i4>1245244</vt:i4>
      </vt:variant>
      <vt:variant>
        <vt:i4>26</vt:i4>
      </vt:variant>
      <vt:variant>
        <vt:i4>0</vt:i4>
      </vt:variant>
      <vt:variant>
        <vt:i4>5</vt:i4>
      </vt:variant>
      <vt:variant>
        <vt:lpwstr/>
      </vt:variant>
      <vt:variant>
        <vt:lpwstr>_Toc124214804</vt:lpwstr>
      </vt:variant>
      <vt:variant>
        <vt:i4>1245244</vt:i4>
      </vt:variant>
      <vt:variant>
        <vt:i4>20</vt:i4>
      </vt:variant>
      <vt:variant>
        <vt:i4>0</vt:i4>
      </vt:variant>
      <vt:variant>
        <vt:i4>5</vt:i4>
      </vt:variant>
      <vt:variant>
        <vt:lpwstr/>
      </vt:variant>
      <vt:variant>
        <vt:lpwstr>_Toc124214803</vt:lpwstr>
      </vt:variant>
      <vt:variant>
        <vt:i4>1245244</vt:i4>
      </vt:variant>
      <vt:variant>
        <vt:i4>14</vt:i4>
      </vt:variant>
      <vt:variant>
        <vt:i4>0</vt:i4>
      </vt:variant>
      <vt:variant>
        <vt:i4>5</vt:i4>
      </vt:variant>
      <vt:variant>
        <vt:lpwstr/>
      </vt:variant>
      <vt:variant>
        <vt:lpwstr>_Toc124214802</vt:lpwstr>
      </vt:variant>
      <vt:variant>
        <vt:i4>1245244</vt:i4>
      </vt:variant>
      <vt:variant>
        <vt:i4>8</vt:i4>
      </vt:variant>
      <vt:variant>
        <vt:i4>0</vt:i4>
      </vt:variant>
      <vt:variant>
        <vt:i4>5</vt:i4>
      </vt:variant>
      <vt:variant>
        <vt:lpwstr/>
      </vt:variant>
      <vt:variant>
        <vt:lpwstr>_Toc124214801</vt:lpwstr>
      </vt:variant>
      <vt:variant>
        <vt:i4>1245244</vt:i4>
      </vt:variant>
      <vt:variant>
        <vt:i4>2</vt:i4>
      </vt:variant>
      <vt:variant>
        <vt:i4>0</vt:i4>
      </vt:variant>
      <vt:variant>
        <vt:i4>5</vt:i4>
      </vt:variant>
      <vt:variant>
        <vt:lpwstr/>
      </vt:variant>
      <vt:variant>
        <vt:lpwstr>_Toc124214800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IS&amp;S Programme</dc:title>
  <dc:creator>mcdowell</dc:creator>
  <cp:lastModifiedBy>Greg Irwin</cp:lastModifiedBy>
  <cp:revision>2</cp:revision>
  <cp:lastPrinted>2016-07-20T10:13:00Z</cp:lastPrinted>
  <dcterms:created xsi:type="dcterms:W3CDTF">2016-07-29T15:29:00Z</dcterms:created>
  <dcterms:modified xsi:type="dcterms:W3CDTF">2016-07-29T15:29:00Z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28da5bc9-6589-47ef-8e91-3a6472a2dc76</vt:lpwstr>
  </property>
  <property fmtid="{D5CDD505-2E9C-101B-9397-08002B2CF9AE}" pid="3" name="bjSaver">
    <vt:lpwstr>AJ8NiPZYrIKRdnD3/g5UZ9EmU4ERe9sE</vt:lpwstr>
  </property>
  <property fmtid="{D5CDD505-2E9C-101B-9397-08002B2CF9AE}" pid="4" name="bjDocumentSecurityLabel">
    <vt:lpwstr>This item has no classification</vt:lpwstr>
  </property>
</Properties>
</file>