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1DD" w:rsidRPr="006C2262" w:rsidRDefault="002E01DD" w:rsidP="00C453CB">
      <w:pPr>
        <w:spacing w:line="360" w:lineRule="auto"/>
        <w:jc w:val="both"/>
        <w:rPr>
          <w:rFonts w:ascii="Arial" w:hAnsi="Arial" w:cs="Arial"/>
          <w:sz w:val="22"/>
          <w:szCs w:val="22"/>
          <w:u w:val="single"/>
          <w:lang w:val="en-IE"/>
        </w:rPr>
      </w:pPr>
    </w:p>
    <w:p w:rsidR="002E01DD" w:rsidRPr="006C2262" w:rsidRDefault="002E01DD" w:rsidP="00C453CB">
      <w:pPr>
        <w:spacing w:line="360" w:lineRule="auto"/>
        <w:jc w:val="both"/>
        <w:rPr>
          <w:rFonts w:ascii="Arial" w:hAnsi="Arial" w:cs="Arial"/>
          <w:sz w:val="22"/>
          <w:szCs w:val="22"/>
          <w:u w:val="single"/>
          <w:lang w:val="en-IE"/>
        </w:rPr>
      </w:pPr>
    </w:p>
    <w:p w:rsidR="002E01DD" w:rsidRDefault="00DB3147" w:rsidP="00DB3147">
      <w:pPr>
        <w:spacing w:line="360" w:lineRule="auto"/>
        <w:rPr>
          <w:rFonts w:ascii="Arial" w:hAnsi="Arial" w:cs="Arial"/>
          <w:sz w:val="22"/>
          <w:szCs w:val="22"/>
          <w:u w:val="single"/>
          <w:lang w:val="en-IE"/>
        </w:rPr>
      </w:pPr>
      <w:r>
        <w:rPr>
          <w:rFonts w:ascii="Arial" w:hAnsi="Arial" w:cs="Arial"/>
          <w:noProof/>
          <w:sz w:val="22"/>
          <w:szCs w:val="22"/>
          <w:lang w:val="en-IE" w:eastAsia="en-IE"/>
        </w:rPr>
        <w:tab/>
      </w:r>
      <w:r w:rsidR="00F31129">
        <w:rPr>
          <w:rFonts w:ascii="Arial" w:hAnsi="Arial" w:cs="Arial"/>
          <w:noProof/>
          <w:sz w:val="22"/>
          <w:szCs w:val="22"/>
          <w:lang w:val="en-IE" w:eastAsia="en-IE"/>
        </w:rPr>
        <w:t xml:space="preserve">  </w:t>
      </w:r>
    </w:p>
    <w:p w:rsidR="0052130C" w:rsidRDefault="0052130C" w:rsidP="00E46E2E">
      <w:pPr>
        <w:spacing w:line="360" w:lineRule="auto"/>
        <w:jc w:val="center"/>
        <w:rPr>
          <w:rFonts w:ascii="Arial" w:hAnsi="Arial" w:cs="Arial"/>
          <w:sz w:val="22"/>
          <w:szCs w:val="22"/>
          <w:u w:val="single"/>
          <w:lang w:val="en-IE"/>
        </w:rPr>
      </w:pPr>
    </w:p>
    <w:p w:rsidR="0052130C" w:rsidRPr="006C2262" w:rsidRDefault="00EF56D7" w:rsidP="00314B14">
      <w:pPr>
        <w:spacing w:line="360" w:lineRule="auto"/>
        <w:jc w:val="center"/>
        <w:rPr>
          <w:rFonts w:ascii="Arial" w:hAnsi="Arial" w:cs="Arial"/>
          <w:sz w:val="22"/>
          <w:szCs w:val="22"/>
          <w:u w:val="single"/>
          <w:lang w:val="en-IE"/>
        </w:rPr>
      </w:pPr>
      <w:r w:rsidRPr="009A30C0">
        <w:rPr>
          <w:noProof/>
          <w:lang w:val="en-GB" w:eastAsia="en-GB"/>
        </w:rPr>
        <w:drawing>
          <wp:inline distT="0" distB="0" distL="0" distR="0">
            <wp:extent cx="2879727" cy="1000125"/>
            <wp:effectExtent l="0" t="0" r="0" b="0"/>
            <wp:docPr id="3" name="Picture 9" descr="sem-option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m-options-1.png"/>
                    <pic:cNvPicPr>
                      <a:picLocks noChangeAspect="1" noChangeArrowheads="1"/>
                    </pic:cNvPicPr>
                  </pic:nvPicPr>
                  <pic:blipFill>
                    <a:blip r:embed="rId8" r:link="rId9" cstate="print"/>
                    <a:srcRect/>
                    <a:stretch>
                      <a:fillRect/>
                    </a:stretch>
                  </pic:blipFill>
                  <pic:spPr bwMode="auto">
                    <a:xfrm>
                      <a:off x="0" y="0"/>
                      <a:ext cx="2929648" cy="1017462"/>
                    </a:xfrm>
                    <a:prstGeom prst="rect">
                      <a:avLst/>
                    </a:prstGeom>
                    <a:noFill/>
                    <a:ln w="9525">
                      <a:noFill/>
                      <a:miter lim="800000"/>
                      <a:headEnd/>
                      <a:tailEnd/>
                    </a:ln>
                  </pic:spPr>
                </pic:pic>
              </a:graphicData>
            </a:graphic>
          </wp:inline>
        </w:drawing>
      </w:r>
    </w:p>
    <w:p w:rsidR="002E01DD" w:rsidRPr="009B72DC" w:rsidRDefault="002E01DD" w:rsidP="00E46E2E">
      <w:pPr>
        <w:spacing w:line="360" w:lineRule="auto"/>
        <w:jc w:val="center"/>
        <w:rPr>
          <w:rFonts w:ascii="Arial" w:hAnsi="Arial" w:cs="Arial"/>
          <w:i/>
          <w:color w:val="FF0000"/>
          <w:sz w:val="22"/>
          <w:szCs w:val="22"/>
          <w:u w:val="single"/>
          <w:lang w:val="en-IE"/>
        </w:rPr>
      </w:pPr>
    </w:p>
    <w:p w:rsidR="009B72DC" w:rsidRPr="009B72DC" w:rsidRDefault="009B72DC" w:rsidP="00182C56">
      <w:pPr>
        <w:jc w:val="center"/>
        <w:rPr>
          <w:rFonts w:ascii="Arial" w:hAnsi="Arial" w:cs="Arial"/>
          <w:b/>
          <w:i/>
          <w:color w:val="FF0000"/>
          <w:sz w:val="40"/>
          <w:szCs w:val="40"/>
          <w:lang w:val="en-IE"/>
        </w:rPr>
      </w:pPr>
      <w:bookmarkStart w:id="0" w:name="_Hlk320022060"/>
    </w:p>
    <w:p w:rsidR="00B6263B" w:rsidRDefault="00EE03ED" w:rsidP="00182C56">
      <w:pPr>
        <w:jc w:val="center"/>
        <w:rPr>
          <w:rFonts w:ascii="Arial" w:hAnsi="Arial" w:cs="Arial"/>
          <w:b/>
          <w:sz w:val="40"/>
          <w:szCs w:val="40"/>
          <w:lang w:val="en-IE"/>
        </w:rPr>
      </w:pPr>
      <w:r>
        <w:rPr>
          <w:rFonts w:ascii="Arial" w:hAnsi="Arial" w:cs="Arial"/>
          <w:b/>
          <w:sz w:val="40"/>
          <w:szCs w:val="40"/>
          <w:lang w:val="en-IE"/>
        </w:rPr>
        <w:t xml:space="preserve">SEM </w:t>
      </w:r>
      <w:r w:rsidR="00840C05">
        <w:rPr>
          <w:rFonts w:ascii="Arial" w:hAnsi="Arial" w:cs="Arial"/>
          <w:b/>
          <w:sz w:val="40"/>
          <w:szCs w:val="40"/>
          <w:lang w:val="en-IE"/>
        </w:rPr>
        <w:t>Contracting</w:t>
      </w:r>
      <w:r w:rsidR="00182C56">
        <w:rPr>
          <w:rFonts w:ascii="Arial" w:hAnsi="Arial" w:cs="Arial"/>
          <w:b/>
          <w:sz w:val="40"/>
          <w:szCs w:val="40"/>
          <w:lang w:val="en-IE"/>
        </w:rPr>
        <w:t xml:space="preserve"> </w:t>
      </w:r>
      <w:r w:rsidR="00253F01">
        <w:rPr>
          <w:rFonts w:ascii="Arial" w:hAnsi="Arial" w:cs="Arial"/>
          <w:b/>
          <w:sz w:val="40"/>
          <w:szCs w:val="40"/>
          <w:lang w:val="en-IE"/>
        </w:rPr>
        <w:t>2016</w:t>
      </w:r>
      <w:r w:rsidR="00CE3BBD">
        <w:rPr>
          <w:rFonts w:ascii="Arial" w:hAnsi="Arial" w:cs="Arial"/>
          <w:b/>
          <w:sz w:val="40"/>
          <w:szCs w:val="40"/>
          <w:lang w:val="en-IE"/>
        </w:rPr>
        <w:t>/</w:t>
      </w:r>
      <w:r w:rsidR="00253F01">
        <w:rPr>
          <w:rFonts w:ascii="Arial" w:hAnsi="Arial" w:cs="Arial"/>
          <w:b/>
          <w:sz w:val="40"/>
          <w:szCs w:val="40"/>
          <w:lang w:val="en-IE"/>
        </w:rPr>
        <w:t>17</w:t>
      </w:r>
      <w:r w:rsidR="00182C56">
        <w:rPr>
          <w:rFonts w:ascii="Arial" w:hAnsi="Arial" w:cs="Arial"/>
          <w:b/>
          <w:sz w:val="40"/>
          <w:szCs w:val="40"/>
          <w:lang w:val="en-IE"/>
        </w:rPr>
        <w:t>:</w:t>
      </w:r>
      <w:r w:rsidR="00840C05">
        <w:rPr>
          <w:rFonts w:ascii="Arial" w:hAnsi="Arial" w:cs="Arial"/>
          <w:b/>
          <w:sz w:val="40"/>
          <w:szCs w:val="40"/>
          <w:lang w:val="en-IE"/>
        </w:rPr>
        <w:t xml:space="preserve"> </w:t>
      </w:r>
      <w:bookmarkStart w:id="1" w:name="OLE_LINK13"/>
      <w:r w:rsidR="00F37B91">
        <w:rPr>
          <w:rFonts w:ascii="Arial" w:hAnsi="Arial" w:cs="Arial"/>
          <w:b/>
          <w:sz w:val="40"/>
          <w:szCs w:val="40"/>
          <w:lang w:val="en-IE"/>
        </w:rPr>
        <w:t xml:space="preserve">Information on </w:t>
      </w:r>
    </w:p>
    <w:p w:rsidR="0071723D" w:rsidRDefault="0055466B" w:rsidP="00F37B91">
      <w:pPr>
        <w:jc w:val="center"/>
        <w:rPr>
          <w:rFonts w:ascii="Arial" w:hAnsi="Arial" w:cs="Arial"/>
          <w:b/>
          <w:sz w:val="40"/>
          <w:szCs w:val="40"/>
          <w:lang w:val="en-IE"/>
        </w:rPr>
      </w:pPr>
      <w:r>
        <w:rPr>
          <w:rFonts w:ascii="Arial" w:hAnsi="Arial" w:cs="Arial"/>
          <w:b/>
          <w:sz w:val="40"/>
          <w:szCs w:val="40"/>
          <w:lang w:val="en-IE"/>
        </w:rPr>
        <w:t xml:space="preserve">PSO-related CfDs </w:t>
      </w:r>
      <w:bookmarkEnd w:id="0"/>
    </w:p>
    <w:bookmarkEnd w:id="1"/>
    <w:p w:rsidR="002E01DD" w:rsidRDefault="002E01DD" w:rsidP="008402EC">
      <w:pPr>
        <w:spacing w:line="360" w:lineRule="auto"/>
        <w:rPr>
          <w:rFonts w:ascii="Arial" w:hAnsi="Arial" w:cs="Arial"/>
          <w:sz w:val="22"/>
          <w:szCs w:val="22"/>
          <w:u w:val="single"/>
          <w:lang w:val="en-IE"/>
        </w:rPr>
      </w:pPr>
    </w:p>
    <w:p w:rsidR="0071723D" w:rsidRDefault="0071723D" w:rsidP="00E46E2E">
      <w:pPr>
        <w:spacing w:line="360" w:lineRule="auto"/>
        <w:jc w:val="center"/>
        <w:rPr>
          <w:rFonts w:ascii="Arial" w:hAnsi="Arial" w:cs="Arial"/>
          <w:sz w:val="22"/>
          <w:szCs w:val="22"/>
          <w:u w:val="single"/>
          <w:lang w:val="en-IE"/>
        </w:rPr>
      </w:pPr>
    </w:p>
    <w:p w:rsidR="00EC49A7" w:rsidRDefault="00EC49A7" w:rsidP="00E46E2E">
      <w:pPr>
        <w:spacing w:line="360" w:lineRule="auto"/>
        <w:jc w:val="center"/>
        <w:rPr>
          <w:rFonts w:ascii="Arial" w:hAnsi="Arial" w:cs="Arial"/>
          <w:sz w:val="22"/>
          <w:szCs w:val="22"/>
          <w:u w:val="single"/>
          <w:lang w:val="en-IE"/>
        </w:rPr>
      </w:pPr>
    </w:p>
    <w:p w:rsidR="0071723D" w:rsidRPr="0071723D" w:rsidRDefault="0071723D" w:rsidP="00E46E2E">
      <w:pPr>
        <w:spacing w:line="360" w:lineRule="auto"/>
        <w:jc w:val="center"/>
        <w:rPr>
          <w:rFonts w:ascii="Arial" w:hAnsi="Arial" w:cs="Arial"/>
          <w:b/>
          <w:sz w:val="36"/>
          <w:szCs w:val="36"/>
          <w:u w:val="single"/>
          <w:lang w:val="en-IE"/>
        </w:rPr>
      </w:pPr>
      <w:r w:rsidRPr="0071723D">
        <w:rPr>
          <w:rFonts w:ascii="Arial" w:hAnsi="Arial" w:cs="Arial"/>
          <w:b/>
          <w:sz w:val="36"/>
          <w:szCs w:val="36"/>
          <w:u w:val="single"/>
          <w:lang w:val="en-IE"/>
        </w:rPr>
        <w:t>An</w:t>
      </w:r>
      <w:r w:rsidR="00DB3147">
        <w:rPr>
          <w:rFonts w:ascii="Arial" w:hAnsi="Arial" w:cs="Arial"/>
          <w:b/>
          <w:sz w:val="36"/>
          <w:szCs w:val="36"/>
          <w:u w:val="single"/>
          <w:lang w:val="en-IE"/>
        </w:rPr>
        <w:t xml:space="preserve"> </w:t>
      </w:r>
      <w:r w:rsidRPr="0071723D">
        <w:rPr>
          <w:rFonts w:ascii="Arial" w:hAnsi="Arial" w:cs="Arial"/>
          <w:b/>
          <w:sz w:val="36"/>
          <w:szCs w:val="36"/>
          <w:u w:val="single"/>
          <w:lang w:val="en-IE"/>
        </w:rPr>
        <w:t>Information</w:t>
      </w:r>
      <w:r w:rsidR="00BF0E58">
        <w:rPr>
          <w:rFonts w:ascii="Arial" w:hAnsi="Arial" w:cs="Arial"/>
          <w:b/>
          <w:sz w:val="36"/>
          <w:szCs w:val="36"/>
          <w:u w:val="single"/>
          <w:lang w:val="en-IE"/>
        </w:rPr>
        <w:t xml:space="preserve"> </w:t>
      </w:r>
      <w:r w:rsidR="0067635A">
        <w:rPr>
          <w:rFonts w:ascii="Arial" w:hAnsi="Arial" w:cs="Arial"/>
          <w:b/>
          <w:sz w:val="36"/>
          <w:szCs w:val="36"/>
          <w:u w:val="single"/>
          <w:lang w:val="en-IE"/>
        </w:rPr>
        <w:t>Paper</w:t>
      </w:r>
    </w:p>
    <w:p w:rsidR="00C920FA" w:rsidRPr="006C2262" w:rsidRDefault="00C920FA" w:rsidP="00E46E2E">
      <w:pPr>
        <w:spacing w:line="360" w:lineRule="auto"/>
        <w:jc w:val="center"/>
        <w:rPr>
          <w:rFonts w:ascii="Arial" w:hAnsi="Arial" w:cs="Arial"/>
          <w:sz w:val="22"/>
          <w:szCs w:val="22"/>
          <w:u w:val="single"/>
          <w:lang w:val="en-IE"/>
        </w:rPr>
      </w:pPr>
    </w:p>
    <w:p w:rsidR="00C920FA" w:rsidRDefault="00C920FA" w:rsidP="00E46E2E">
      <w:pPr>
        <w:spacing w:line="360" w:lineRule="auto"/>
        <w:jc w:val="center"/>
        <w:rPr>
          <w:rFonts w:ascii="Arial" w:hAnsi="Arial" w:cs="Arial"/>
          <w:sz w:val="22"/>
          <w:szCs w:val="22"/>
          <w:u w:val="single"/>
          <w:lang w:val="en-IE"/>
        </w:rPr>
      </w:pPr>
    </w:p>
    <w:p w:rsidR="00182C56" w:rsidRPr="006C2262" w:rsidRDefault="00182C56" w:rsidP="00E46E2E">
      <w:pPr>
        <w:spacing w:line="360" w:lineRule="auto"/>
        <w:jc w:val="center"/>
        <w:rPr>
          <w:rFonts w:ascii="Arial" w:hAnsi="Arial" w:cs="Arial"/>
          <w:sz w:val="22"/>
          <w:szCs w:val="22"/>
          <w:u w:val="single"/>
          <w:lang w:val="en-IE"/>
        </w:rPr>
      </w:pPr>
    </w:p>
    <w:p w:rsidR="00C920FA" w:rsidRPr="006C2262" w:rsidRDefault="00C920FA" w:rsidP="00E46E2E">
      <w:pPr>
        <w:spacing w:line="360" w:lineRule="auto"/>
        <w:jc w:val="center"/>
        <w:rPr>
          <w:rFonts w:ascii="Arial" w:hAnsi="Arial" w:cs="Arial"/>
          <w:sz w:val="22"/>
          <w:szCs w:val="22"/>
          <w:u w:val="single"/>
          <w:lang w:val="en-IE"/>
        </w:rPr>
      </w:pPr>
    </w:p>
    <w:p w:rsidR="00C920FA" w:rsidRPr="006C2262" w:rsidRDefault="00C920FA" w:rsidP="008309BA">
      <w:pPr>
        <w:spacing w:line="360" w:lineRule="auto"/>
        <w:rPr>
          <w:rFonts w:ascii="Arial" w:hAnsi="Arial" w:cs="Arial"/>
          <w:sz w:val="22"/>
          <w:szCs w:val="22"/>
          <w:u w:val="single"/>
          <w:lang w:val="en-IE"/>
        </w:rPr>
      </w:pPr>
    </w:p>
    <w:p w:rsidR="00C920FA" w:rsidRPr="006C2262" w:rsidRDefault="00C920FA" w:rsidP="00CE3A9A">
      <w:pPr>
        <w:spacing w:line="360" w:lineRule="auto"/>
        <w:rPr>
          <w:rFonts w:ascii="Arial" w:hAnsi="Arial" w:cs="Arial"/>
          <w:sz w:val="22"/>
          <w:szCs w:val="22"/>
          <w:u w:val="single"/>
          <w:lang w:val="en-IE"/>
        </w:rPr>
      </w:pPr>
    </w:p>
    <w:p w:rsidR="002E01DD" w:rsidRPr="006C2262" w:rsidRDefault="00156CE3" w:rsidP="00E46E2E">
      <w:pPr>
        <w:spacing w:line="360" w:lineRule="auto"/>
        <w:jc w:val="center"/>
        <w:rPr>
          <w:rFonts w:ascii="Arial" w:hAnsi="Arial" w:cs="Arial"/>
          <w:sz w:val="36"/>
          <w:szCs w:val="36"/>
          <w:lang w:val="en-IE"/>
        </w:rPr>
      </w:pPr>
      <w:r w:rsidRPr="006C2262">
        <w:rPr>
          <w:rFonts w:ascii="Arial" w:hAnsi="Arial" w:cs="Arial"/>
          <w:sz w:val="36"/>
          <w:szCs w:val="36"/>
          <w:lang w:val="en-IE"/>
        </w:rPr>
        <w:t>SEM-</w:t>
      </w:r>
      <w:r w:rsidR="00253F01">
        <w:rPr>
          <w:rFonts w:ascii="Arial" w:hAnsi="Arial" w:cs="Arial"/>
          <w:sz w:val="36"/>
          <w:szCs w:val="36"/>
          <w:lang w:val="en-IE"/>
        </w:rPr>
        <w:t>16</w:t>
      </w:r>
      <w:r w:rsidR="00B9702E">
        <w:rPr>
          <w:rFonts w:ascii="Arial" w:hAnsi="Arial" w:cs="Arial"/>
          <w:sz w:val="36"/>
          <w:szCs w:val="36"/>
          <w:lang w:val="en-IE"/>
        </w:rPr>
        <w:t>-</w:t>
      </w:r>
      <w:r w:rsidR="00164BA2">
        <w:rPr>
          <w:rFonts w:ascii="Arial" w:hAnsi="Arial" w:cs="Arial"/>
          <w:sz w:val="36"/>
          <w:szCs w:val="36"/>
          <w:lang w:val="en-IE"/>
        </w:rPr>
        <w:t>040</w:t>
      </w:r>
    </w:p>
    <w:p w:rsidR="00C920FA" w:rsidRDefault="00C920FA" w:rsidP="008052FD">
      <w:pPr>
        <w:spacing w:line="360" w:lineRule="auto"/>
        <w:rPr>
          <w:rFonts w:ascii="Arial" w:hAnsi="Arial" w:cs="Arial"/>
          <w:sz w:val="36"/>
          <w:szCs w:val="36"/>
          <w:u w:val="single"/>
          <w:lang w:val="en-IE"/>
        </w:rPr>
      </w:pPr>
    </w:p>
    <w:p w:rsidR="00182C56" w:rsidRDefault="00182C56" w:rsidP="008052FD">
      <w:pPr>
        <w:spacing w:line="360" w:lineRule="auto"/>
        <w:rPr>
          <w:rFonts w:ascii="Arial" w:hAnsi="Arial" w:cs="Arial"/>
          <w:sz w:val="36"/>
          <w:szCs w:val="36"/>
          <w:u w:val="single"/>
          <w:lang w:val="en-IE"/>
        </w:rPr>
      </w:pPr>
    </w:p>
    <w:p w:rsidR="00314B14" w:rsidRPr="006C2262" w:rsidRDefault="00314B14" w:rsidP="008052FD">
      <w:pPr>
        <w:spacing w:line="360" w:lineRule="auto"/>
        <w:rPr>
          <w:rFonts w:ascii="Arial" w:hAnsi="Arial" w:cs="Arial"/>
          <w:sz w:val="36"/>
          <w:szCs w:val="36"/>
          <w:u w:val="single"/>
          <w:lang w:val="en-IE"/>
        </w:rPr>
      </w:pPr>
    </w:p>
    <w:p w:rsidR="00C920FA" w:rsidRPr="006C2262" w:rsidRDefault="003D0E40" w:rsidP="003D0E40">
      <w:pPr>
        <w:spacing w:line="360" w:lineRule="auto"/>
        <w:ind w:left="2880"/>
        <w:rPr>
          <w:rFonts w:ascii="Arial" w:hAnsi="Arial" w:cs="Arial"/>
          <w:sz w:val="36"/>
          <w:szCs w:val="36"/>
          <w:lang w:val="en-IE"/>
        </w:rPr>
        <w:sectPr w:rsidR="00C920FA" w:rsidRPr="006C2262" w:rsidSect="002B6ECC">
          <w:headerReference w:type="even" r:id="rId10"/>
          <w:headerReference w:type="default" r:id="rId11"/>
          <w:footerReference w:type="even" r:id="rId12"/>
          <w:footerReference w:type="default" r:id="rId13"/>
          <w:footerReference w:type="first" r:id="rId14"/>
          <w:type w:val="continuous"/>
          <w:pgSz w:w="12240" w:h="15840" w:code="1"/>
          <w:pgMar w:top="1440" w:right="1440" w:bottom="1440" w:left="1440" w:header="360" w:footer="360" w:gutter="0"/>
          <w:cols w:space="720"/>
          <w:titlePg/>
          <w:docGrid w:linePitch="360"/>
        </w:sectPr>
      </w:pPr>
      <w:r>
        <w:rPr>
          <w:rFonts w:ascii="Arial" w:hAnsi="Arial" w:cs="Arial"/>
          <w:sz w:val="36"/>
          <w:szCs w:val="36"/>
          <w:lang w:val="en-IE"/>
        </w:rPr>
        <w:t xml:space="preserve"> </w:t>
      </w:r>
      <w:r w:rsidR="00EB7F02">
        <w:rPr>
          <w:rFonts w:ascii="Arial" w:hAnsi="Arial" w:cs="Arial"/>
          <w:sz w:val="36"/>
          <w:szCs w:val="36"/>
          <w:lang w:val="en-IE"/>
        </w:rPr>
        <w:t xml:space="preserve"> </w:t>
      </w:r>
      <w:r>
        <w:rPr>
          <w:rFonts w:ascii="Arial" w:hAnsi="Arial" w:cs="Arial"/>
          <w:sz w:val="36"/>
          <w:szCs w:val="36"/>
          <w:lang w:val="en-IE"/>
        </w:rPr>
        <w:t xml:space="preserve">  </w:t>
      </w:r>
      <w:r w:rsidR="00AE23B5">
        <w:rPr>
          <w:rFonts w:ascii="Arial" w:hAnsi="Arial" w:cs="Arial"/>
          <w:sz w:val="36"/>
          <w:szCs w:val="36"/>
          <w:lang w:val="en-IE"/>
        </w:rPr>
        <w:t xml:space="preserve"> </w:t>
      </w:r>
      <w:r w:rsidR="00253F01">
        <w:rPr>
          <w:rFonts w:ascii="Arial" w:hAnsi="Arial" w:cs="Arial"/>
          <w:sz w:val="36"/>
          <w:szCs w:val="36"/>
          <w:lang w:val="en-IE"/>
        </w:rPr>
        <w:t>2</w:t>
      </w:r>
      <w:r w:rsidR="004204E8">
        <w:rPr>
          <w:rFonts w:ascii="Arial" w:hAnsi="Arial" w:cs="Arial"/>
          <w:sz w:val="36"/>
          <w:szCs w:val="36"/>
          <w:lang w:val="en-IE"/>
        </w:rPr>
        <w:t>9</w:t>
      </w:r>
      <w:r w:rsidR="00253F01" w:rsidRPr="00B11D52">
        <w:rPr>
          <w:rFonts w:ascii="Arial" w:hAnsi="Arial" w:cs="Arial"/>
          <w:sz w:val="36"/>
          <w:szCs w:val="36"/>
          <w:vertAlign w:val="superscript"/>
          <w:lang w:val="en-IE"/>
        </w:rPr>
        <w:t>th</w:t>
      </w:r>
      <w:r w:rsidR="00253F01">
        <w:rPr>
          <w:rFonts w:ascii="Arial" w:hAnsi="Arial" w:cs="Arial"/>
          <w:sz w:val="36"/>
          <w:szCs w:val="36"/>
          <w:lang w:val="en-IE"/>
        </w:rPr>
        <w:t xml:space="preserve"> J</w:t>
      </w:r>
      <w:bookmarkStart w:id="2" w:name="_GoBack"/>
      <w:bookmarkEnd w:id="2"/>
      <w:r w:rsidR="00253F01">
        <w:rPr>
          <w:rFonts w:ascii="Arial" w:hAnsi="Arial" w:cs="Arial"/>
          <w:sz w:val="36"/>
          <w:szCs w:val="36"/>
          <w:lang w:val="en-IE"/>
        </w:rPr>
        <w:t xml:space="preserve">uly </w:t>
      </w:r>
      <w:r w:rsidR="00253F01" w:rsidRPr="00B14E0C">
        <w:rPr>
          <w:rFonts w:ascii="Arial" w:hAnsi="Arial" w:cs="Arial"/>
          <w:sz w:val="36"/>
          <w:szCs w:val="36"/>
          <w:lang w:val="en-IE"/>
        </w:rPr>
        <w:t>201</w:t>
      </w:r>
      <w:r w:rsidR="00253F01">
        <w:rPr>
          <w:rFonts w:ascii="Arial" w:hAnsi="Arial" w:cs="Arial"/>
          <w:sz w:val="36"/>
          <w:szCs w:val="36"/>
          <w:lang w:val="en-IE"/>
        </w:rPr>
        <w:t>6</w:t>
      </w:r>
    </w:p>
    <w:p w:rsidR="009D43A0" w:rsidRDefault="009D43A0" w:rsidP="009D43A0">
      <w:pPr>
        <w:spacing w:line="360" w:lineRule="auto"/>
        <w:ind w:left="2880" w:firstLine="720"/>
        <w:jc w:val="both"/>
        <w:rPr>
          <w:rFonts w:ascii="Arial" w:hAnsi="Arial" w:cs="Arial"/>
          <w:b/>
          <w:sz w:val="28"/>
          <w:szCs w:val="28"/>
          <w:u w:val="single"/>
          <w:lang w:val="en-IE"/>
        </w:rPr>
      </w:pPr>
    </w:p>
    <w:sdt>
      <w:sdtPr>
        <w:rPr>
          <w:rFonts w:ascii="Times New Roman" w:eastAsia="Times New Roman" w:hAnsi="Times New Roman" w:cs="Times New Roman"/>
          <w:color w:val="auto"/>
          <w:sz w:val="24"/>
          <w:szCs w:val="24"/>
        </w:rPr>
        <w:id w:val="-779649259"/>
        <w:docPartObj>
          <w:docPartGallery w:val="Table of Contents"/>
          <w:docPartUnique/>
        </w:docPartObj>
      </w:sdtPr>
      <w:sdtEndPr>
        <w:rPr>
          <w:b/>
          <w:bCs/>
          <w:noProof/>
        </w:rPr>
      </w:sdtEndPr>
      <w:sdtContent>
        <w:p w:rsidR="001719D5" w:rsidRPr="00B11D52" w:rsidRDefault="001719D5" w:rsidP="00B11D52">
          <w:pPr>
            <w:pStyle w:val="TOCHeading"/>
            <w:spacing w:line="480" w:lineRule="auto"/>
            <w:rPr>
              <w:rFonts w:ascii="Arial" w:hAnsi="Arial" w:cs="Arial"/>
            </w:rPr>
          </w:pPr>
          <w:r w:rsidRPr="00B11D52">
            <w:rPr>
              <w:rFonts w:ascii="Arial" w:hAnsi="Arial" w:cs="Arial"/>
            </w:rPr>
            <w:t>Table of Contents</w:t>
          </w:r>
        </w:p>
        <w:p w:rsidR="001719D5" w:rsidRPr="00B11D52" w:rsidRDefault="002E2FD7" w:rsidP="00B11D52">
          <w:pPr>
            <w:pStyle w:val="TOC1"/>
            <w:tabs>
              <w:tab w:val="left" w:pos="480"/>
              <w:tab w:val="right" w:leader="dot" w:pos="9350"/>
            </w:tabs>
            <w:spacing w:line="480" w:lineRule="auto"/>
            <w:rPr>
              <w:rFonts w:ascii="Arial" w:eastAsiaTheme="minorEastAsia" w:hAnsi="Arial" w:cs="Arial"/>
              <w:noProof/>
              <w:sz w:val="22"/>
              <w:szCs w:val="22"/>
              <w:lang w:val="en-IE" w:eastAsia="en-IE"/>
            </w:rPr>
          </w:pPr>
          <w:r w:rsidRPr="002E2FD7">
            <w:rPr>
              <w:rFonts w:ascii="Arial" w:hAnsi="Arial" w:cs="Arial"/>
            </w:rPr>
            <w:fldChar w:fldCharType="begin"/>
          </w:r>
          <w:r w:rsidR="001719D5" w:rsidRPr="00B11D52">
            <w:rPr>
              <w:rFonts w:ascii="Arial" w:hAnsi="Arial" w:cs="Arial"/>
            </w:rPr>
            <w:instrText xml:space="preserve"> TOC \o "1-3" \h \z \u </w:instrText>
          </w:r>
          <w:r w:rsidRPr="002E2FD7">
            <w:rPr>
              <w:rFonts w:ascii="Arial" w:hAnsi="Arial" w:cs="Arial"/>
            </w:rPr>
            <w:fldChar w:fldCharType="separate"/>
          </w:r>
          <w:hyperlink w:anchor="_Toc456773923" w:history="1">
            <w:r w:rsidR="001719D5" w:rsidRPr="00B11D52">
              <w:rPr>
                <w:rStyle w:val="Hyperlink"/>
                <w:rFonts w:ascii="Arial" w:hAnsi="Arial" w:cs="Arial"/>
                <w:noProof/>
                <w:lang w:val="en-IE"/>
              </w:rPr>
              <w:t>1.</w:t>
            </w:r>
            <w:r w:rsidR="001719D5" w:rsidRPr="00B11D52">
              <w:rPr>
                <w:rFonts w:ascii="Arial" w:eastAsiaTheme="minorEastAsia" w:hAnsi="Arial" w:cs="Arial"/>
                <w:noProof/>
                <w:sz w:val="22"/>
                <w:szCs w:val="22"/>
                <w:lang w:val="en-IE" w:eastAsia="en-IE"/>
              </w:rPr>
              <w:tab/>
            </w:r>
            <w:r w:rsidR="001719D5" w:rsidRPr="00B11D52">
              <w:rPr>
                <w:rStyle w:val="Hyperlink"/>
                <w:rFonts w:ascii="Arial" w:hAnsi="Arial" w:cs="Arial"/>
                <w:noProof/>
                <w:lang w:val="en-IE"/>
              </w:rPr>
              <w:t>Purpose of this Paper</w:t>
            </w:r>
            <w:r w:rsidR="001719D5" w:rsidRPr="00B11D52">
              <w:rPr>
                <w:rFonts w:ascii="Arial" w:hAnsi="Arial" w:cs="Arial"/>
                <w:noProof/>
                <w:webHidden/>
              </w:rPr>
              <w:tab/>
            </w:r>
            <w:r w:rsidRPr="00B11D52">
              <w:rPr>
                <w:rFonts w:ascii="Arial" w:hAnsi="Arial" w:cs="Arial"/>
                <w:noProof/>
                <w:webHidden/>
              </w:rPr>
              <w:fldChar w:fldCharType="begin"/>
            </w:r>
            <w:r w:rsidR="001719D5" w:rsidRPr="00B11D52">
              <w:rPr>
                <w:rFonts w:ascii="Arial" w:hAnsi="Arial" w:cs="Arial"/>
                <w:noProof/>
                <w:webHidden/>
              </w:rPr>
              <w:instrText xml:space="preserve"> PAGEREF _Toc456773923 \h </w:instrText>
            </w:r>
            <w:r w:rsidRPr="00B11D52">
              <w:rPr>
                <w:rFonts w:ascii="Arial" w:hAnsi="Arial" w:cs="Arial"/>
                <w:noProof/>
                <w:webHidden/>
              </w:rPr>
            </w:r>
            <w:r w:rsidRPr="00B11D52">
              <w:rPr>
                <w:rFonts w:ascii="Arial" w:hAnsi="Arial" w:cs="Arial"/>
                <w:noProof/>
                <w:webHidden/>
              </w:rPr>
              <w:fldChar w:fldCharType="separate"/>
            </w:r>
            <w:r w:rsidR="001719D5" w:rsidRPr="00B11D52">
              <w:rPr>
                <w:rFonts w:ascii="Arial" w:hAnsi="Arial" w:cs="Arial"/>
                <w:noProof/>
                <w:webHidden/>
              </w:rPr>
              <w:t>3</w:t>
            </w:r>
            <w:r w:rsidRPr="00B11D52">
              <w:rPr>
                <w:rFonts w:ascii="Arial" w:hAnsi="Arial" w:cs="Arial"/>
                <w:noProof/>
                <w:webHidden/>
              </w:rPr>
              <w:fldChar w:fldCharType="end"/>
            </w:r>
          </w:hyperlink>
        </w:p>
        <w:p w:rsidR="001719D5" w:rsidRPr="00B11D52" w:rsidRDefault="002E2FD7" w:rsidP="00B11D52">
          <w:pPr>
            <w:pStyle w:val="TOC1"/>
            <w:tabs>
              <w:tab w:val="left" w:pos="480"/>
              <w:tab w:val="right" w:leader="dot" w:pos="9350"/>
            </w:tabs>
            <w:spacing w:line="480" w:lineRule="auto"/>
            <w:rPr>
              <w:rFonts w:ascii="Arial" w:eastAsiaTheme="minorEastAsia" w:hAnsi="Arial" w:cs="Arial"/>
              <w:noProof/>
              <w:sz w:val="22"/>
              <w:szCs w:val="22"/>
              <w:lang w:val="en-IE" w:eastAsia="en-IE"/>
            </w:rPr>
          </w:pPr>
          <w:hyperlink w:anchor="_Toc456773924" w:history="1">
            <w:r w:rsidR="001719D5" w:rsidRPr="00B11D52">
              <w:rPr>
                <w:rStyle w:val="Hyperlink"/>
                <w:rFonts w:ascii="Arial" w:hAnsi="Arial" w:cs="Arial"/>
                <w:noProof/>
                <w:lang w:val="en-IE"/>
              </w:rPr>
              <w:t>2.</w:t>
            </w:r>
            <w:r w:rsidR="001719D5" w:rsidRPr="00B11D52">
              <w:rPr>
                <w:rFonts w:ascii="Arial" w:eastAsiaTheme="minorEastAsia" w:hAnsi="Arial" w:cs="Arial"/>
                <w:noProof/>
                <w:sz w:val="22"/>
                <w:szCs w:val="22"/>
                <w:lang w:val="en-IE" w:eastAsia="en-IE"/>
              </w:rPr>
              <w:tab/>
            </w:r>
            <w:r w:rsidR="001719D5" w:rsidRPr="00B11D52">
              <w:rPr>
                <w:rStyle w:val="Hyperlink"/>
                <w:rFonts w:ascii="Arial" w:hAnsi="Arial" w:cs="Arial"/>
                <w:noProof/>
                <w:lang w:val="en-IE"/>
              </w:rPr>
              <w:t>Background</w:t>
            </w:r>
            <w:r w:rsidR="001719D5" w:rsidRPr="00B11D52">
              <w:rPr>
                <w:rFonts w:ascii="Arial" w:hAnsi="Arial" w:cs="Arial"/>
                <w:noProof/>
                <w:webHidden/>
              </w:rPr>
              <w:tab/>
            </w:r>
            <w:r w:rsidRPr="00B11D52">
              <w:rPr>
                <w:rFonts w:ascii="Arial" w:hAnsi="Arial" w:cs="Arial"/>
                <w:noProof/>
                <w:webHidden/>
              </w:rPr>
              <w:fldChar w:fldCharType="begin"/>
            </w:r>
            <w:r w:rsidR="001719D5" w:rsidRPr="00B11D52">
              <w:rPr>
                <w:rFonts w:ascii="Arial" w:hAnsi="Arial" w:cs="Arial"/>
                <w:noProof/>
                <w:webHidden/>
              </w:rPr>
              <w:instrText xml:space="preserve"> PAGEREF _Toc456773924 \h </w:instrText>
            </w:r>
            <w:r w:rsidRPr="00B11D52">
              <w:rPr>
                <w:rFonts w:ascii="Arial" w:hAnsi="Arial" w:cs="Arial"/>
                <w:noProof/>
                <w:webHidden/>
              </w:rPr>
            </w:r>
            <w:r w:rsidRPr="00B11D52">
              <w:rPr>
                <w:rFonts w:ascii="Arial" w:hAnsi="Arial" w:cs="Arial"/>
                <w:noProof/>
                <w:webHidden/>
              </w:rPr>
              <w:fldChar w:fldCharType="separate"/>
            </w:r>
            <w:r w:rsidR="001719D5" w:rsidRPr="00B11D52">
              <w:rPr>
                <w:rFonts w:ascii="Arial" w:hAnsi="Arial" w:cs="Arial"/>
                <w:noProof/>
                <w:webHidden/>
              </w:rPr>
              <w:t>3</w:t>
            </w:r>
            <w:r w:rsidRPr="00B11D52">
              <w:rPr>
                <w:rFonts w:ascii="Arial" w:hAnsi="Arial" w:cs="Arial"/>
                <w:noProof/>
                <w:webHidden/>
              </w:rPr>
              <w:fldChar w:fldCharType="end"/>
            </w:r>
          </w:hyperlink>
        </w:p>
        <w:p w:rsidR="001719D5" w:rsidRPr="00B11D52" w:rsidRDefault="002E2FD7" w:rsidP="00B11D52">
          <w:pPr>
            <w:pStyle w:val="TOC2"/>
            <w:tabs>
              <w:tab w:val="left" w:pos="1440"/>
              <w:tab w:val="right" w:leader="dot" w:pos="9350"/>
            </w:tabs>
            <w:spacing w:line="480" w:lineRule="auto"/>
            <w:rPr>
              <w:rFonts w:ascii="Arial" w:eastAsiaTheme="minorEastAsia" w:hAnsi="Arial" w:cs="Arial"/>
              <w:noProof/>
              <w:sz w:val="22"/>
              <w:szCs w:val="22"/>
              <w:lang w:val="en-IE" w:eastAsia="en-IE"/>
            </w:rPr>
          </w:pPr>
          <w:hyperlink w:anchor="_Toc456773927" w:history="1">
            <w:r w:rsidR="001719D5" w:rsidRPr="00B11D52">
              <w:rPr>
                <w:rStyle w:val="Hyperlink"/>
                <w:rFonts w:ascii="Arial" w:hAnsi="Arial" w:cs="Arial"/>
                <w:noProof/>
              </w:rPr>
              <w:t>2.1</w:t>
            </w:r>
            <w:r w:rsidR="001719D5" w:rsidRPr="00B11D52">
              <w:rPr>
                <w:rFonts w:ascii="Arial" w:eastAsiaTheme="minorEastAsia" w:hAnsi="Arial" w:cs="Arial"/>
                <w:noProof/>
                <w:sz w:val="22"/>
                <w:szCs w:val="22"/>
                <w:lang w:val="en-IE" w:eastAsia="en-IE"/>
              </w:rPr>
              <w:tab/>
            </w:r>
            <w:r w:rsidR="001719D5" w:rsidRPr="00B11D52">
              <w:rPr>
                <w:rStyle w:val="Hyperlink"/>
                <w:rFonts w:ascii="Arial" w:hAnsi="Arial" w:cs="Arial"/>
                <w:noProof/>
              </w:rPr>
              <w:t>Introduction</w:t>
            </w:r>
            <w:r w:rsidR="001719D5" w:rsidRPr="00B11D52">
              <w:rPr>
                <w:rFonts w:ascii="Arial" w:hAnsi="Arial" w:cs="Arial"/>
                <w:noProof/>
                <w:webHidden/>
              </w:rPr>
              <w:tab/>
            </w:r>
            <w:r w:rsidRPr="00B11D52">
              <w:rPr>
                <w:rFonts w:ascii="Arial" w:hAnsi="Arial" w:cs="Arial"/>
                <w:noProof/>
                <w:webHidden/>
              </w:rPr>
              <w:fldChar w:fldCharType="begin"/>
            </w:r>
            <w:r w:rsidR="001719D5" w:rsidRPr="00B11D52">
              <w:rPr>
                <w:rFonts w:ascii="Arial" w:hAnsi="Arial" w:cs="Arial"/>
                <w:noProof/>
                <w:webHidden/>
              </w:rPr>
              <w:instrText xml:space="preserve"> PAGEREF _Toc456773927 \h </w:instrText>
            </w:r>
            <w:r w:rsidRPr="00B11D52">
              <w:rPr>
                <w:rFonts w:ascii="Arial" w:hAnsi="Arial" w:cs="Arial"/>
                <w:noProof/>
                <w:webHidden/>
              </w:rPr>
            </w:r>
            <w:r w:rsidRPr="00B11D52">
              <w:rPr>
                <w:rFonts w:ascii="Arial" w:hAnsi="Arial" w:cs="Arial"/>
                <w:noProof/>
                <w:webHidden/>
              </w:rPr>
              <w:fldChar w:fldCharType="separate"/>
            </w:r>
            <w:r w:rsidR="001719D5" w:rsidRPr="00B11D52">
              <w:rPr>
                <w:rFonts w:ascii="Arial" w:hAnsi="Arial" w:cs="Arial"/>
                <w:noProof/>
                <w:webHidden/>
              </w:rPr>
              <w:t>3</w:t>
            </w:r>
            <w:r w:rsidRPr="00B11D52">
              <w:rPr>
                <w:rFonts w:ascii="Arial" w:hAnsi="Arial" w:cs="Arial"/>
                <w:noProof/>
                <w:webHidden/>
              </w:rPr>
              <w:fldChar w:fldCharType="end"/>
            </w:r>
          </w:hyperlink>
        </w:p>
        <w:p w:rsidR="001719D5" w:rsidRPr="00B11D52" w:rsidRDefault="002E2FD7" w:rsidP="00B11D52">
          <w:pPr>
            <w:pStyle w:val="TOC2"/>
            <w:tabs>
              <w:tab w:val="left" w:pos="1440"/>
              <w:tab w:val="right" w:leader="dot" w:pos="9350"/>
            </w:tabs>
            <w:spacing w:line="480" w:lineRule="auto"/>
            <w:rPr>
              <w:rFonts w:ascii="Arial" w:eastAsiaTheme="minorEastAsia" w:hAnsi="Arial" w:cs="Arial"/>
              <w:noProof/>
              <w:sz w:val="22"/>
              <w:szCs w:val="22"/>
              <w:lang w:val="en-IE" w:eastAsia="en-IE"/>
            </w:rPr>
          </w:pPr>
          <w:hyperlink w:anchor="_Toc456773928" w:history="1">
            <w:r w:rsidR="001719D5" w:rsidRPr="00B11D52">
              <w:rPr>
                <w:rStyle w:val="Hyperlink"/>
                <w:rFonts w:ascii="Arial" w:hAnsi="Arial" w:cs="Arial"/>
                <w:noProof/>
              </w:rPr>
              <w:t>2.2</w:t>
            </w:r>
            <w:r w:rsidR="001719D5" w:rsidRPr="00B11D52">
              <w:rPr>
                <w:rFonts w:ascii="Arial" w:eastAsiaTheme="minorEastAsia" w:hAnsi="Arial" w:cs="Arial"/>
                <w:noProof/>
                <w:sz w:val="22"/>
                <w:szCs w:val="22"/>
                <w:lang w:val="en-IE" w:eastAsia="en-IE"/>
              </w:rPr>
              <w:tab/>
            </w:r>
            <w:r w:rsidR="001719D5" w:rsidRPr="00B11D52">
              <w:rPr>
                <w:rStyle w:val="Hyperlink"/>
                <w:rFonts w:ascii="Arial" w:hAnsi="Arial" w:cs="Arial"/>
                <w:noProof/>
              </w:rPr>
              <w:t>Types of CfDs Available</w:t>
            </w:r>
            <w:r w:rsidR="001719D5" w:rsidRPr="00B11D52">
              <w:rPr>
                <w:rFonts w:ascii="Arial" w:hAnsi="Arial" w:cs="Arial"/>
                <w:noProof/>
                <w:webHidden/>
              </w:rPr>
              <w:tab/>
            </w:r>
            <w:r w:rsidRPr="00B11D52">
              <w:rPr>
                <w:rFonts w:ascii="Arial" w:hAnsi="Arial" w:cs="Arial"/>
                <w:noProof/>
                <w:webHidden/>
              </w:rPr>
              <w:fldChar w:fldCharType="begin"/>
            </w:r>
            <w:r w:rsidR="001719D5" w:rsidRPr="00B11D52">
              <w:rPr>
                <w:rFonts w:ascii="Arial" w:hAnsi="Arial" w:cs="Arial"/>
                <w:noProof/>
                <w:webHidden/>
              </w:rPr>
              <w:instrText xml:space="preserve"> PAGEREF _Toc456773928 \h </w:instrText>
            </w:r>
            <w:r w:rsidRPr="00B11D52">
              <w:rPr>
                <w:rFonts w:ascii="Arial" w:hAnsi="Arial" w:cs="Arial"/>
                <w:noProof/>
                <w:webHidden/>
              </w:rPr>
            </w:r>
            <w:r w:rsidRPr="00B11D52">
              <w:rPr>
                <w:rFonts w:ascii="Arial" w:hAnsi="Arial" w:cs="Arial"/>
                <w:noProof/>
                <w:webHidden/>
              </w:rPr>
              <w:fldChar w:fldCharType="separate"/>
            </w:r>
            <w:r w:rsidR="001719D5" w:rsidRPr="00B11D52">
              <w:rPr>
                <w:rFonts w:ascii="Arial" w:hAnsi="Arial" w:cs="Arial"/>
                <w:noProof/>
                <w:webHidden/>
              </w:rPr>
              <w:t>3</w:t>
            </w:r>
            <w:r w:rsidRPr="00B11D52">
              <w:rPr>
                <w:rFonts w:ascii="Arial" w:hAnsi="Arial" w:cs="Arial"/>
                <w:noProof/>
                <w:webHidden/>
              </w:rPr>
              <w:fldChar w:fldCharType="end"/>
            </w:r>
          </w:hyperlink>
        </w:p>
        <w:p w:rsidR="001719D5" w:rsidRPr="00B11D52" w:rsidRDefault="002E2FD7" w:rsidP="00B11D52">
          <w:pPr>
            <w:pStyle w:val="TOC1"/>
            <w:tabs>
              <w:tab w:val="left" w:pos="480"/>
              <w:tab w:val="right" w:leader="dot" w:pos="9350"/>
            </w:tabs>
            <w:spacing w:line="480" w:lineRule="auto"/>
            <w:rPr>
              <w:rFonts w:ascii="Arial" w:eastAsiaTheme="minorEastAsia" w:hAnsi="Arial" w:cs="Arial"/>
              <w:noProof/>
              <w:sz w:val="22"/>
              <w:szCs w:val="22"/>
              <w:lang w:val="en-IE" w:eastAsia="en-IE"/>
            </w:rPr>
          </w:pPr>
          <w:hyperlink w:anchor="_Toc456773929" w:history="1">
            <w:r w:rsidR="001719D5" w:rsidRPr="00B11D52">
              <w:rPr>
                <w:rStyle w:val="Hyperlink"/>
                <w:rFonts w:ascii="Arial" w:hAnsi="Arial" w:cs="Arial"/>
                <w:noProof/>
                <w:lang w:val="en-IE"/>
              </w:rPr>
              <w:t>3.</w:t>
            </w:r>
            <w:r w:rsidR="001719D5" w:rsidRPr="00B11D52">
              <w:rPr>
                <w:rFonts w:ascii="Arial" w:eastAsiaTheme="minorEastAsia" w:hAnsi="Arial" w:cs="Arial"/>
                <w:noProof/>
                <w:sz w:val="22"/>
                <w:szCs w:val="22"/>
                <w:lang w:val="en-IE" w:eastAsia="en-IE"/>
              </w:rPr>
              <w:tab/>
            </w:r>
            <w:r w:rsidR="001719D5" w:rsidRPr="00B11D52">
              <w:rPr>
                <w:rStyle w:val="Hyperlink"/>
                <w:rFonts w:ascii="Arial" w:hAnsi="Arial" w:cs="Arial"/>
                <w:noProof/>
                <w:lang w:val="en-IE"/>
              </w:rPr>
              <w:t>PSO-related CfDs for Next Contract Year</w:t>
            </w:r>
            <w:r w:rsidR="001719D5" w:rsidRPr="00B11D52">
              <w:rPr>
                <w:rFonts w:ascii="Arial" w:hAnsi="Arial" w:cs="Arial"/>
                <w:noProof/>
                <w:webHidden/>
              </w:rPr>
              <w:tab/>
            </w:r>
            <w:r w:rsidRPr="00B11D52">
              <w:rPr>
                <w:rFonts w:ascii="Arial" w:hAnsi="Arial" w:cs="Arial"/>
                <w:noProof/>
                <w:webHidden/>
              </w:rPr>
              <w:fldChar w:fldCharType="begin"/>
            </w:r>
            <w:r w:rsidR="001719D5" w:rsidRPr="00B11D52">
              <w:rPr>
                <w:rFonts w:ascii="Arial" w:hAnsi="Arial" w:cs="Arial"/>
                <w:noProof/>
                <w:webHidden/>
              </w:rPr>
              <w:instrText xml:space="preserve"> PAGEREF _Toc456773929 \h </w:instrText>
            </w:r>
            <w:r w:rsidRPr="00B11D52">
              <w:rPr>
                <w:rFonts w:ascii="Arial" w:hAnsi="Arial" w:cs="Arial"/>
                <w:noProof/>
                <w:webHidden/>
              </w:rPr>
            </w:r>
            <w:r w:rsidRPr="00B11D52">
              <w:rPr>
                <w:rFonts w:ascii="Arial" w:hAnsi="Arial" w:cs="Arial"/>
                <w:noProof/>
                <w:webHidden/>
              </w:rPr>
              <w:fldChar w:fldCharType="separate"/>
            </w:r>
            <w:r w:rsidR="001719D5" w:rsidRPr="00B11D52">
              <w:rPr>
                <w:rFonts w:ascii="Arial" w:hAnsi="Arial" w:cs="Arial"/>
                <w:noProof/>
                <w:webHidden/>
              </w:rPr>
              <w:t>4</w:t>
            </w:r>
            <w:r w:rsidRPr="00B11D52">
              <w:rPr>
                <w:rFonts w:ascii="Arial" w:hAnsi="Arial" w:cs="Arial"/>
                <w:noProof/>
                <w:webHidden/>
              </w:rPr>
              <w:fldChar w:fldCharType="end"/>
            </w:r>
          </w:hyperlink>
        </w:p>
        <w:p w:rsidR="001719D5" w:rsidRPr="00B11D52" w:rsidRDefault="002E2FD7" w:rsidP="00B11D52">
          <w:pPr>
            <w:pStyle w:val="TOC2"/>
            <w:tabs>
              <w:tab w:val="left" w:pos="1440"/>
              <w:tab w:val="right" w:leader="dot" w:pos="9350"/>
            </w:tabs>
            <w:spacing w:line="480" w:lineRule="auto"/>
            <w:rPr>
              <w:rFonts w:ascii="Arial" w:eastAsiaTheme="minorEastAsia" w:hAnsi="Arial" w:cs="Arial"/>
              <w:noProof/>
              <w:sz w:val="22"/>
              <w:szCs w:val="22"/>
              <w:lang w:val="en-IE" w:eastAsia="en-IE"/>
            </w:rPr>
          </w:pPr>
          <w:hyperlink w:anchor="_Toc456773931" w:history="1">
            <w:r w:rsidR="001719D5" w:rsidRPr="00B11D52">
              <w:rPr>
                <w:rStyle w:val="Hyperlink"/>
                <w:rFonts w:ascii="Arial" w:hAnsi="Arial" w:cs="Arial"/>
                <w:noProof/>
              </w:rPr>
              <w:t>3.1</w:t>
            </w:r>
            <w:r w:rsidR="001719D5" w:rsidRPr="00B11D52">
              <w:rPr>
                <w:rFonts w:ascii="Arial" w:eastAsiaTheme="minorEastAsia" w:hAnsi="Arial" w:cs="Arial"/>
                <w:noProof/>
                <w:sz w:val="22"/>
                <w:szCs w:val="22"/>
                <w:lang w:val="en-IE" w:eastAsia="en-IE"/>
              </w:rPr>
              <w:tab/>
            </w:r>
            <w:r w:rsidR="001719D5" w:rsidRPr="00B11D52">
              <w:rPr>
                <w:rStyle w:val="Hyperlink"/>
                <w:rFonts w:ascii="Arial" w:hAnsi="Arial" w:cs="Arial"/>
                <w:noProof/>
              </w:rPr>
              <w:t>Overview</w:t>
            </w:r>
            <w:r w:rsidR="001719D5" w:rsidRPr="00B11D52">
              <w:rPr>
                <w:rFonts w:ascii="Arial" w:hAnsi="Arial" w:cs="Arial"/>
                <w:noProof/>
                <w:webHidden/>
              </w:rPr>
              <w:tab/>
            </w:r>
            <w:r w:rsidRPr="00B11D52">
              <w:rPr>
                <w:rFonts w:ascii="Arial" w:hAnsi="Arial" w:cs="Arial"/>
                <w:noProof/>
                <w:webHidden/>
              </w:rPr>
              <w:fldChar w:fldCharType="begin"/>
            </w:r>
            <w:r w:rsidR="001719D5" w:rsidRPr="00B11D52">
              <w:rPr>
                <w:rFonts w:ascii="Arial" w:hAnsi="Arial" w:cs="Arial"/>
                <w:noProof/>
                <w:webHidden/>
              </w:rPr>
              <w:instrText xml:space="preserve"> PAGEREF _Toc456773931 \h </w:instrText>
            </w:r>
            <w:r w:rsidRPr="00B11D52">
              <w:rPr>
                <w:rFonts w:ascii="Arial" w:hAnsi="Arial" w:cs="Arial"/>
                <w:noProof/>
                <w:webHidden/>
              </w:rPr>
            </w:r>
            <w:r w:rsidRPr="00B11D52">
              <w:rPr>
                <w:rFonts w:ascii="Arial" w:hAnsi="Arial" w:cs="Arial"/>
                <w:noProof/>
                <w:webHidden/>
              </w:rPr>
              <w:fldChar w:fldCharType="separate"/>
            </w:r>
            <w:r w:rsidR="001719D5" w:rsidRPr="00B11D52">
              <w:rPr>
                <w:rFonts w:ascii="Arial" w:hAnsi="Arial" w:cs="Arial"/>
                <w:noProof/>
                <w:webHidden/>
              </w:rPr>
              <w:t>4</w:t>
            </w:r>
            <w:r w:rsidRPr="00B11D52">
              <w:rPr>
                <w:rFonts w:ascii="Arial" w:hAnsi="Arial" w:cs="Arial"/>
                <w:noProof/>
                <w:webHidden/>
              </w:rPr>
              <w:fldChar w:fldCharType="end"/>
            </w:r>
          </w:hyperlink>
        </w:p>
        <w:p w:rsidR="001719D5" w:rsidRPr="00B11D52" w:rsidRDefault="002E2FD7" w:rsidP="00B11D52">
          <w:pPr>
            <w:pStyle w:val="TOC2"/>
            <w:tabs>
              <w:tab w:val="left" w:pos="1440"/>
              <w:tab w:val="right" w:leader="dot" w:pos="9350"/>
            </w:tabs>
            <w:spacing w:line="480" w:lineRule="auto"/>
            <w:rPr>
              <w:rFonts w:ascii="Arial" w:eastAsiaTheme="minorEastAsia" w:hAnsi="Arial" w:cs="Arial"/>
              <w:noProof/>
              <w:sz w:val="22"/>
              <w:szCs w:val="22"/>
              <w:lang w:val="en-IE" w:eastAsia="en-IE"/>
            </w:rPr>
          </w:pPr>
          <w:hyperlink w:anchor="_Toc456773932" w:history="1">
            <w:r w:rsidR="001719D5" w:rsidRPr="00B11D52">
              <w:rPr>
                <w:rStyle w:val="Hyperlink"/>
                <w:rFonts w:ascii="Arial" w:hAnsi="Arial" w:cs="Arial"/>
                <w:noProof/>
              </w:rPr>
              <w:t>3.2</w:t>
            </w:r>
            <w:r w:rsidR="001719D5" w:rsidRPr="00B11D52">
              <w:rPr>
                <w:rFonts w:ascii="Arial" w:eastAsiaTheme="minorEastAsia" w:hAnsi="Arial" w:cs="Arial"/>
                <w:noProof/>
                <w:sz w:val="22"/>
                <w:szCs w:val="22"/>
                <w:lang w:val="en-IE" w:eastAsia="en-IE"/>
              </w:rPr>
              <w:tab/>
            </w:r>
            <w:r w:rsidR="001719D5" w:rsidRPr="00B11D52">
              <w:rPr>
                <w:rStyle w:val="Hyperlink"/>
                <w:rFonts w:ascii="Arial" w:hAnsi="Arial" w:cs="Arial"/>
                <w:noProof/>
              </w:rPr>
              <w:t>Auction Volumes and Dates</w:t>
            </w:r>
            <w:r w:rsidR="001719D5" w:rsidRPr="00B11D52">
              <w:rPr>
                <w:rFonts w:ascii="Arial" w:hAnsi="Arial" w:cs="Arial"/>
                <w:noProof/>
                <w:webHidden/>
              </w:rPr>
              <w:tab/>
            </w:r>
            <w:r w:rsidRPr="00B11D52">
              <w:rPr>
                <w:rFonts w:ascii="Arial" w:hAnsi="Arial" w:cs="Arial"/>
                <w:noProof/>
                <w:webHidden/>
              </w:rPr>
              <w:fldChar w:fldCharType="begin"/>
            </w:r>
            <w:r w:rsidR="001719D5" w:rsidRPr="00B11D52">
              <w:rPr>
                <w:rFonts w:ascii="Arial" w:hAnsi="Arial" w:cs="Arial"/>
                <w:noProof/>
                <w:webHidden/>
              </w:rPr>
              <w:instrText xml:space="preserve"> PAGEREF _Toc456773932 \h </w:instrText>
            </w:r>
            <w:r w:rsidRPr="00B11D52">
              <w:rPr>
                <w:rFonts w:ascii="Arial" w:hAnsi="Arial" w:cs="Arial"/>
                <w:noProof/>
                <w:webHidden/>
              </w:rPr>
            </w:r>
            <w:r w:rsidRPr="00B11D52">
              <w:rPr>
                <w:rFonts w:ascii="Arial" w:hAnsi="Arial" w:cs="Arial"/>
                <w:noProof/>
                <w:webHidden/>
              </w:rPr>
              <w:fldChar w:fldCharType="separate"/>
            </w:r>
            <w:r w:rsidR="001719D5" w:rsidRPr="00B11D52">
              <w:rPr>
                <w:rFonts w:ascii="Arial" w:hAnsi="Arial" w:cs="Arial"/>
                <w:noProof/>
                <w:webHidden/>
              </w:rPr>
              <w:t>4</w:t>
            </w:r>
            <w:r w:rsidRPr="00B11D52">
              <w:rPr>
                <w:rFonts w:ascii="Arial" w:hAnsi="Arial" w:cs="Arial"/>
                <w:noProof/>
                <w:webHidden/>
              </w:rPr>
              <w:fldChar w:fldCharType="end"/>
            </w:r>
          </w:hyperlink>
        </w:p>
        <w:p w:rsidR="001719D5" w:rsidRDefault="002E2FD7" w:rsidP="00B11D52">
          <w:pPr>
            <w:spacing w:line="480" w:lineRule="auto"/>
          </w:pPr>
          <w:r w:rsidRPr="00B11D52">
            <w:rPr>
              <w:rFonts w:ascii="Arial" w:hAnsi="Arial" w:cs="Arial"/>
              <w:b/>
              <w:bCs/>
              <w:noProof/>
            </w:rPr>
            <w:fldChar w:fldCharType="end"/>
          </w:r>
        </w:p>
      </w:sdtContent>
    </w:sdt>
    <w:p w:rsidR="00CB65D4" w:rsidRDefault="00CB65D4" w:rsidP="00B11D52">
      <w:pPr>
        <w:tabs>
          <w:tab w:val="left" w:pos="567"/>
        </w:tabs>
        <w:autoSpaceDE w:val="0"/>
        <w:autoSpaceDN w:val="0"/>
        <w:adjustRightInd w:val="0"/>
        <w:spacing w:line="480" w:lineRule="auto"/>
        <w:ind w:left="357"/>
        <w:jc w:val="both"/>
        <w:rPr>
          <w:rFonts w:ascii="Arial" w:hAnsi="Arial" w:cs="Arial"/>
          <w:color w:val="000000" w:themeColor="text1"/>
          <w:sz w:val="28"/>
          <w:szCs w:val="28"/>
          <w:lang w:eastAsia="en-IE"/>
        </w:rPr>
      </w:pPr>
    </w:p>
    <w:p w:rsidR="00B6263B" w:rsidRDefault="00B6263B" w:rsidP="00B6263B">
      <w:pPr>
        <w:tabs>
          <w:tab w:val="left" w:pos="567"/>
        </w:tabs>
        <w:autoSpaceDE w:val="0"/>
        <w:autoSpaceDN w:val="0"/>
        <w:adjustRightInd w:val="0"/>
        <w:ind w:left="360"/>
        <w:jc w:val="both"/>
        <w:rPr>
          <w:rFonts w:ascii="Arial" w:hAnsi="Arial" w:cs="Arial"/>
          <w:color w:val="000000" w:themeColor="text1"/>
          <w:sz w:val="28"/>
          <w:szCs w:val="28"/>
          <w:lang w:eastAsia="en-IE"/>
        </w:rPr>
      </w:pPr>
    </w:p>
    <w:p w:rsidR="00DF4F17" w:rsidRPr="00DF4F17" w:rsidRDefault="00DF4F17" w:rsidP="00DF4F17">
      <w:pPr>
        <w:pStyle w:val="ListParagraph"/>
        <w:rPr>
          <w:rFonts w:ascii="Arial" w:hAnsi="Arial" w:cs="Arial"/>
          <w:sz w:val="28"/>
          <w:szCs w:val="28"/>
          <w:lang w:val="en-IE"/>
        </w:rPr>
      </w:pPr>
    </w:p>
    <w:p w:rsidR="00DF4F17" w:rsidRPr="00DF4F17" w:rsidRDefault="00DF4F17" w:rsidP="00DF4F17">
      <w:pPr>
        <w:rPr>
          <w:rFonts w:ascii="Arial" w:hAnsi="Arial" w:cs="Arial"/>
          <w:sz w:val="28"/>
          <w:szCs w:val="28"/>
          <w:lang w:val="en-IE"/>
        </w:rPr>
      </w:pPr>
    </w:p>
    <w:p w:rsidR="00DF4F17" w:rsidRPr="00DF4F17" w:rsidRDefault="00DF4F17" w:rsidP="00B748B5">
      <w:pPr>
        <w:numPr>
          <w:ilvl w:val="0"/>
          <w:numId w:val="4"/>
        </w:numPr>
        <w:ind w:left="567" w:hanging="567"/>
        <w:rPr>
          <w:lang w:val="en-IE"/>
        </w:rPr>
        <w:sectPr w:rsidR="00DF4F17" w:rsidRPr="00DF4F17" w:rsidSect="00C920FA">
          <w:footerReference w:type="first" r:id="rId15"/>
          <w:pgSz w:w="12240" w:h="15840" w:code="1"/>
          <w:pgMar w:top="1440" w:right="1440" w:bottom="1440" w:left="1440" w:header="360" w:footer="360" w:gutter="0"/>
          <w:cols w:space="720"/>
          <w:titlePg/>
          <w:docGrid w:linePitch="360"/>
        </w:sectPr>
      </w:pPr>
    </w:p>
    <w:p w:rsidR="009D43A0" w:rsidRDefault="009D43A0" w:rsidP="00B748B5">
      <w:pPr>
        <w:pStyle w:val="Heading1"/>
        <w:numPr>
          <w:ilvl w:val="0"/>
          <w:numId w:val="5"/>
        </w:numPr>
        <w:tabs>
          <w:tab w:val="left" w:pos="567"/>
        </w:tabs>
        <w:spacing w:before="0" w:after="0"/>
        <w:ind w:left="567" w:hanging="567"/>
        <w:rPr>
          <w:sz w:val="28"/>
          <w:szCs w:val="28"/>
          <w:lang w:val="en-IE"/>
        </w:rPr>
      </w:pPr>
      <w:bookmarkStart w:id="3" w:name="_Toc142456389"/>
      <w:bookmarkStart w:id="4" w:name="_Toc456773923"/>
      <w:bookmarkEnd w:id="3"/>
      <w:r>
        <w:rPr>
          <w:sz w:val="28"/>
          <w:szCs w:val="28"/>
          <w:lang w:val="en-IE"/>
        </w:rPr>
        <w:lastRenderedPageBreak/>
        <w:t>Purpose of this Paper</w:t>
      </w:r>
      <w:bookmarkEnd w:id="4"/>
    </w:p>
    <w:p w:rsidR="009D43A0" w:rsidRDefault="009D43A0" w:rsidP="009D43A0">
      <w:pPr>
        <w:rPr>
          <w:lang w:val="en-IE"/>
        </w:rPr>
      </w:pPr>
    </w:p>
    <w:p w:rsidR="00C0739D" w:rsidRDefault="009D43A0" w:rsidP="00B11D52">
      <w:pPr>
        <w:spacing w:line="360" w:lineRule="auto"/>
        <w:jc w:val="both"/>
        <w:rPr>
          <w:rFonts w:ascii="Arial" w:hAnsi="Arial" w:cs="Arial"/>
          <w:sz w:val="22"/>
          <w:szCs w:val="22"/>
          <w:lang w:val="en-IE"/>
        </w:rPr>
      </w:pPr>
      <w:r>
        <w:rPr>
          <w:rFonts w:ascii="Arial" w:hAnsi="Arial" w:cs="Arial"/>
          <w:sz w:val="22"/>
          <w:szCs w:val="22"/>
          <w:lang w:val="en-IE"/>
        </w:rPr>
        <w:t xml:space="preserve">The purpose of this paper </w:t>
      </w:r>
      <w:r w:rsidR="001526AC">
        <w:rPr>
          <w:rFonts w:ascii="Arial" w:hAnsi="Arial" w:cs="Arial"/>
          <w:sz w:val="22"/>
          <w:szCs w:val="22"/>
          <w:lang w:val="en-IE"/>
        </w:rPr>
        <w:t>from the Regulatory Authorities (</w:t>
      </w:r>
      <w:r w:rsidR="001526AC" w:rsidRPr="00FF1585">
        <w:rPr>
          <w:rFonts w:ascii="Arial" w:hAnsi="Arial" w:cs="Arial"/>
          <w:sz w:val="22"/>
          <w:szCs w:val="22"/>
          <w:lang w:val="en-IE" w:eastAsia="en-IE"/>
        </w:rPr>
        <w:t xml:space="preserve">the </w:t>
      </w:r>
      <w:r w:rsidR="001526AC">
        <w:rPr>
          <w:rFonts w:ascii="Arial" w:hAnsi="Arial" w:cs="Arial"/>
          <w:sz w:val="22"/>
          <w:szCs w:val="22"/>
          <w:lang w:val="en-IE" w:eastAsia="en-IE"/>
        </w:rPr>
        <w:t>Utility Regulator</w:t>
      </w:r>
      <w:r w:rsidR="001526AC" w:rsidRPr="00FF1585">
        <w:rPr>
          <w:rFonts w:ascii="Arial" w:hAnsi="Arial" w:cs="Arial"/>
          <w:sz w:val="22"/>
          <w:szCs w:val="22"/>
          <w:lang w:val="en-IE" w:eastAsia="en-IE"/>
        </w:rPr>
        <w:t xml:space="preserve"> and the Co</w:t>
      </w:r>
      <w:r w:rsidR="001526AC">
        <w:rPr>
          <w:rFonts w:ascii="Arial" w:hAnsi="Arial" w:cs="Arial"/>
          <w:sz w:val="22"/>
          <w:szCs w:val="22"/>
          <w:lang w:val="en-IE" w:eastAsia="en-IE"/>
        </w:rPr>
        <w:t xml:space="preserve">mmission for Energy Regulation or </w:t>
      </w:r>
      <w:r w:rsidR="001526AC" w:rsidRPr="00FF1585">
        <w:rPr>
          <w:rFonts w:ascii="Arial" w:hAnsi="Arial" w:cs="Arial"/>
          <w:sz w:val="22"/>
          <w:szCs w:val="22"/>
          <w:lang w:val="en-IE" w:eastAsia="en-IE"/>
        </w:rPr>
        <w:t>CER</w:t>
      </w:r>
      <w:r w:rsidR="001526AC">
        <w:rPr>
          <w:rFonts w:ascii="Arial" w:hAnsi="Arial" w:cs="Arial"/>
          <w:sz w:val="22"/>
          <w:szCs w:val="22"/>
          <w:lang w:val="en-IE" w:eastAsia="en-IE"/>
        </w:rPr>
        <w:t xml:space="preserve">) </w:t>
      </w:r>
      <w:r>
        <w:rPr>
          <w:rFonts w:ascii="Arial" w:hAnsi="Arial" w:cs="Arial"/>
          <w:sz w:val="22"/>
          <w:szCs w:val="22"/>
          <w:lang w:val="en-IE"/>
        </w:rPr>
        <w:t>is to provide market participants with information on the volume, shape and timing of PSO-re</w:t>
      </w:r>
      <w:r w:rsidR="00CE3BBD">
        <w:rPr>
          <w:rFonts w:ascii="Arial" w:hAnsi="Arial" w:cs="Arial"/>
          <w:sz w:val="22"/>
          <w:szCs w:val="22"/>
          <w:lang w:val="en-IE"/>
        </w:rPr>
        <w:t xml:space="preserve">lated CfD offerings for the </w:t>
      </w:r>
      <w:r>
        <w:rPr>
          <w:rFonts w:ascii="Arial" w:hAnsi="Arial" w:cs="Arial"/>
          <w:sz w:val="22"/>
          <w:szCs w:val="22"/>
          <w:lang w:val="en-IE"/>
        </w:rPr>
        <w:t>year</w:t>
      </w:r>
      <w:r w:rsidR="00C0739D">
        <w:rPr>
          <w:rFonts w:ascii="Arial" w:hAnsi="Arial" w:cs="Arial"/>
          <w:sz w:val="22"/>
          <w:szCs w:val="22"/>
          <w:lang w:val="en-IE"/>
        </w:rPr>
        <w:t xml:space="preserve"> from October </w:t>
      </w:r>
      <w:r w:rsidR="00253F01">
        <w:rPr>
          <w:rFonts w:ascii="Arial" w:hAnsi="Arial" w:cs="Arial"/>
          <w:sz w:val="22"/>
          <w:szCs w:val="22"/>
          <w:lang w:val="en-IE"/>
        </w:rPr>
        <w:t xml:space="preserve">2016 </w:t>
      </w:r>
      <w:r w:rsidR="00C0739D">
        <w:rPr>
          <w:rFonts w:ascii="Arial" w:hAnsi="Arial" w:cs="Arial"/>
          <w:sz w:val="22"/>
          <w:szCs w:val="22"/>
          <w:lang w:val="en-IE"/>
        </w:rPr>
        <w:t xml:space="preserve">to end September </w:t>
      </w:r>
      <w:r w:rsidR="00253F01">
        <w:rPr>
          <w:rFonts w:ascii="Arial" w:hAnsi="Arial" w:cs="Arial"/>
          <w:sz w:val="22"/>
          <w:szCs w:val="22"/>
          <w:lang w:val="en-IE"/>
        </w:rPr>
        <w:t>2017</w:t>
      </w:r>
      <w:r w:rsidR="00C0739D">
        <w:rPr>
          <w:rFonts w:ascii="Arial" w:hAnsi="Arial" w:cs="Arial"/>
          <w:sz w:val="22"/>
          <w:szCs w:val="22"/>
          <w:lang w:val="en-IE"/>
        </w:rPr>
        <w:t>, referred here to as the “contract year”.</w:t>
      </w:r>
    </w:p>
    <w:p w:rsidR="009D43A0" w:rsidRDefault="00C0739D" w:rsidP="00B11D52">
      <w:pPr>
        <w:spacing w:line="360" w:lineRule="auto"/>
        <w:jc w:val="both"/>
        <w:rPr>
          <w:rFonts w:ascii="Arial" w:hAnsi="Arial" w:cs="Arial"/>
          <w:sz w:val="22"/>
          <w:szCs w:val="22"/>
          <w:lang w:val="en-IE"/>
        </w:rPr>
      </w:pPr>
      <w:r>
        <w:rPr>
          <w:rFonts w:ascii="Arial" w:hAnsi="Arial" w:cs="Arial"/>
          <w:sz w:val="22"/>
          <w:szCs w:val="22"/>
          <w:lang w:val="en-IE"/>
        </w:rPr>
        <w:t xml:space="preserve"> </w:t>
      </w:r>
    </w:p>
    <w:p w:rsidR="005D0B5F" w:rsidRDefault="009D43A0" w:rsidP="00B11D52">
      <w:pPr>
        <w:autoSpaceDE w:val="0"/>
        <w:autoSpaceDN w:val="0"/>
        <w:adjustRightInd w:val="0"/>
        <w:spacing w:line="360" w:lineRule="auto"/>
        <w:jc w:val="both"/>
        <w:rPr>
          <w:rFonts w:ascii="Arial" w:hAnsi="Arial" w:cs="Arial"/>
          <w:sz w:val="22"/>
          <w:szCs w:val="22"/>
          <w:lang w:val="en-IE"/>
        </w:rPr>
      </w:pPr>
      <w:r w:rsidRPr="00C0739D">
        <w:rPr>
          <w:rFonts w:ascii="Arial" w:hAnsi="Arial" w:cs="Arial"/>
          <w:sz w:val="22"/>
          <w:szCs w:val="22"/>
          <w:lang w:val="en-IE"/>
        </w:rPr>
        <w:t>The arrangement for the offering of PSO-related C</w:t>
      </w:r>
      <w:r w:rsidR="00CE3BBD" w:rsidRPr="00C0739D">
        <w:rPr>
          <w:rFonts w:ascii="Arial" w:hAnsi="Arial" w:cs="Arial"/>
          <w:sz w:val="22"/>
          <w:szCs w:val="22"/>
          <w:lang w:val="en-IE"/>
        </w:rPr>
        <w:t xml:space="preserve">fDs for </w:t>
      </w:r>
      <w:r w:rsidR="009934EA">
        <w:rPr>
          <w:rFonts w:ascii="Arial" w:hAnsi="Arial" w:cs="Arial"/>
          <w:sz w:val="22"/>
          <w:szCs w:val="22"/>
          <w:lang w:val="en-IE"/>
        </w:rPr>
        <w:t xml:space="preserve">the </w:t>
      </w:r>
      <w:r w:rsidR="00253F01" w:rsidRPr="00C0739D">
        <w:rPr>
          <w:rFonts w:ascii="Arial" w:hAnsi="Arial" w:cs="Arial"/>
          <w:sz w:val="22"/>
          <w:szCs w:val="22"/>
          <w:lang w:val="en-IE"/>
        </w:rPr>
        <w:t>201</w:t>
      </w:r>
      <w:r w:rsidR="00253F01">
        <w:rPr>
          <w:rFonts w:ascii="Arial" w:hAnsi="Arial" w:cs="Arial"/>
          <w:sz w:val="22"/>
          <w:szCs w:val="22"/>
          <w:lang w:val="en-IE"/>
        </w:rPr>
        <w:t>6</w:t>
      </w:r>
      <w:r w:rsidR="00CE3BBD" w:rsidRPr="00C0739D">
        <w:rPr>
          <w:rFonts w:ascii="Arial" w:hAnsi="Arial" w:cs="Arial"/>
          <w:sz w:val="22"/>
          <w:szCs w:val="22"/>
          <w:lang w:val="en-IE"/>
        </w:rPr>
        <w:t>/</w:t>
      </w:r>
      <w:r w:rsidR="00253F01" w:rsidRPr="00C0739D">
        <w:rPr>
          <w:rFonts w:ascii="Arial" w:hAnsi="Arial" w:cs="Arial"/>
          <w:sz w:val="22"/>
          <w:szCs w:val="22"/>
          <w:lang w:val="en-IE"/>
        </w:rPr>
        <w:t>1</w:t>
      </w:r>
      <w:r w:rsidR="00253F01">
        <w:rPr>
          <w:rFonts w:ascii="Arial" w:hAnsi="Arial" w:cs="Arial"/>
          <w:sz w:val="22"/>
          <w:szCs w:val="22"/>
          <w:lang w:val="en-IE"/>
        </w:rPr>
        <w:t>7</w:t>
      </w:r>
      <w:r w:rsidR="00253F01" w:rsidRPr="00C0739D">
        <w:rPr>
          <w:rFonts w:ascii="Arial" w:hAnsi="Arial" w:cs="Arial"/>
          <w:sz w:val="22"/>
          <w:szCs w:val="22"/>
          <w:lang w:val="en-IE"/>
        </w:rPr>
        <w:t xml:space="preserve"> </w:t>
      </w:r>
      <w:r w:rsidR="009934EA">
        <w:rPr>
          <w:rFonts w:ascii="Arial" w:hAnsi="Arial" w:cs="Arial"/>
          <w:sz w:val="22"/>
          <w:szCs w:val="22"/>
          <w:lang w:val="en-IE"/>
        </w:rPr>
        <w:t xml:space="preserve">contract year </w:t>
      </w:r>
      <w:r w:rsidRPr="00C0739D">
        <w:rPr>
          <w:rFonts w:ascii="Arial" w:hAnsi="Arial" w:cs="Arial"/>
          <w:sz w:val="22"/>
          <w:szCs w:val="22"/>
          <w:lang w:val="en-IE"/>
        </w:rPr>
        <w:t>will essentially be the same</w:t>
      </w:r>
      <w:r w:rsidR="00314E15">
        <w:rPr>
          <w:rFonts w:ascii="Arial" w:hAnsi="Arial" w:cs="Arial"/>
          <w:sz w:val="22"/>
          <w:szCs w:val="22"/>
          <w:lang w:val="en-IE"/>
        </w:rPr>
        <w:t xml:space="preserve"> </w:t>
      </w:r>
      <w:r w:rsidR="00831492">
        <w:rPr>
          <w:rFonts w:ascii="Arial" w:hAnsi="Arial" w:cs="Arial"/>
          <w:sz w:val="22"/>
          <w:szCs w:val="22"/>
          <w:lang w:val="en-IE"/>
        </w:rPr>
        <w:t xml:space="preserve">as that which applied </w:t>
      </w:r>
      <w:r w:rsidR="00314E15">
        <w:rPr>
          <w:rFonts w:ascii="Arial" w:hAnsi="Arial" w:cs="Arial"/>
          <w:sz w:val="22"/>
          <w:szCs w:val="22"/>
          <w:lang w:val="en-IE"/>
        </w:rPr>
        <w:t xml:space="preserve">for the current </w:t>
      </w:r>
      <w:r w:rsidR="00F6275A">
        <w:rPr>
          <w:rFonts w:ascii="Arial" w:hAnsi="Arial" w:cs="Arial"/>
          <w:sz w:val="22"/>
          <w:szCs w:val="22"/>
          <w:lang w:val="en-IE"/>
        </w:rPr>
        <w:t>2015</w:t>
      </w:r>
      <w:r w:rsidR="00314E15">
        <w:rPr>
          <w:rFonts w:ascii="Arial" w:hAnsi="Arial" w:cs="Arial"/>
          <w:sz w:val="22"/>
          <w:szCs w:val="22"/>
          <w:lang w:val="en-IE"/>
        </w:rPr>
        <w:t>/</w:t>
      </w:r>
      <w:r w:rsidR="00F6275A">
        <w:rPr>
          <w:rFonts w:ascii="Arial" w:hAnsi="Arial" w:cs="Arial"/>
          <w:sz w:val="22"/>
          <w:szCs w:val="22"/>
          <w:lang w:val="en-IE"/>
        </w:rPr>
        <w:t xml:space="preserve">16 </w:t>
      </w:r>
      <w:r w:rsidR="00314E15">
        <w:rPr>
          <w:rFonts w:ascii="Arial" w:hAnsi="Arial" w:cs="Arial"/>
          <w:sz w:val="22"/>
          <w:szCs w:val="22"/>
          <w:lang w:val="en-IE"/>
        </w:rPr>
        <w:t>contract year.</w:t>
      </w:r>
    </w:p>
    <w:p w:rsidR="00314E15" w:rsidRDefault="00314E15" w:rsidP="00B11D52">
      <w:pPr>
        <w:autoSpaceDE w:val="0"/>
        <w:autoSpaceDN w:val="0"/>
        <w:adjustRightInd w:val="0"/>
        <w:spacing w:line="360" w:lineRule="auto"/>
        <w:jc w:val="both"/>
        <w:rPr>
          <w:rFonts w:ascii="Arial" w:hAnsi="Arial" w:cs="Arial"/>
          <w:sz w:val="22"/>
          <w:szCs w:val="22"/>
          <w:lang w:val="en-IE"/>
        </w:rPr>
      </w:pPr>
    </w:p>
    <w:p w:rsidR="0028141A" w:rsidRDefault="009D43A0" w:rsidP="00B11D52">
      <w:pPr>
        <w:pStyle w:val="ListParagraph"/>
        <w:spacing w:line="360" w:lineRule="auto"/>
        <w:ind w:left="0"/>
        <w:jc w:val="both"/>
        <w:rPr>
          <w:sz w:val="22"/>
          <w:szCs w:val="22"/>
        </w:rPr>
      </w:pPr>
      <w:r w:rsidRPr="00C0739D">
        <w:rPr>
          <w:rFonts w:ascii="Arial" w:hAnsi="Arial" w:cs="Arial"/>
          <w:sz w:val="22"/>
          <w:szCs w:val="22"/>
          <w:lang w:val="en-IE"/>
        </w:rPr>
        <w:t>In summary</w:t>
      </w:r>
      <w:r w:rsidR="00F258C3">
        <w:rPr>
          <w:rFonts w:ascii="Arial" w:hAnsi="Arial" w:cs="Arial"/>
          <w:sz w:val="22"/>
          <w:szCs w:val="22"/>
          <w:lang w:val="en-IE"/>
        </w:rPr>
        <w:t xml:space="preserve"> and as detailed in section 3 of this </w:t>
      </w:r>
      <w:r w:rsidR="00F258C3" w:rsidRPr="00826557">
        <w:rPr>
          <w:rFonts w:ascii="Arial" w:hAnsi="Arial" w:cs="Arial"/>
          <w:sz w:val="22"/>
          <w:szCs w:val="22"/>
          <w:lang w:val="en-IE"/>
        </w:rPr>
        <w:t>paper</w:t>
      </w:r>
      <w:r w:rsidRPr="00826557">
        <w:rPr>
          <w:rFonts w:ascii="Arial" w:hAnsi="Arial" w:cs="Arial"/>
          <w:sz w:val="22"/>
          <w:szCs w:val="22"/>
          <w:lang w:val="en-IE"/>
        </w:rPr>
        <w:t xml:space="preserve">, </w:t>
      </w:r>
      <w:r w:rsidR="00332901" w:rsidRPr="00826557">
        <w:rPr>
          <w:rFonts w:ascii="Arial" w:hAnsi="Arial" w:cs="Arial"/>
          <w:sz w:val="22"/>
          <w:szCs w:val="22"/>
          <w:lang w:val="en-IE"/>
        </w:rPr>
        <w:t xml:space="preserve">circa </w:t>
      </w:r>
      <w:r w:rsidR="00F6275A" w:rsidRPr="00B11D52">
        <w:rPr>
          <w:rFonts w:ascii="Arial" w:hAnsi="Arial" w:cs="Arial"/>
          <w:sz w:val="22"/>
          <w:szCs w:val="22"/>
        </w:rPr>
        <w:t>0</w:t>
      </w:r>
      <w:r w:rsidR="00FD1C75" w:rsidRPr="00826557">
        <w:rPr>
          <w:rFonts w:ascii="Arial" w:hAnsi="Arial" w:cs="Arial"/>
          <w:sz w:val="22"/>
          <w:szCs w:val="22"/>
        </w:rPr>
        <w:t>.</w:t>
      </w:r>
      <w:r w:rsidR="00F6275A" w:rsidRPr="00B11D52">
        <w:rPr>
          <w:rFonts w:ascii="Arial" w:hAnsi="Arial" w:cs="Arial"/>
          <w:sz w:val="22"/>
          <w:szCs w:val="22"/>
        </w:rPr>
        <w:t>9</w:t>
      </w:r>
      <w:r w:rsidR="00826557" w:rsidRPr="00B11D52">
        <w:rPr>
          <w:rFonts w:ascii="Arial" w:hAnsi="Arial" w:cs="Arial"/>
          <w:sz w:val="22"/>
          <w:szCs w:val="22"/>
        </w:rPr>
        <w:t>4</w:t>
      </w:r>
      <w:r w:rsidR="00F6275A" w:rsidRPr="00826557">
        <w:rPr>
          <w:rFonts w:ascii="Arial" w:hAnsi="Arial" w:cs="Arial"/>
          <w:sz w:val="22"/>
          <w:szCs w:val="22"/>
        </w:rPr>
        <w:t xml:space="preserve"> </w:t>
      </w:r>
      <w:r w:rsidRPr="00826557">
        <w:rPr>
          <w:rFonts w:ascii="Arial" w:hAnsi="Arial" w:cs="Arial"/>
          <w:sz w:val="22"/>
          <w:szCs w:val="22"/>
        </w:rPr>
        <w:t>TWh</w:t>
      </w:r>
      <w:r w:rsidRPr="00C0739D">
        <w:rPr>
          <w:rFonts w:ascii="Arial" w:hAnsi="Arial" w:cs="Arial"/>
          <w:sz w:val="22"/>
          <w:szCs w:val="22"/>
        </w:rPr>
        <w:t xml:space="preserve"> of PSO-related CfDs will be offered</w:t>
      </w:r>
      <w:r w:rsidR="002D541C">
        <w:rPr>
          <w:rFonts w:ascii="Arial" w:hAnsi="Arial" w:cs="Arial"/>
          <w:sz w:val="22"/>
          <w:szCs w:val="22"/>
        </w:rPr>
        <w:t xml:space="preserve"> for the contract yea</w:t>
      </w:r>
      <w:r w:rsidR="00F80570">
        <w:rPr>
          <w:rFonts w:ascii="Arial" w:hAnsi="Arial" w:cs="Arial"/>
          <w:sz w:val="22"/>
          <w:szCs w:val="22"/>
        </w:rPr>
        <w:t>r.</w:t>
      </w:r>
      <w:r w:rsidR="00F258C3">
        <w:rPr>
          <w:rFonts w:ascii="Arial" w:hAnsi="Arial" w:cs="Arial"/>
          <w:sz w:val="22"/>
          <w:szCs w:val="22"/>
        </w:rPr>
        <w:t xml:space="preserve"> </w:t>
      </w:r>
      <w:r w:rsidR="00A03C55">
        <w:rPr>
          <w:rFonts w:ascii="Arial" w:hAnsi="Arial" w:cs="Arial"/>
          <w:sz w:val="22"/>
          <w:szCs w:val="22"/>
        </w:rPr>
        <w:t xml:space="preserve">Within this, varying </w:t>
      </w:r>
      <w:r w:rsidR="00F258C3">
        <w:rPr>
          <w:rFonts w:ascii="Arial" w:hAnsi="Arial" w:cs="Arial"/>
          <w:sz w:val="22"/>
          <w:szCs w:val="22"/>
        </w:rPr>
        <w:t xml:space="preserve">CfD </w:t>
      </w:r>
      <w:r w:rsidR="00617110">
        <w:rPr>
          <w:rFonts w:ascii="Arial" w:hAnsi="Arial" w:cs="Arial"/>
          <w:sz w:val="22"/>
          <w:szCs w:val="22"/>
        </w:rPr>
        <w:t>volumes</w:t>
      </w:r>
      <w:r w:rsidR="00F258C3">
        <w:rPr>
          <w:rFonts w:ascii="Arial" w:hAnsi="Arial" w:cs="Arial"/>
          <w:sz w:val="22"/>
          <w:szCs w:val="22"/>
        </w:rPr>
        <w:t>, related to expected plant output,</w:t>
      </w:r>
      <w:r w:rsidRPr="00C0739D">
        <w:rPr>
          <w:rFonts w:ascii="Arial" w:hAnsi="Arial" w:cs="Arial"/>
          <w:sz w:val="22"/>
          <w:szCs w:val="22"/>
        </w:rPr>
        <w:t xml:space="preserve"> </w:t>
      </w:r>
      <w:r w:rsidR="00DF3E5E">
        <w:rPr>
          <w:rFonts w:ascii="Arial" w:hAnsi="Arial" w:cs="Arial"/>
          <w:sz w:val="22"/>
          <w:szCs w:val="22"/>
        </w:rPr>
        <w:t xml:space="preserve">will be </w:t>
      </w:r>
      <w:r w:rsidRPr="00C0739D">
        <w:rPr>
          <w:rFonts w:ascii="Arial" w:hAnsi="Arial" w:cs="Arial"/>
          <w:sz w:val="22"/>
          <w:szCs w:val="22"/>
        </w:rPr>
        <w:t>allocated to each quarter</w:t>
      </w:r>
      <w:r w:rsidR="00F258C3">
        <w:rPr>
          <w:rFonts w:ascii="Arial" w:hAnsi="Arial" w:cs="Arial"/>
          <w:sz w:val="22"/>
          <w:szCs w:val="22"/>
        </w:rPr>
        <w:t>, with monthly products</w:t>
      </w:r>
      <w:r w:rsidR="00264893">
        <w:rPr>
          <w:rFonts w:ascii="Arial" w:hAnsi="Arial" w:cs="Arial"/>
          <w:sz w:val="22"/>
          <w:szCs w:val="22"/>
        </w:rPr>
        <w:t xml:space="preserve"> provided</w:t>
      </w:r>
      <w:r w:rsidR="00F258C3">
        <w:rPr>
          <w:rFonts w:ascii="Arial" w:hAnsi="Arial" w:cs="Arial"/>
          <w:sz w:val="22"/>
          <w:szCs w:val="22"/>
        </w:rPr>
        <w:t xml:space="preserve"> and auctions held quarterly. </w:t>
      </w:r>
      <w:r w:rsidR="007318C7" w:rsidRPr="00C0739D">
        <w:rPr>
          <w:rFonts w:ascii="Arial" w:hAnsi="Arial" w:cs="Arial"/>
          <w:sz w:val="22"/>
          <w:szCs w:val="22"/>
          <w:lang w:eastAsia="en-IE"/>
        </w:rPr>
        <w:t>The distribution</w:t>
      </w:r>
      <w:r w:rsidR="007318C7" w:rsidRPr="00C0739D">
        <w:rPr>
          <w:rFonts w:ascii="Arial" w:hAnsi="Arial" w:cs="Arial"/>
          <w:sz w:val="22"/>
          <w:szCs w:val="22"/>
        </w:rPr>
        <w:t xml:space="preserve"> of the Cf</w:t>
      </w:r>
      <w:r w:rsidR="002C6B57">
        <w:rPr>
          <w:rFonts w:ascii="Arial" w:hAnsi="Arial" w:cs="Arial"/>
          <w:sz w:val="22"/>
          <w:szCs w:val="22"/>
        </w:rPr>
        <w:t>D products will remain on a 50:25:</w:t>
      </w:r>
      <w:r w:rsidR="007318C7" w:rsidRPr="00C0739D">
        <w:rPr>
          <w:rFonts w:ascii="Arial" w:hAnsi="Arial" w:cs="Arial"/>
          <w:sz w:val="22"/>
          <w:szCs w:val="22"/>
        </w:rPr>
        <w:t>25 capacity (MW) bas</w:t>
      </w:r>
      <w:r w:rsidR="003154B2">
        <w:rPr>
          <w:rFonts w:ascii="Arial" w:hAnsi="Arial" w:cs="Arial"/>
          <w:sz w:val="22"/>
          <w:szCs w:val="22"/>
        </w:rPr>
        <w:t>is between baseload, mid-merit</w:t>
      </w:r>
      <w:r w:rsidR="007318C7" w:rsidRPr="00C0739D">
        <w:rPr>
          <w:rFonts w:ascii="Arial" w:hAnsi="Arial" w:cs="Arial"/>
          <w:sz w:val="22"/>
          <w:szCs w:val="22"/>
        </w:rPr>
        <w:t xml:space="preserve"> and mid-merit 2</w:t>
      </w:r>
      <w:r w:rsidR="00F6275A">
        <w:rPr>
          <w:sz w:val="22"/>
          <w:szCs w:val="22"/>
        </w:rPr>
        <w:t>.</w:t>
      </w:r>
    </w:p>
    <w:p w:rsidR="009D43A0" w:rsidRPr="009D43A0" w:rsidRDefault="009D43A0" w:rsidP="00B11D52">
      <w:pPr>
        <w:pStyle w:val="Heading1"/>
        <w:numPr>
          <w:ilvl w:val="0"/>
          <w:numId w:val="0"/>
        </w:numPr>
        <w:tabs>
          <w:tab w:val="left" w:pos="567"/>
        </w:tabs>
        <w:spacing w:before="0" w:after="0" w:line="360" w:lineRule="auto"/>
        <w:rPr>
          <w:sz w:val="22"/>
          <w:szCs w:val="22"/>
          <w:lang w:val="en-IE"/>
        </w:rPr>
      </w:pPr>
    </w:p>
    <w:p w:rsidR="000E24CF" w:rsidRPr="00B11D52" w:rsidRDefault="009D43A0" w:rsidP="00B11D52">
      <w:pPr>
        <w:pStyle w:val="Heading1"/>
        <w:numPr>
          <w:ilvl w:val="0"/>
          <w:numId w:val="5"/>
        </w:numPr>
        <w:tabs>
          <w:tab w:val="left" w:pos="567"/>
        </w:tabs>
        <w:spacing w:before="0" w:after="0" w:line="360" w:lineRule="auto"/>
        <w:ind w:left="567" w:hanging="567"/>
        <w:rPr>
          <w:lang w:val="en-IE"/>
        </w:rPr>
      </w:pPr>
      <w:bookmarkStart w:id="5" w:name="_Toc456773924"/>
      <w:r>
        <w:rPr>
          <w:sz w:val="28"/>
          <w:szCs w:val="28"/>
          <w:lang w:val="en-IE"/>
        </w:rPr>
        <w:t>Background</w:t>
      </w:r>
      <w:bookmarkEnd w:id="5"/>
    </w:p>
    <w:p w:rsidR="001719D5" w:rsidRPr="001719D5" w:rsidRDefault="001719D5" w:rsidP="00B11D52">
      <w:pPr>
        <w:pStyle w:val="ListParagraph"/>
        <w:keepNext/>
        <w:numPr>
          <w:ilvl w:val="0"/>
          <w:numId w:val="1"/>
        </w:numPr>
        <w:spacing w:before="240" w:after="240" w:line="360" w:lineRule="auto"/>
        <w:jc w:val="both"/>
        <w:outlineLvl w:val="0"/>
        <w:rPr>
          <w:rFonts w:ascii="Arial" w:hAnsi="Arial" w:cs="Arial"/>
          <w:b/>
          <w:bCs/>
          <w:vanish/>
          <w:kern w:val="32"/>
          <w:sz w:val="32"/>
          <w:szCs w:val="32"/>
        </w:rPr>
      </w:pPr>
      <w:bookmarkStart w:id="6" w:name="_Toc456773925"/>
      <w:bookmarkEnd w:id="6"/>
    </w:p>
    <w:p w:rsidR="001719D5" w:rsidRPr="001719D5" w:rsidRDefault="001719D5" w:rsidP="00B11D52">
      <w:pPr>
        <w:pStyle w:val="ListParagraph"/>
        <w:keepNext/>
        <w:numPr>
          <w:ilvl w:val="0"/>
          <w:numId w:val="1"/>
        </w:numPr>
        <w:spacing w:before="240" w:after="240" w:line="360" w:lineRule="auto"/>
        <w:jc w:val="both"/>
        <w:outlineLvl w:val="0"/>
        <w:rPr>
          <w:rFonts w:ascii="Arial" w:hAnsi="Arial" w:cs="Arial"/>
          <w:b/>
          <w:bCs/>
          <w:vanish/>
          <w:kern w:val="32"/>
          <w:sz w:val="32"/>
          <w:szCs w:val="32"/>
        </w:rPr>
      </w:pPr>
      <w:bookmarkStart w:id="7" w:name="_Toc456773926"/>
      <w:bookmarkEnd w:id="7"/>
    </w:p>
    <w:p w:rsidR="004E321E" w:rsidRPr="00B11D52" w:rsidRDefault="009D43A0" w:rsidP="00B11D52">
      <w:pPr>
        <w:pStyle w:val="Heading2"/>
        <w:spacing w:line="360" w:lineRule="auto"/>
        <w:rPr>
          <w:sz w:val="22"/>
          <w:szCs w:val="22"/>
        </w:rPr>
      </w:pPr>
      <w:bookmarkStart w:id="8" w:name="_Toc456773927"/>
      <w:r w:rsidRPr="00B11D52">
        <w:rPr>
          <w:b w:val="0"/>
          <w:sz w:val="22"/>
          <w:szCs w:val="22"/>
        </w:rPr>
        <w:t>Introduction</w:t>
      </w:r>
      <w:bookmarkEnd w:id="8"/>
    </w:p>
    <w:p w:rsidR="00C8170E" w:rsidRPr="00FF1585" w:rsidRDefault="00C8170E" w:rsidP="00B11D52">
      <w:pPr>
        <w:autoSpaceDE w:val="0"/>
        <w:autoSpaceDN w:val="0"/>
        <w:adjustRightInd w:val="0"/>
        <w:spacing w:line="360" w:lineRule="auto"/>
        <w:jc w:val="both"/>
        <w:rPr>
          <w:rFonts w:ascii="Arial" w:hAnsi="Arial" w:cs="Arial"/>
          <w:sz w:val="22"/>
          <w:szCs w:val="22"/>
          <w:lang w:val="en-IE" w:eastAsia="en-IE"/>
        </w:rPr>
      </w:pPr>
      <w:r w:rsidRPr="00FF1585">
        <w:rPr>
          <w:rFonts w:ascii="Arial" w:hAnsi="Arial" w:cs="Arial"/>
          <w:sz w:val="22"/>
          <w:szCs w:val="22"/>
          <w:lang w:val="en-IE" w:eastAsia="en-IE"/>
        </w:rPr>
        <w:t>Since 1</w:t>
      </w:r>
      <w:r w:rsidRPr="00FF1585">
        <w:rPr>
          <w:rFonts w:ascii="Arial" w:hAnsi="Arial" w:cs="Arial"/>
          <w:sz w:val="22"/>
          <w:szCs w:val="22"/>
          <w:vertAlign w:val="superscript"/>
          <w:lang w:val="en-IE" w:eastAsia="en-IE"/>
        </w:rPr>
        <w:t>st</w:t>
      </w:r>
      <w:r w:rsidRPr="00FF1585">
        <w:rPr>
          <w:rFonts w:ascii="Arial" w:hAnsi="Arial" w:cs="Arial"/>
          <w:sz w:val="22"/>
          <w:szCs w:val="22"/>
          <w:lang w:val="en-IE" w:eastAsia="en-IE"/>
        </w:rPr>
        <w:t xml:space="preserve"> November 2007 the Regulatory </w:t>
      </w:r>
      <w:r w:rsidRPr="00314B14">
        <w:rPr>
          <w:rFonts w:ascii="Arial" w:hAnsi="Arial" w:cs="Arial"/>
          <w:sz w:val="22"/>
          <w:szCs w:val="22"/>
          <w:lang w:val="en-IE" w:eastAsia="en-IE"/>
        </w:rPr>
        <w:t>Authorities or RAs</w:t>
      </w:r>
      <w:r w:rsidR="00314B14" w:rsidRPr="00314B14">
        <w:rPr>
          <w:rFonts w:ascii="Arial" w:hAnsi="Arial" w:cs="Arial"/>
          <w:sz w:val="22"/>
          <w:szCs w:val="22"/>
          <w:lang w:val="en-IE" w:eastAsia="en-IE"/>
        </w:rPr>
        <w:t>,</w:t>
      </w:r>
      <w:r w:rsidR="00314B14" w:rsidRPr="00314B14">
        <w:rPr>
          <w:rFonts w:ascii="Arial" w:hAnsi="Arial" w:cs="Arial"/>
          <w:color w:val="000000"/>
          <w:sz w:val="22"/>
          <w:szCs w:val="22"/>
        </w:rPr>
        <w:t xml:space="preserve"> part of the SEM</w:t>
      </w:r>
      <w:r w:rsidRPr="00314B14">
        <w:rPr>
          <w:rFonts w:ascii="Arial" w:hAnsi="Arial" w:cs="Arial"/>
          <w:sz w:val="22"/>
          <w:szCs w:val="22"/>
          <w:lang w:val="en-IE" w:eastAsia="en-IE"/>
        </w:rPr>
        <w:t xml:space="preserve"> </w:t>
      </w:r>
      <w:r w:rsidR="00314B14" w:rsidRPr="00314B14">
        <w:rPr>
          <w:rFonts w:ascii="Arial" w:hAnsi="Arial" w:cs="Arial"/>
          <w:sz w:val="22"/>
          <w:szCs w:val="22"/>
          <w:lang w:val="en-IE" w:eastAsia="en-IE"/>
        </w:rPr>
        <w:t>Committee,</w:t>
      </w:r>
      <w:r w:rsidR="00314B14">
        <w:rPr>
          <w:rFonts w:ascii="Arial" w:hAnsi="Arial" w:cs="Arial"/>
          <w:sz w:val="22"/>
          <w:szCs w:val="22"/>
          <w:lang w:val="en-IE" w:eastAsia="en-IE"/>
        </w:rPr>
        <w:t xml:space="preserve"> </w:t>
      </w:r>
      <w:r w:rsidRPr="00FF1585">
        <w:rPr>
          <w:rFonts w:ascii="Arial" w:hAnsi="Arial" w:cs="Arial"/>
          <w:sz w:val="22"/>
          <w:szCs w:val="22"/>
          <w:lang w:val="en-IE" w:eastAsia="en-IE"/>
        </w:rPr>
        <w:t>have jointly regulated the all-Island wholesale electricity market known as the Single Electricity Market (SEM) covering both Northern Irel</w:t>
      </w:r>
      <w:r w:rsidR="00314B14">
        <w:rPr>
          <w:rFonts w:ascii="Arial" w:hAnsi="Arial" w:cs="Arial"/>
          <w:sz w:val="22"/>
          <w:szCs w:val="22"/>
          <w:lang w:val="en-IE" w:eastAsia="en-IE"/>
        </w:rPr>
        <w:t>and and the Republic of Ireland.</w:t>
      </w:r>
      <w:r w:rsidRPr="00FF1585">
        <w:rPr>
          <w:rFonts w:ascii="Arial" w:hAnsi="Arial" w:cs="Arial"/>
          <w:sz w:val="22"/>
          <w:szCs w:val="22"/>
          <w:lang w:eastAsia="en-IE"/>
        </w:rPr>
        <w:t xml:space="preserve"> Further details can be found on the </w:t>
      </w:r>
      <w:r w:rsidR="00B6461F">
        <w:rPr>
          <w:rFonts w:ascii="Arial" w:hAnsi="Arial" w:cs="Arial"/>
          <w:sz w:val="22"/>
          <w:szCs w:val="22"/>
          <w:lang w:eastAsia="en-IE"/>
        </w:rPr>
        <w:t>SEMC</w:t>
      </w:r>
      <w:r w:rsidRPr="00FF1585">
        <w:rPr>
          <w:rFonts w:ascii="Arial" w:hAnsi="Arial" w:cs="Arial"/>
          <w:sz w:val="22"/>
          <w:szCs w:val="22"/>
          <w:lang w:eastAsia="en-IE"/>
        </w:rPr>
        <w:t xml:space="preserve"> website at </w:t>
      </w:r>
      <w:hyperlink r:id="rId16" w:history="1">
        <w:r w:rsidR="00826557" w:rsidRPr="00A565B9">
          <w:rPr>
            <w:rStyle w:val="Hyperlink"/>
            <w:rFonts w:ascii="Arial" w:hAnsi="Arial" w:cs="Arial"/>
            <w:sz w:val="22"/>
            <w:szCs w:val="22"/>
            <w:lang w:eastAsia="en-IE"/>
          </w:rPr>
          <w:t>https://www.semcommittee.com/</w:t>
        </w:r>
      </w:hyperlink>
      <w:r w:rsidRPr="00FF1585">
        <w:rPr>
          <w:rFonts w:ascii="Arial" w:hAnsi="Arial" w:cs="Arial"/>
          <w:sz w:val="22"/>
          <w:szCs w:val="22"/>
          <w:lang w:eastAsia="en-IE"/>
        </w:rPr>
        <w:t xml:space="preserve">. </w:t>
      </w:r>
    </w:p>
    <w:p w:rsidR="00C8170E" w:rsidRPr="00FF1585" w:rsidRDefault="00C8170E" w:rsidP="00B11D52">
      <w:pPr>
        <w:pStyle w:val="BodyText"/>
        <w:spacing w:after="0" w:line="360" w:lineRule="auto"/>
        <w:rPr>
          <w:rFonts w:ascii="Arial" w:hAnsi="Arial" w:cs="Arial"/>
          <w:color w:val="000000" w:themeColor="text1"/>
          <w:sz w:val="22"/>
          <w:szCs w:val="22"/>
        </w:rPr>
      </w:pPr>
    </w:p>
    <w:p w:rsidR="00C8170E" w:rsidRPr="00FF1585" w:rsidRDefault="00C8170E" w:rsidP="00B11D52">
      <w:pPr>
        <w:autoSpaceDE w:val="0"/>
        <w:autoSpaceDN w:val="0"/>
        <w:adjustRightInd w:val="0"/>
        <w:spacing w:line="360" w:lineRule="auto"/>
        <w:jc w:val="both"/>
        <w:rPr>
          <w:rFonts w:ascii="Arial" w:hAnsi="Arial" w:cs="Arial"/>
          <w:color w:val="000000" w:themeColor="text1"/>
          <w:sz w:val="22"/>
          <w:szCs w:val="22"/>
          <w:lang w:val="en-IE" w:eastAsia="en-IE"/>
        </w:rPr>
      </w:pPr>
      <w:r w:rsidRPr="00FF1585">
        <w:rPr>
          <w:rFonts w:ascii="Arial" w:hAnsi="Arial" w:cs="Arial"/>
          <w:color w:val="000000" w:themeColor="text1"/>
          <w:sz w:val="22"/>
          <w:szCs w:val="22"/>
          <w:lang w:val="en-IE" w:eastAsia="en-IE"/>
        </w:rPr>
        <w:t xml:space="preserve">The SEM includes a centralised gross pool (or spot) market which, given its mandatory nature for generators (above 10 MW) and suppliers, is fully liquid. In this pool electricity is bought and sold through a market clearing mechanism, whereby generators bid in their Short Run Marginal Cost (SRMC) and receive the System Marginal Price (SMP) for each trading period for their scheduled market quantities, as well as other revenue streams. Suppliers purchasing energy from the pool pay the SMP for each trading period along with other costs. </w:t>
      </w:r>
    </w:p>
    <w:p w:rsidR="00C8170E" w:rsidRPr="00FF1585" w:rsidRDefault="00C8170E" w:rsidP="00B11D52">
      <w:pPr>
        <w:autoSpaceDE w:val="0"/>
        <w:autoSpaceDN w:val="0"/>
        <w:adjustRightInd w:val="0"/>
        <w:spacing w:line="360" w:lineRule="auto"/>
        <w:jc w:val="both"/>
        <w:rPr>
          <w:rFonts w:ascii="Arial" w:hAnsi="Arial" w:cs="Arial"/>
          <w:color w:val="000000" w:themeColor="text1"/>
          <w:sz w:val="22"/>
          <w:szCs w:val="22"/>
          <w:lang w:val="en-IE" w:eastAsia="en-IE"/>
        </w:rPr>
      </w:pPr>
    </w:p>
    <w:p w:rsidR="0028141A" w:rsidRDefault="00C8170E" w:rsidP="00B11D52">
      <w:pPr>
        <w:autoSpaceDE w:val="0"/>
        <w:autoSpaceDN w:val="0"/>
        <w:adjustRightInd w:val="0"/>
        <w:spacing w:line="360" w:lineRule="auto"/>
        <w:jc w:val="both"/>
        <w:rPr>
          <w:rFonts w:ascii="Arial" w:hAnsi="Arial" w:cs="Arial"/>
          <w:b/>
          <w:color w:val="000000" w:themeColor="text1"/>
          <w:sz w:val="22"/>
          <w:szCs w:val="22"/>
          <w:lang w:eastAsia="en-IE"/>
        </w:rPr>
      </w:pPr>
      <w:r w:rsidRPr="00FF1585">
        <w:rPr>
          <w:rFonts w:ascii="Arial" w:hAnsi="Arial" w:cs="Arial"/>
          <w:color w:val="000000" w:themeColor="text1"/>
          <w:sz w:val="22"/>
          <w:szCs w:val="22"/>
          <w:lang w:val="en-IE" w:eastAsia="en-IE"/>
        </w:rPr>
        <w:t xml:space="preserve">Risk Management is an integral element of the efficient and effective operation of the SEM. To date there have been offerings of 2-way Contracts for Differences (CfDs) which </w:t>
      </w:r>
      <w:r w:rsidRPr="00FF1585">
        <w:rPr>
          <w:rFonts w:ascii="Arial" w:hAnsi="Arial" w:cs="Arial"/>
          <w:color w:val="000000" w:themeColor="text1"/>
          <w:sz w:val="22"/>
          <w:szCs w:val="22"/>
          <w:lang w:val="en-IE" w:eastAsia="en-IE"/>
        </w:rPr>
        <w:lastRenderedPageBreak/>
        <w:t xml:space="preserve">have enabled generators and suppliers to manage and hedge the wholesale price - i.e. SMP - risk inherent in the SEM. CfDs assist both wholesale and retail competition to the ultimate benefit of final customers. This is because the ability of generators and suppliers to enter into and access contracts enhances the financial certainty, </w:t>
      </w:r>
      <w:r w:rsidRPr="00FF1585">
        <w:rPr>
          <w:rFonts w:ascii="Arial" w:hAnsi="Arial" w:cs="Arial"/>
          <w:color w:val="000000" w:themeColor="text1"/>
          <w:sz w:val="22"/>
          <w:szCs w:val="22"/>
          <w:lang w:eastAsia="en-IE"/>
        </w:rPr>
        <w:t>flexibility and innovation of participants in both the wholesale and retail markets</w:t>
      </w:r>
      <w:r w:rsidR="00F6275A">
        <w:rPr>
          <w:rFonts w:ascii="Arial" w:hAnsi="Arial" w:cs="Arial"/>
          <w:b/>
          <w:color w:val="000000" w:themeColor="text1"/>
          <w:sz w:val="22"/>
          <w:szCs w:val="22"/>
          <w:lang w:eastAsia="en-IE"/>
        </w:rPr>
        <w:t>.</w:t>
      </w:r>
    </w:p>
    <w:p w:rsidR="00B9423C" w:rsidRPr="00B11D52" w:rsidRDefault="00B9423C" w:rsidP="00B11D52">
      <w:pPr>
        <w:pStyle w:val="Heading2"/>
        <w:spacing w:line="360" w:lineRule="auto"/>
        <w:rPr>
          <w:color w:val="000000" w:themeColor="text1"/>
          <w:sz w:val="22"/>
          <w:szCs w:val="22"/>
          <w:lang w:eastAsia="en-IE"/>
        </w:rPr>
      </w:pPr>
      <w:bookmarkStart w:id="9" w:name="_Toc456773928"/>
      <w:r w:rsidRPr="00B11D52">
        <w:rPr>
          <w:b w:val="0"/>
          <w:sz w:val="22"/>
          <w:szCs w:val="22"/>
        </w:rPr>
        <w:t>Types of CfDs</w:t>
      </w:r>
      <w:r w:rsidR="00F27F46" w:rsidRPr="00B11D52">
        <w:rPr>
          <w:b w:val="0"/>
          <w:sz w:val="22"/>
          <w:szCs w:val="22"/>
        </w:rPr>
        <w:t xml:space="preserve"> Available</w:t>
      </w:r>
      <w:bookmarkEnd w:id="9"/>
    </w:p>
    <w:p w:rsidR="008309BA" w:rsidRPr="00404AA7" w:rsidRDefault="008309BA" w:rsidP="00B11D52">
      <w:pPr>
        <w:autoSpaceDE w:val="0"/>
        <w:autoSpaceDN w:val="0"/>
        <w:adjustRightInd w:val="0"/>
        <w:spacing w:line="360" w:lineRule="auto"/>
        <w:jc w:val="both"/>
        <w:rPr>
          <w:rFonts w:ascii="Arial" w:hAnsi="Arial" w:cs="Arial"/>
          <w:sz w:val="22"/>
          <w:szCs w:val="22"/>
          <w:lang w:val="en-IE" w:eastAsia="en-IE"/>
        </w:rPr>
      </w:pPr>
      <w:r>
        <w:rPr>
          <w:rFonts w:ascii="Arial" w:hAnsi="Arial" w:cs="Arial"/>
          <w:sz w:val="22"/>
          <w:szCs w:val="22"/>
          <w:lang w:val="en-IE" w:eastAsia="en-IE"/>
        </w:rPr>
        <w:t>T</w:t>
      </w:r>
      <w:r w:rsidRPr="00404AA7">
        <w:rPr>
          <w:rFonts w:ascii="Arial" w:hAnsi="Arial" w:cs="Arial"/>
          <w:sz w:val="22"/>
          <w:szCs w:val="22"/>
          <w:lang w:val="en-IE" w:eastAsia="en-IE"/>
        </w:rPr>
        <w:t xml:space="preserve">here are </w:t>
      </w:r>
      <w:r>
        <w:rPr>
          <w:rFonts w:ascii="Arial" w:hAnsi="Arial" w:cs="Arial"/>
          <w:sz w:val="22"/>
          <w:szCs w:val="22"/>
          <w:lang w:val="en-IE" w:eastAsia="en-IE"/>
        </w:rPr>
        <w:t xml:space="preserve">currently </w:t>
      </w:r>
      <w:r w:rsidRPr="00404AA7">
        <w:rPr>
          <w:rFonts w:ascii="Arial" w:hAnsi="Arial" w:cs="Arial"/>
          <w:sz w:val="22"/>
          <w:szCs w:val="22"/>
          <w:lang w:val="en-IE" w:eastAsia="en-IE"/>
        </w:rPr>
        <w:t xml:space="preserve">three types of CfD </w:t>
      </w:r>
      <w:r>
        <w:rPr>
          <w:rFonts w:ascii="Arial" w:hAnsi="Arial" w:cs="Arial"/>
          <w:sz w:val="22"/>
          <w:szCs w:val="22"/>
          <w:lang w:val="en-IE" w:eastAsia="en-IE"/>
        </w:rPr>
        <w:t>being offered</w:t>
      </w:r>
      <w:r w:rsidR="00F91D26">
        <w:rPr>
          <w:rFonts w:ascii="Arial" w:hAnsi="Arial" w:cs="Arial"/>
          <w:sz w:val="22"/>
          <w:szCs w:val="22"/>
          <w:lang w:val="en-IE" w:eastAsia="en-IE"/>
        </w:rPr>
        <w:t xml:space="preserve"> publically</w:t>
      </w:r>
      <w:r w:rsidR="001F262F">
        <w:rPr>
          <w:rFonts w:ascii="Arial" w:hAnsi="Arial" w:cs="Arial"/>
          <w:sz w:val="22"/>
          <w:szCs w:val="22"/>
          <w:lang w:val="en-IE" w:eastAsia="en-IE"/>
        </w:rPr>
        <w:t xml:space="preserve"> in the SEM. A background</w:t>
      </w:r>
      <w:r>
        <w:rPr>
          <w:rFonts w:ascii="Arial" w:hAnsi="Arial" w:cs="Arial"/>
          <w:sz w:val="22"/>
          <w:szCs w:val="22"/>
          <w:lang w:val="en-IE" w:eastAsia="en-IE"/>
        </w:rPr>
        <w:t xml:space="preserve"> on the different types </w:t>
      </w:r>
      <w:r w:rsidR="00DD5316">
        <w:rPr>
          <w:rFonts w:ascii="Arial" w:hAnsi="Arial" w:cs="Arial"/>
          <w:sz w:val="22"/>
          <w:szCs w:val="22"/>
          <w:lang w:val="en-IE" w:eastAsia="en-IE"/>
        </w:rPr>
        <w:t>are</w:t>
      </w:r>
      <w:r w:rsidRPr="00404AA7">
        <w:rPr>
          <w:rFonts w:ascii="Arial" w:hAnsi="Arial" w:cs="Arial"/>
          <w:sz w:val="22"/>
          <w:szCs w:val="22"/>
          <w:lang w:val="en-IE" w:eastAsia="en-IE"/>
        </w:rPr>
        <w:t xml:space="preserve"> provided </w:t>
      </w:r>
      <w:r w:rsidR="00541234">
        <w:rPr>
          <w:rFonts w:ascii="Arial" w:hAnsi="Arial" w:cs="Arial"/>
          <w:sz w:val="22"/>
          <w:szCs w:val="22"/>
          <w:lang w:val="en-IE" w:eastAsia="en-IE"/>
        </w:rPr>
        <w:t>in</w:t>
      </w:r>
      <w:r w:rsidRPr="00404AA7">
        <w:rPr>
          <w:rFonts w:ascii="Arial" w:hAnsi="Arial" w:cs="Arial"/>
          <w:sz w:val="22"/>
          <w:szCs w:val="22"/>
          <w:lang w:val="en-IE" w:eastAsia="en-IE"/>
        </w:rPr>
        <w:t xml:space="preserve"> SEM-10-057 at the following link: </w:t>
      </w:r>
    </w:p>
    <w:p w:rsidR="008309BA" w:rsidRPr="00404AA7" w:rsidRDefault="008309BA" w:rsidP="00B11D52">
      <w:pPr>
        <w:autoSpaceDE w:val="0"/>
        <w:autoSpaceDN w:val="0"/>
        <w:adjustRightInd w:val="0"/>
        <w:spacing w:line="360" w:lineRule="auto"/>
        <w:jc w:val="both"/>
        <w:rPr>
          <w:rFonts w:ascii="Arial" w:hAnsi="Arial" w:cs="Arial"/>
          <w:sz w:val="22"/>
          <w:szCs w:val="22"/>
          <w:lang w:val="en-IE" w:eastAsia="en-IE"/>
        </w:rPr>
      </w:pPr>
    </w:p>
    <w:p w:rsidR="00826557" w:rsidRPr="00B11D52" w:rsidRDefault="002E2FD7" w:rsidP="00B11D52">
      <w:pPr>
        <w:autoSpaceDE w:val="0"/>
        <w:autoSpaceDN w:val="0"/>
        <w:adjustRightInd w:val="0"/>
        <w:spacing w:line="360" w:lineRule="auto"/>
        <w:jc w:val="both"/>
        <w:rPr>
          <w:rFonts w:ascii="Arial" w:hAnsi="Arial" w:cs="Arial"/>
          <w:sz w:val="22"/>
          <w:szCs w:val="22"/>
        </w:rPr>
      </w:pPr>
      <w:hyperlink r:id="rId17" w:history="1">
        <w:r w:rsidR="00826557" w:rsidRPr="00B11D52">
          <w:rPr>
            <w:rStyle w:val="Hyperlink"/>
            <w:rFonts w:ascii="Arial" w:hAnsi="Arial" w:cs="Arial"/>
            <w:sz w:val="22"/>
            <w:szCs w:val="22"/>
          </w:rPr>
          <w:t>https://www.semcommittee.com/news-centre/sem-10-057-market-power-and-liquidity-state-nation-review</w:t>
        </w:r>
      </w:hyperlink>
    </w:p>
    <w:p w:rsidR="009233B9" w:rsidRDefault="009233B9" w:rsidP="00B11D52">
      <w:pPr>
        <w:autoSpaceDE w:val="0"/>
        <w:autoSpaceDN w:val="0"/>
        <w:adjustRightInd w:val="0"/>
        <w:spacing w:line="360" w:lineRule="auto"/>
        <w:jc w:val="both"/>
        <w:rPr>
          <w:rFonts w:ascii="Arial" w:hAnsi="Arial" w:cs="Arial"/>
          <w:color w:val="000000" w:themeColor="text1"/>
          <w:sz w:val="22"/>
          <w:szCs w:val="22"/>
          <w:lang w:eastAsia="en-IE"/>
        </w:rPr>
      </w:pPr>
    </w:p>
    <w:p w:rsidR="00826557" w:rsidRDefault="008309BA" w:rsidP="00B11D52">
      <w:pPr>
        <w:autoSpaceDE w:val="0"/>
        <w:autoSpaceDN w:val="0"/>
        <w:adjustRightInd w:val="0"/>
        <w:spacing w:line="360" w:lineRule="auto"/>
        <w:jc w:val="both"/>
        <w:rPr>
          <w:rFonts w:ascii="Arial" w:hAnsi="Arial" w:cs="Arial"/>
          <w:color w:val="000000" w:themeColor="text1"/>
          <w:sz w:val="22"/>
          <w:szCs w:val="22"/>
          <w:lang w:eastAsia="en-IE"/>
        </w:rPr>
      </w:pPr>
      <w:r>
        <w:rPr>
          <w:rFonts w:ascii="Arial" w:hAnsi="Arial" w:cs="Arial"/>
          <w:color w:val="000000" w:themeColor="text1"/>
          <w:sz w:val="22"/>
          <w:szCs w:val="22"/>
          <w:lang w:eastAsia="en-IE"/>
        </w:rPr>
        <w:t xml:space="preserve">In brief, </w:t>
      </w:r>
      <w:r w:rsidR="00DD5316">
        <w:rPr>
          <w:rFonts w:ascii="Arial" w:hAnsi="Arial" w:cs="Arial"/>
          <w:color w:val="000000" w:themeColor="text1"/>
          <w:sz w:val="22"/>
          <w:szCs w:val="22"/>
          <w:lang w:eastAsia="en-IE"/>
        </w:rPr>
        <w:t>the</w:t>
      </w:r>
      <w:r w:rsidR="00C8170E">
        <w:rPr>
          <w:rFonts w:ascii="Arial" w:hAnsi="Arial" w:cs="Arial"/>
          <w:color w:val="000000" w:themeColor="text1"/>
          <w:sz w:val="22"/>
          <w:szCs w:val="22"/>
          <w:lang w:eastAsia="en-IE"/>
        </w:rPr>
        <w:t xml:space="preserve"> three types of CfDs </w:t>
      </w:r>
      <w:r>
        <w:rPr>
          <w:rFonts w:ascii="Arial" w:hAnsi="Arial" w:cs="Arial"/>
          <w:color w:val="000000" w:themeColor="text1"/>
          <w:sz w:val="22"/>
          <w:szCs w:val="22"/>
          <w:lang w:eastAsia="en-IE"/>
        </w:rPr>
        <w:t>available are</w:t>
      </w:r>
      <w:r w:rsidR="00B9423C">
        <w:rPr>
          <w:rFonts w:ascii="Arial" w:hAnsi="Arial" w:cs="Arial"/>
          <w:color w:val="000000" w:themeColor="text1"/>
          <w:sz w:val="22"/>
          <w:szCs w:val="22"/>
          <w:lang w:eastAsia="en-IE"/>
        </w:rPr>
        <w:t>:</w:t>
      </w:r>
    </w:p>
    <w:p w:rsidR="008309BA" w:rsidRDefault="008309BA" w:rsidP="00B11D52">
      <w:pPr>
        <w:autoSpaceDE w:val="0"/>
        <w:autoSpaceDN w:val="0"/>
        <w:adjustRightInd w:val="0"/>
        <w:spacing w:line="360" w:lineRule="auto"/>
        <w:jc w:val="both"/>
        <w:rPr>
          <w:rFonts w:ascii="Arial" w:hAnsi="Arial" w:cs="Arial"/>
          <w:color w:val="000000" w:themeColor="text1"/>
          <w:sz w:val="22"/>
          <w:szCs w:val="22"/>
          <w:lang w:eastAsia="en-IE"/>
        </w:rPr>
      </w:pPr>
    </w:p>
    <w:p w:rsidR="004E485F" w:rsidRPr="00B11D52" w:rsidRDefault="00C8170E" w:rsidP="00B11D52">
      <w:pPr>
        <w:pStyle w:val="ListParagraph"/>
        <w:numPr>
          <w:ilvl w:val="0"/>
          <w:numId w:val="24"/>
        </w:numPr>
        <w:spacing w:after="240" w:line="360" w:lineRule="auto"/>
        <w:jc w:val="both"/>
        <w:rPr>
          <w:rFonts w:ascii="Arial" w:hAnsi="Arial" w:cs="Arial"/>
          <w:color w:val="000000" w:themeColor="text1"/>
          <w:sz w:val="22"/>
          <w:szCs w:val="22"/>
          <w:lang w:eastAsia="en-IE"/>
        </w:rPr>
      </w:pPr>
      <w:r w:rsidRPr="00B11D52">
        <w:rPr>
          <w:rFonts w:ascii="Arial" w:hAnsi="Arial" w:cs="Arial"/>
          <w:color w:val="000000" w:themeColor="text1"/>
          <w:sz w:val="22"/>
          <w:szCs w:val="22"/>
          <w:lang w:eastAsia="en-IE"/>
        </w:rPr>
        <w:t>Directed Contracts (</w:t>
      </w:r>
      <w:r w:rsidR="009F3758" w:rsidRPr="00B11D52">
        <w:rPr>
          <w:rFonts w:ascii="Arial" w:hAnsi="Arial" w:cs="Arial"/>
          <w:color w:val="000000" w:themeColor="text1"/>
          <w:sz w:val="22"/>
          <w:szCs w:val="22"/>
          <w:lang w:eastAsia="en-IE"/>
        </w:rPr>
        <w:t>DCs), whose volume</w:t>
      </w:r>
      <w:r w:rsidRPr="00B11D52">
        <w:rPr>
          <w:rFonts w:ascii="Arial" w:hAnsi="Arial" w:cs="Arial"/>
          <w:color w:val="000000" w:themeColor="text1"/>
          <w:sz w:val="22"/>
          <w:szCs w:val="22"/>
          <w:lang w:eastAsia="en-IE"/>
        </w:rPr>
        <w:t>, price and eligibility is set by the RAs</w:t>
      </w:r>
      <w:r w:rsidR="00E53445" w:rsidRPr="00B11D52">
        <w:rPr>
          <w:rFonts w:ascii="Arial" w:hAnsi="Arial" w:cs="Arial"/>
          <w:color w:val="000000" w:themeColor="text1"/>
          <w:sz w:val="22"/>
          <w:szCs w:val="22"/>
          <w:lang w:eastAsia="en-IE"/>
        </w:rPr>
        <w:t xml:space="preserve"> as part of the SEM market power mitigation strategy</w:t>
      </w:r>
      <w:r w:rsidRPr="00B11D52">
        <w:rPr>
          <w:rFonts w:ascii="Arial" w:hAnsi="Arial" w:cs="Arial"/>
          <w:color w:val="000000" w:themeColor="text1"/>
          <w:sz w:val="22"/>
          <w:szCs w:val="22"/>
          <w:lang w:eastAsia="en-IE"/>
        </w:rPr>
        <w:t xml:space="preserve">. </w:t>
      </w:r>
    </w:p>
    <w:p w:rsidR="00C864D0" w:rsidRPr="00B11D52" w:rsidRDefault="001D290C" w:rsidP="00B11D52">
      <w:pPr>
        <w:pStyle w:val="ListParagraph"/>
        <w:numPr>
          <w:ilvl w:val="0"/>
          <w:numId w:val="24"/>
        </w:numPr>
        <w:spacing w:after="240" w:line="360" w:lineRule="auto"/>
        <w:jc w:val="both"/>
        <w:rPr>
          <w:rFonts w:ascii="Arial" w:hAnsi="Arial" w:cs="Arial"/>
          <w:color w:val="000000" w:themeColor="text1"/>
          <w:sz w:val="22"/>
          <w:szCs w:val="22"/>
          <w:lang w:eastAsia="en-IE"/>
        </w:rPr>
      </w:pPr>
      <w:r w:rsidRPr="00B11D52">
        <w:rPr>
          <w:rFonts w:ascii="Arial" w:hAnsi="Arial" w:cs="Arial"/>
          <w:color w:val="000000" w:themeColor="text1"/>
          <w:sz w:val="22"/>
          <w:szCs w:val="22"/>
          <w:lang w:eastAsia="en-IE"/>
        </w:rPr>
        <w:t>CfDs associated with the</w:t>
      </w:r>
      <w:r w:rsidR="0001438D" w:rsidRPr="00B11D52">
        <w:rPr>
          <w:rFonts w:ascii="Arial" w:hAnsi="Arial" w:cs="Arial"/>
          <w:color w:val="000000" w:themeColor="text1"/>
          <w:sz w:val="22"/>
          <w:szCs w:val="22"/>
          <w:lang w:eastAsia="en-IE"/>
        </w:rPr>
        <w:t xml:space="preserve"> thermal generating plants covered under the </w:t>
      </w:r>
      <w:r w:rsidRPr="00B11D52">
        <w:rPr>
          <w:rFonts w:ascii="Arial" w:hAnsi="Arial" w:cs="Arial"/>
          <w:color w:val="000000" w:themeColor="text1"/>
          <w:sz w:val="22"/>
          <w:szCs w:val="22"/>
          <w:lang w:eastAsia="en-IE"/>
        </w:rPr>
        <w:t>Public Service Obligation (PSO) levy in Ireland</w:t>
      </w:r>
      <w:r w:rsidR="007D3114" w:rsidRPr="00B11D52">
        <w:rPr>
          <w:rFonts w:ascii="Arial" w:hAnsi="Arial" w:cs="Arial"/>
          <w:color w:val="000000" w:themeColor="text1"/>
          <w:sz w:val="22"/>
          <w:szCs w:val="22"/>
          <w:lang w:eastAsia="en-IE"/>
        </w:rPr>
        <w:t xml:space="preserve">, offered via auction over </w:t>
      </w:r>
      <w:r w:rsidR="00DA66CB" w:rsidRPr="00B11D52">
        <w:rPr>
          <w:rFonts w:ascii="Arial" w:hAnsi="Arial" w:cs="Arial"/>
          <w:color w:val="000000" w:themeColor="text1"/>
          <w:sz w:val="22"/>
          <w:szCs w:val="22"/>
          <w:lang w:eastAsia="en-IE"/>
        </w:rPr>
        <w:t xml:space="preserve">the </w:t>
      </w:r>
      <w:r w:rsidR="00FA4DFE" w:rsidRPr="00B11D52">
        <w:rPr>
          <w:rFonts w:ascii="Arial" w:hAnsi="Arial" w:cs="Arial"/>
          <w:color w:val="000000" w:themeColor="text1"/>
          <w:sz w:val="22"/>
          <w:szCs w:val="22"/>
          <w:lang w:eastAsia="en-IE"/>
        </w:rPr>
        <w:t>“</w:t>
      </w:r>
      <w:r w:rsidR="007D3114" w:rsidRPr="00B11D52">
        <w:rPr>
          <w:rFonts w:ascii="Arial" w:hAnsi="Arial" w:cs="Arial"/>
          <w:color w:val="000000" w:themeColor="text1"/>
          <w:sz w:val="22"/>
          <w:szCs w:val="22"/>
          <w:lang w:eastAsia="en-IE"/>
        </w:rPr>
        <w:t>Tullett Prebon</w:t>
      </w:r>
      <w:r w:rsidR="00FA4DFE" w:rsidRPr="00B11D52">
        <w:rPr>
          <w:rFonts w:ascii="Arial" w:hAnsi="Arial" w:cs="Arial"/>
          <w:color w:val="000000" w:themeColor="text1"/>
          <w:sz w:val="22"/>
          <w:szCs w:val="22"/>
          <w:lang w:eastAsia="en-IE"/>
        </w:rPr>
        <w:t>”</w:t>
      </w:r>
      <w:r w:rsidR="00AC3249" w:rsidRPr="00B11D52">
        <w:rPr>
          <w:rFonts w:ascii="Arial" w:hAnsi="Arial" w:cs="Arial"/>
          <w:color w:val="000000" w:themeColor="text1"/>
          <w:sz w:val="22"/>
          <w:szCs w:val="22"/>
          <w:lang w:eastAsia="en-IE"/>
        </w:rPr>
        <w:t xml:space="preserve"> platform. </w:t>
      </w:r>
      <w:r w:rsidR="00B9702E" w:rsidRPr="00B11D52">
        <w:rPr>
          <w:rFonts w:ascii="Arial" w:hAnsi="Arial" w:cs="Arial"/>
          <w:color w:val="000000" w:themeColor="text1"/>
          <w:sz w:val="22"/>
          <w:szCs w:val="22"/>
          <w:lang w:eastAsia="en-IE"/>
        </w:rPr>
        <w:t xml:space="preserve">This information paper </w:t>
      </w:r>
      <w:r w:rsidR="0076165F" w:rsidRPr="00B11D52">
        <w:rPr>
          <w:rFonts w:ascii="Arial" w:hAnsi="Arial" w:cs="Arial"/>
          <w:color w:val="000000" w:themeColor="text1"/>
          <w:sz w:val="22"/>
          <w:szCs w:val="22"/>
          <w:lang w:eastAsia="en-IE"/>
        </w:rPr>
        <w:t>include</w:t>
      </w:r>
      <w:r w:rsidR="00B9702E" w:rsidRPr="00B11D52">
        <w:rPr>
          <w:rFonts w:ascii="Arial" w:hAnsi="Arial" w:cs="Arial"/>
          <w:color w:val="000000" w:themeColor="text1"/>
          <w:sz w:val="22"/>
          <w:szCs w:val="22"/>
          <w:lang w:eastAsia="en-IE"/>
        </w:rPr>
        <w:t xml:space="preserve">s details </w:t>
      </w:r>
      <w:r w:rsidR="0076165F" w:rsidRPr="00B11D52">
        <w:rPr>
          <w:rFonts w:ascii="Arial" w:hAnsi="Arial" w:cs="Arial"/>
          <w:color w:val="000000" w:themeColor="text1"/>
          <w:sz w:val="22"/>
          <w:szCs w:val="22"/>
          <w:lang w:eastAsia="en-IE"/>
        </w:rPr>
        <w:t xml:space="preserve">on </w:t>
      </w:r>
      <w:r w:rsidR="00F37B91" w:rsidRPr="00B11D52">
        <w:rPr>
          <w:rFonts w:ascii="Arial" w:hAnsi="Arial" w:cs="Arial"/>
          <w:color w:val="000000" w:themeColor="text1"/>
          <w:sz w:val="22"/>
          <w:szCs w:val="22"/>
          <w:lang w:eastAsia="en-IE"/>
        </w:rPr>
        <w:t xml:space="preserve">PSO-related CfD offerings/products for the </w:t>
      </w:r>
      <w:r w:rsidR="00F6275A" w:rsidRPr="00B11D52">
        <w:rPr>
          <w:rFonts w:ascii="Arial" w:hAnsi="Arial" w:cs="Arial"/>
          <w:color w:val="000000" w:themeColor="text1"/>
          <w:sz w:val="22"/>
          <w:szCs w:val="22"/>
          <w:lang w:eastAsia="en-IE"/>
        </w:rPr>
        <w:t>2016</w:t>
      </w:r>
      <w:r w:rsidR="00CE3BBD" w:rsidRPr="00B11D52">
        <w:rPr>
          <w:rFonts w:ascii="Arial" w:hAnsi="Arial" w:cs="Arial"/>
          <w:color w:val="000000" w:themeColor="text1"/>
          <w:sz w:val="22"/>
          <w:szCs w:val="22"/>
          <w:lang w:eastAsia="en-IE"/>
        </w:rPr>
        <w:t>/</w:t>
      </w:r>
      <w:r w:rsidR="00F6275A" w:rsidRPr="00B11D52">
        <w:rPr>
          <w:rFonts w:ascii="Arial" w:hAnsi="Arial" w:cs="Arial"/>
          <w:color w:val="000000" w:themeColor="text1"/>
          <w:sz w:val="22"/>
          <w:szCs w:val="22"/>
          <w:lang w:eastAsia="en-IE"/>
        </w:rPr>
        <w:t xml:space="preserve">17 </w:t>
      </w:r>
      <w:r w:rsidR="00EE2AED" w:rsidRPr="00B11D52">
        <w:rPr>
          <w:rFonts w:ascii="Arial" w:hAnsi="Arial" w:cs="Arial"/>
          <w:color w:val="000000" w:themeColor="text1"/>
          <w:sz w:val="22"/>
          <w:szCs w:val="22"/>
          <w:lang w:eastAsia="en-IE"/>
        </w:rPr>
        <w:t>contract</w:t>
      </w:r>
      <w:r w:rsidR="00F37B91" w:rsidRPr="00B11D52">
        <w:rPr>
          <w:rFonts w:ascii="Arial" w:hAnsi="Arial" w:cs="Arial"/>
          <w:color w:val="000000" w:themeColor="text1"/>
          <w:sz w:val="22"/>
          <w:szCs w:val="22"/>
          <w:lang w:eastAsia="en-IE"/>
        </w:rPr>
        <w:t xml:space="preserve"> year; and,</w:t>
      </w:r>
    </w:p>
    <w:p w:rsidR="00EC50F2" w:rsidRPr="00B11D52" w:rsidRDefault="009F3758" w:rsidP="00B11D52">
      <w:pPr>
        <w:pStyle w:val="ListParagraph"/>
        <w:numPr>
          <w:ilvl w:val="0"/>
          <w:numId w:val="23"/>
        </w:numPr>
        <w:spacing w:after="240" w:line="360" w:lineRule="auto"/>
        <w:ind w:left="714" w:hanging="357"/>
        <w:jc w:val="both"/>
        <w:rPr>
          <w:rFonts w:ascii="Arial" w:hAnsi="Arial" w:cs="Arial"/>
          <w:b/>
          <w:color w:val="000000" w:themeColor="text1"/>
          <w:sz w:val="28"/>
          <w:szCs w:val="28"/>
          <w:lang w:eastAsia="en-IE"/>
        </w:rPr>
      </w:pPr>
      <w:r w:rsidRPr="00B11D52">
        <w:rPr>
          <w:rFonts w:ascii="Arial" w:hAnsi="Arial" w:cs="Arial"/>
          <w:color w:val="000000" w:themeColor="text1"/>
          <w:sz w:val="22"/>
          <w:szCs w:val="22"/>
          <w:lang w:eastAsia="en-IE"/>
        </w:rPr>
        <w:t xml:space="preserve">Non-Directed Contracts (NDCs), where </w:t>
      </w:r>
      <w:r w:rsidR="00EE2AED" w:rsidRPr="00B11D52">
        <w:rPr>
          <w:rFonts w:ascii="Arial" w:hAnsi="Arial" w:cs="Arial"/>
          <w:color w:val="000000" w:themeColor="text1"/>
          <w:sz w:val="22"/>
          <w:szCs w:val="22"/>
          <w:lang w:eastAsia="en-IE"/>
        </w:rPr>
        <w:t xml:space="preserve">market participants </w:t>
      </w:r>
      <w:r w:rsidRPr="00B11D52">
        <w:rPr>
          <w:rFonts w:ascii="Arial" w:hAnsi="Arial" w:cs="Arial"/>
          <w:color w:val="000000" w:themeColor="text1"/>
          <w:sz w:val="22"/>
          <w:szCs w:val="22"/>
          <w:lang w:eastAsia="en-IE"/>
        </w:rPr>
        <w:t xml:space="preserve">can offer CfDs which suppliers are free to bid for. </w:t>
      </w:r>
      <w:r w:rsidR="00EE2AED" w:rsidRPr="00B11D52">
        <w:rPr>
          <w:rFonts w:ascii="Arial" w:hAnsi="Arial" w:cs="Arial"/>
          <w:color w:val="000000" w:themeColor="text1"/>
          <w:sz w:val="22"/>
          <w:szCs w:val="22"/>
          <w:lang w:eastAsia="en-IE"/>
        </w:rPr>
        <w:t>The RAs have no role in setting the price or volume of these forward contracts, although we do promote their provision. The extent and frequency of NDC trading has increased considerably in recent</w:t>
      </w:r>
      <w:r w:rsidR="003608E4" w:rsidRPr="00B11D52">
        <w:rPr>
          <w:rFonts w:ascii="Arial" w:hAnsi="Arial" w:cs="Arial"/>
          <w:color w:val="000000" w:themeColor="text1"/>
          <w:sz w:val="22"/>
          <w:szCs w:val="22"/>
          <w:lang w:eastAsia="en-IE"/>
        </w:rPr>
        <w:t xml:space="preserve"> years </w:t>
      </w:r>
      <w:r w:rsidR="00EE2AED" w:rsidRPr="00B11D52">
        <w:rPr>
          <w:rFonts w:ascii="Arial" w:hAnsi="Arial" w:cs="Arial"/>
          <w:color w:val="000000" w:themeColor="text1"/>
          <w:sz w:val="22"/>
          <w:szCs w:val="22"/>
          <w:lang w:eastAsia="en-IE"/>
        </w:rPr>
        <w:t>with</w:t>
      </w:r>
      <w:r w:rsidR="00217C24" w:rsidRPr="00B11D52">
        <w:rPr>
          <w:rFonts w:ascii="Arial" w:hAnsi="Arial" w:cs="Arial"/>
          <w:color w:val="000000" w:themeColor="text1"/>
          <w:sz w:val="22"/>
          <w:szCs w:val="22"/>
          <w:lang w:eastAsia="en-IE"/>
        </w:rPr>
        <w:t xml:space="preserve"> </w:t>
      </w:r>
      <w:r w:rsidR="00EE2AED" w:rsidRPr="00B11D52">
        <w:rPr>
          <w:rFonts w:ascii="Arial" w:hAnsi="Arial" w:cs="Arial"/>
          <w:color w:val="000000" w:themeColor="text1"/>
          <w:sz w:val="22"/>
          <w:szCs w:val="22"/>
          <w:lang w:eastAsia="en-IE"/>
        </w:rPr>
        <w:t>Tullett Prebon hosting regular “Over the Counter” (OTC) windows on its Brokered Market. This allows for greater interaction between generators and suppliers with respect to NDC prices and quantities, assisting in price discovery.</w:t>
      </w:r>
      <w:bookmarkStart w:id="10" w:name="OLE_LINK3"/>
      <w:bookmarkStart w:id="11" w:name="OLE_LINK4"/>
      <w:bookmarkStart w:id="12" w:name="OLE_LINK14"/>
      <w:bookmarkStart w:id="13" w:name="OLE_LINK15"/>
      <w:bookmarkStart w:id="14" w:name="OLE_LINK5"/>
    </w:p>
    <w:p w:rsidR="006C1AF1" w:rsidRPr="00B11D52" w:rsidRDefault="0022566A" w:rsidP="00B11D52">
      <w:pPr>
        <w:pStyle w:val="Heading1"/>
        <w:numPr>
          <w:ilvl w:val="0"/>
          <w:numId w:val="5"/>
        </w:numPr>
        <w:tabs>
          <w:tab w:val="left" w:pos="567"/>
        </w:tabs>
        <w:spacing w:before="0" w:after="0" w:line="360" w:lineRule="auto"/>
        <w:ind w:left="567" w:hanging="567"/>
        <w:rPr>
          <w:sz w:val="22"/>
          <w:szCs w:val="22"/>
          <w:lang w:val="en-IE" w:eastAsia="en-IE"/>
        </w:rPr>
      </w:pPr>
      <w:bookmarkStart w:id="15" w:name="_Toc456773929"/>
      <w:r w:rsidRPr="00B11D52">
        <w:rPr>
          <w:b w:val="0"/>
          <w:sz w:val="28"/>
          <w:szCs w:val="28"/>
          <w:lang w:val="en-IE"/>
        </w:rPr>
        <w:lastRenderedPageBreak/>
        <w:t>PSO</w:t>
      </w:r>
      <w:r w:rsidR="000E7ACF" w:rsidRPr="00B11D52">
        <w:rPr>
          <w:b w:val="0"/>
          <w:sz w:val="28"/>
          <w:szCs w:val="28"/>
          <w:lang w:val="en-IE"/>
        </w:rPr>
        <w:t>-related</w:t>
      </w:r>
      <w:r w:rsidRPr="00B11D52">
        <w:rPr>
          <w:b w:val="0"/>
          <w:sz w:val="28"/>
          <w:szCs w:val="28"/>
          <w:lang w:val="en-IE"/>
        </w:rPr>
        <w:t xml:space="preserve"> CfDs</w:t>
      </w:r>
      <w:r w:rsidR="00F27F46" w:rsidRPr="00B11D52">
        <w:rPr>
          <w:b w:val="0"/>
          <w:sz w:val="28"/>
          <w:szCs w:val="28"/>
          <w:lang w:val="en-IE"/>
        </w:rPr>
        <w:t xml:space="preserve"> for Next </w:t>
      </w:r>
      <w:r w:rsidR="002F0C29" w:rsidRPr="00B11D52">
        <w:rPr>
          <w:b w:val="0"/>
          <w:sz w:val="28"/>
          <w:szCs w:val="28"/>
          <w:lang w:val="en-IE"/>
        </w:rPr>
        <w:t xml:space="preserve">Contract </w:t>
      </w:r>
      <w:r w:rsidR="00F27F46" w:rsidRPr="00B11D52">
        <w:rPr>
          <w:b w:val="0"/>
          <w:sz w:val="28"/>
          <w:szCs w:val="28"/>
          <w:lang w:val="en-IE"/>
        </w:rPr>
        <w:t>Year</w:t>
      </w:r>
      <w:bookmarkEnd w:id="10"/>
      <w:bookmarkEnd w:id="11"/>
      <w:bookmarkEnd w:id="12"/>
      <w:bookmarkEnd w:id="13"/>
      <w:bookmarkEnd w:id="14"/>
      <w:bookmarkEnd w:id="15"/>
    </w:p>
    <w:p w:rsidR="001719D5" w:rsidRPr="001719D5" w:rsidRDefault="001719D5" w:rsidP="00B11D52">
      <w:pPr>
        <w:pStyle w:val="ListParagraph"/>
        <w:keepNext/>
        <w:numPr>
          <w:ilvl w:val="0"/>
          <w:numId w:val="1"/>
        </w:numPr>
        <w:spacing w:before="240" w:after="240" w:line="360" w:lineRule="auto"/>
        <w:jc w:val="both"/>
        <w:outlineLvl w:val="0"/>
        <w:rPr>
          <w:rFonts w:ascii="Arial" w:hAnsi="Arial" w:cs="Arial"/>
          <w:b/>
          <w:bCs/>
          <w:vanish/>
          <w:kern w:val="32"/>
          <w:sz w:val="32"/>
          <w:szCs w:val="32"/>
        </w:rPr>
      </w:pPr>
      <w:bookmarkStart w:id="16" w:name="_Toc456773930"/>
      <w:bookmarkEnd w:id="16"/>
    </w:p>
    <w:p w:rsidR="00CA2FC6" w:rsidRPr="00B11D52" w:rsidRDefault="00973E2B" w:rsidP="00B11D52">
      <w:pPr>
        <w:pStyle w:val="Heading2"/>
        <w:spacing w:line="360" w:lineRule="auto"/>
        <w:rPr>
          <w:sz w:val="22"/>
          <w:szCs w:val="22"/>
          <w:lang w:val="en-IE" w:eastAsia="en-IE"/>
        </w:rPr>
      </w:pPr>
      <w:bookmarkStart w:id="17" w:name="_Toc456773931"/>
      <w:r w:rsidRPr="00B11D52">
        <w:rPr>
          <w:b w:val="0"/>
          <w:sz w:val="22"/>
          <w:szCs w:val="22"/>
        </w:rPr>
        <w:t>Overview</w:t>
      </w:r>
      <w:bookmarkEnd w:id="17"/>
    </w:p>
    <w:p w:rsidR="007318C7" w:rsidRDefault="00CE3BBD" w:rsidP="00B11D52">
      <w:pPr>
        <w:autoSpaceDE w:val="0"/>
        <w:autoSpaceDN w:val="0"/>
        <w:adjustRightInd w:val="0"/>
        <w:spacing w:line="360" w:lineRule="auto"/>
        <w:jc w:val="both"/>
        <w:rPr>
          <w:rFonts w:ascii="Arial" w:hAnsi="Arial" w:cs="Arial"/>
          <w:color w:val="000000"/>
          <w:sz w:val="22"/>
          <w:szCs w:val="22"/>
          <w:lang w:eastAsia="en-IE"/>
        </w:rPr>
      </w:pPr>
      <w:r>
        <w:rPr>
          <w:rFonts w:ascii="Arial" w:hAnsi="Arial" w:cs="Arial"/>
          <w:color w:val="000000"/>
          <w:sz w:val="22"/>
          <w:szCs w:val="22"/>
          <w:lang w:val="en-IE" w:eastAsia="en-IE"/>
        </w:rPr>
        <w:t xml:space="preserve">For the </w:t>
      </w:r>
      <w:r w:rsidR="00253F01">
        <w:rPr>
          <w:rFonts w:ascii="Arial" w:hAnsi="Arial" w:cs="Arial"/>
          <w:color w:val="000000"/>
          <w:sz w:val="22"/>
          <w:szCs w:val="22"/>
          <w:lang w:val="en-IE" w:eastAsia="en-IE"/>
        </w:rPr>
        <w:t>2016</w:t>
      </w:r>
      <w:r>
        <w:rPr>
          <w:rFonts w:ascii="Arial" w:hAnsi="Arial" w:cs="Arial"/>
          <w:color w:val="000000"/>
          <w:sz w:val="22"/>
          <w:szCs w:val="22"/>
          <w:lang w:val="en-IE" w:eastAsia="en-IE"/>
        </w:rPr>
        <w:t>/</w:t>
      </w:r>
      <w:r w:rsidR="00253F01">
        <w:rPr>
          <w:rFonts w:ascii="Arial" w:hAnsi="Arial" w:cs="Arial"/>
          <w:color w:val="000000"/>
          <w:sz w:val="22"/>
          <w:szCs w:val="22"/>
          <w:lang w:val="en-IE" w:eastAsia="en-IE"/>
        </w:rPr>
        <w:t xml:space="preserve">17 </w:t>
      </w:r>
      <w:r w:rsidR="00973E2B">
        <w:rPr>
          <w:rFonts w:ascii="Arial" w:hAnsi="Arial" w:cs="Arial"/>
          <w:color w:val="000000"/>
          <w:sz w:val="22"/>
          <w:szCs w:val="22"/>
          <w:lang w:val="en-IE" w:eastAsia="en-IE"/>
        </w:rPr>
        <w:t xml:space="preserve">contract </w:t>
      </w:r>
      <w:r w:rsidR="00B9702E">
        <w:rPr>
          <w:rFonts w:ascii="Arial" w:hAnsi="Arial" w:cs="Arial"/>
          <w:color w:val="000000"/>
          <w:sz w:val="22"/>
          <w:szCs w:val="22"/>
          <w:lang w:val="en-IE" w:eastAsia="en-IE"/>
        </w:rPr>
        <w:t>year</w:t>
      </w:r>
      <w:r w:rsidR="00973E2B">
        <w:rPr>
          <w:rFonts w:ascii="Arial" w:hAnsi="Arial" w:cs="Arial"/>
          <w:color w:val="000000"/>
          <w:sz w:val="22"/>
          <w:szCs w:val="22"/>
          <w:lang w:val="en-IE" w:eastAsia="en-IE"/>
        </w:rPr>
        <w:t>,</w:t>
      </w:r>
      <w:r w:rsidR="00B9702E">
        <w:rPr>
          <w:rFonts w:ascii="Arial" w:hAnsi="Arial" w:cs="Arial"/>
          <w:color w:val="000000"/>
          <w:sz w:val="22"/>
          <w:szCs w:val="22"/>
          <w:lang w:val="en-IE" w:eastAsia="en-IE"/>
        </w:rPr>
        <w:t xml:space="preserve"> the </w:t>
      </w:r>
      <w:r w:rsidR="001C348E">
        <w:rPr>
          <w:rFonts w:ascii="Arial" w:hAnsi="Arial" w:cs="Arial"/>
          <w:color w:val="000000"/>
          <w:sz w:val="22"/>
          <w:szCs w:val="22"/>
          <w:lang w:eastAsia="en-IE"/>
        </w:rPr>
        <w:t>RAs are continu</w:t>
      </w:r>
      <w:r w:rsidR="00790A45">
        <w:rPr>
          <w:rFonts w:ascii="Arial" w:hAnsi="Arial" w:cs="Arial"/>
          <w:color w:val="000000"/>
          <w:sz w:val="22"/>
          <w:szCs w:val="22"/>
          <w:lang w:eastAsia="en-IE"/>
        </w:rPr>
        <w:t xml:space="preserve">ing </w:t>
      </w:r>
      <w:r w:rsidR="009D28F7">
        <w:rPr>
          <w:rFonts w:ascii="Arial" w:hAnsi="Arial" w:cs="Arial"/>
          <w:color w:val="000000"/>
          <w:sz w:val="22"/>
          <w:szCs w:val="22"/>
          <w:lang w:eastAsia="en-IE"/>
        </w:rPr>
        <w:t xml:space="preserve">with </w:t>
      </w:r>
      <w:r w:rsidR="00973E2B">
        <w:rPr>
          <w:rFonts w:ascii="Arial" w:hAnsi="Arial" w:cs="Arial"/>
          <w:color w:val="000000"/>
          <w:sz w:val="22"/>
          <w:szCs w:val="22"/>
          <w:lang w:eastAsia="en-IE"/>
        </w:rPr>
        <w:t xml:space="preserve">the overall approach to PSO-related CfDs </w:t>
      </w:r>
      <w:r>
        <w:rPr>
          <w:rFonts w:ascii="Arial" w:hAnsi="Arial" w:cs="Arial"/>
          <w:color w:val="000000"/>
          <w:sz w:val="22"/>
          <w:szCs w:val="22"/>
          <w:lang w:eastAsia="en-IE"/>
        </w:rPr>
        <w:t>as exists this year. In</w:t>
      </w:r>
      <w:r w:rsidR="00973E2B">
        <w:rPr>
          <w:rFonts w:ascii="Arial" w:hAnsi="Arial" w:cs="Arial"/>
          <w:color w:val="000000"/>
          <w:sz w:val="22"/>
          <w:szCs w:val="22"/>
          <w:lang w:eastAsia="en-IE"/>
        </w:rPr>
        <w:t xml:space="preserve"> other words, </w:t>
      </w:r>
      <w:r w:rsidR="00225D8B">
        <w:rPr>
          <w:rFonts w:ascii="Arial" w:hAnsi="Arial" w:cs="Arial"/>
          <w:color w:val="000000"/>
          <w:sz w:val="22"/>
          <w:szCs w:val="22"/>
          <w:lang w:eastAsia="en-IE"/>
        </w:rPr>
        <w:t>there will be</w:t>
      </w:r>
      <w:r w:rsidR="00C80366">
        <w:rPr>
          <w:rFonts w:ascii="Arial" w:hAnsi="Arial" w:cs="Arial"/>
          <w:color w:val="000000"/>
          <w:sz w:val="22"/>
          <w:szCs w:val="22"/>
          <w:lang w:eastAsia="en-IE"/>
        </w:rPr>
        <w:t xml:space="preserve"> </w:t>
      </w:r>
      <w:r w:rsidR="00B9702E">
        <w:rPr>
          <w:rFonts w:ascii="Arial" w:hAnsi="Arial" w:cs="Arial"/>
          <w:color w:val="000000"/>
          <w:sz w:val="22"/>
          <w:szCs w:val="22"/>
          <w:lang w:eastAsia="en-IE"/>
        </w:rPr>
        <w:t xml:space="preserve">quarterly </w:t>
      </w:r>
      <w:r w:rsidR="00973E2B">
        <w:rPr>
          <w:rFonts w:ascii="Arial" w:hAnsi="Arial" w:cs="Arial"/>
          <w:color w:val="000000"/>
          <w:sz w:val="22"/>
          <w:szCs w:val="22"/>
          <w:lang w:eastAsia="en-IE"/>
        </w:rPr>
        <w:t xml:space="preserve">offering of </w:t>
      </w:r>
      <w:r w:rsidR="00B9702E">
        <w:rPr>
          <w:rFonts w:ascii="Arial" w:hAnsi="Arial" w:cs="Arial"/>
          <w:color w:val="000000"/>
          <w:sz w:val="22"/>
          <w:szCs w:val="22"/>
          <w:lang w:eastAsia="en-IE"/>
        </w:rPr>
        <w:t>PSO</w:t>
      </w:r>
      <w:r w:rsidR="00CA2FC6">
        <w:rPr>
          <w:rFonts w:ascii="Arial" w:hAnsi="Arial" w:cs="Arial"/>
          <w:color w:val="000000"/>
          <w:sz w:val="22"/>
          <w:szCs w:val="22"/>
          <w:lang w:eastAsia="en-IE"/>
        </w:rPr>
        <w:t>-</w:t>
      </w:r>
      <w:r w:rsidR="00B9702E">
        <w:rPr>
          <w:rFonts w:ascii="Arial" w:hAnsi="Arial" w:cs="Arial"/>
          <w:color w:val="000000"/>
          <w:sz w:val="22"/>
          <w:szCs w:val="22"/>
          <w:lang w:eastAsia="en-IE"/>
        </w:rPr>
        <w:t>related CfD</w:t>
      </w:r>
      <w:r w:rsidR="000B3AD2">
        <w:rPr>
          <w:rFonts w:ascii="Arial" w:hAnsi="Arial" w:cs="Arial"/>
          <w:color w:val="000000"/>
          <w:sz w:val="22"/>
          <w:szCs w:val="22"/>
          <w:lang w:eastAsia="en-IE"/>
        </w:rPr>
        <w:t xml:space="preserve"> via auction</w:t>
      </w:r>
      <w:r w:rsidR="00973E2B">
        <w:rPr>
          <w:rFonts w:ascii="Arial" w:hAnsi="Arial" w:cs="Arial"/>
          <w:color w:val="000000"/>
          <w:sz w:val="22"/>
          <w:szCs w:val="22"/>
          <w:lang w:eastAsia="en-IE"/>
        </w:rPr>
        <w:t xml:space="preserve">, circa one month </w:t>
      </w:r>
      <w:r w:rsidR="007B2DFB">
        <w:rPr>
          <w:rFonts w:ascii="Arial" w:hAnsi="Arial" w:cs="Arial"/>
          <w:color w:val="000000"/>
          <w:sz w:val="22"/>
          <w:szCs w:val="22"/>
          <w:lang w:eastAsia="en-IE"/>
        </w:rPr>
        <w:t xml:space="preserve">or so </w:t>
      </w:r>
      <w:r w:rsidR="00973E2B">
        <w:rPr>
          <w:rFonts w:ascii="Arial" w:hAnsi="Arial" w:cs="Arial"/>
          <w:color w:val="000000"/>
          <w:sz w:val="22"/>
          <w:szCs w:val="22"/>
          <w:lang w:eastAsia="en-IE"/>
        </w:rPr>
        <w:t>in advance</w:t>
      </w:r>
      <w:r w:rsidR="00C0739D">
        <w:rPr>
          <w:rFonts w:ascii="Arial" w:hAnsi="Arial" w:cs="Arial"/>
          <w:color w:val="000000"/>
          <w:sz w:val="22"/>
          <w:szCs w:val="22"/>
          <w:lang w:eastAsia="en-IE"/>
        </w:rPr>
        <w:t>, with monthly products offered for each quarter.</w:t>
      </w:r>
    </w:p>
    <w:p w:rsidR="007318C7" w:rsidRDefault="007318C7" w:rsidP="00B11D52">
      <w:pPr>
        <w:autoSpaceDE w:val="0"/>
        <w:autoSpaceDN w:val="0"/>
        <w:adjustRightInd w:val="0"/>
        <w:spacing w:line="360" w:lineRule="auto"/>
        <w:jc w:val="both"/>
        <w:rPr>
          <w:rFonts w:ascii="Arial" w:hAnsi="Arial" w:cs="Arial"/>
          <w:color w:val="000000"/>
          <w:sz w:val="22"/>
          <w:szCs w:val="22"/>
          <w:lang w:eastAsia="en-IE"/>
        </w:rPr>
      </w:pPr>
    </w:p>
    <w:p w:rsidR="00803A3C" w:rsidRPr="00BC12D5" w:rsidRDefault="007318C7" w:rsidP="00B11D52">
      <w:pPr>
        <w:autoSpaceDE w:val="0"/>
        <w:autoSpaceDN w:val="0"/>
        <w:adjustRightInd w:val="0"/>
        <w:spacing w:line="360" w:lineRule="auto"/>
        <w:jc w:val="both"/>
        <w:rPr>
          <w:rFonts w:ascii="Arial" w:hAnsi="Arial" w:cs="Arial"/>
          <w:sz w:val="22"/>
          <w:szCs w:val="22"/>
        </w:rPr>
      </w:pPr>
      <w:r>
        <w:rPr>
          <w:rFonts w:ascii="Arial" w:hAnsi="Arial" w:cs="Arial"/>
          <w:color w:val="000000"/>
          <w:sz w:val="22"/>
          <w:szCs w:val="22"/>
          <w:lang w:eastAsia="en-IE"/>
        </w:rPr>
        <w:t>T</w:t>
      </w:r>
      <w:r w:rsidR="0038595F">
        <w:rPr>
          <w:rFonts w:ascii="Arial" w:hAnsi="Arial" w:cs="Arial"/>
          <w:color w:val="000000"/>
          <w:sz w:val="22"/>
          <w:szCs w:val="22"/>
          <w:lang w:eastAsia="en-IE"/>
        </w:rPr>
        <w:t xml:space="preserve">he </w:t>
      </w:r>
      <w:r w:rsidR="009D28F7">
        <w:rPr>
          <w:rFonts w:ascii="Arial" w:hAnsi="Arial" w:cs="Arial"/>
          <w:color w:val="000000"/>
          <w:sz w:val="22"/>
          <w:szCs w:val="22"/>
          <w:lang w:eastAsia="en-IE"/>
        </w:rPr>
        <w:t>distribution</w:t>
      </w:r>
      <w:r w:rsidR="009D28F7">
        <w:rPr>
          <w:rFonts w:ascii="Arial" w:hAnsi="Arial" w:cs="Arial"/>
          <w:sz w:val="22"/>
          <w:szCs w:val="22"/>
        </w:rPr>
        <w:t xml:space="preserve"> of PSO-related CfD pr</w:t>
      </w:r>
      <w:r w:rsidR="00592F82">
        <w:rPr>
          <w:rFonts w:ascii="Arial" w:hAnsi="Arial" w:cs="Arial"/>
          <w:sz w:val="22"/>
          <w:szCs w:val="22"/>
        </w:rPr>
        <w:t xml:space="preserve">oducts </w:t>
      </w:r>
      <w:r w:rsidR="00973E2B">
        <w:rPr>
          <w:rFonts w:ascii="Arial" w:hAnsi="Arial" w:cs="Arial"/>
          <w:sz w:val="22"/>
          <w:szCs w:val="22"/>
        </w:rPr>
        <w:t xml:space="preserve">also </w:t>
      </w:r>
      <w:r w:rsidR="003D4D4C">
        <w:rPr>
          <w:rFonts w:ascii="Arial" w:hAnsi="Arial" w:cs="Arial"/>
          <w:sz w:val="22"/>
          <w:szCs w:val="22"/>
        </w:rPr>
        <w:t xml:space="preserve">remains </w:t>
      </w:r>
      <w:r w:rsidR="00DD5CD4">
        <w:rPr>
          <w:rFonts w:ascii="Arial" w:hAnsi="Arial" w:cs="Arial"/>
          <w:sz w:val="22"/>
          <w:szCs w:val="22"/>
        </w:rPr>
        <w:t>on a 50:25:</w:t>
      </w:r>
      <w:r w:rsidR="006A524C">
        <w:rPr>
          <w:rFonts w:ascii="Arial" w:hAnsi="Arial" w:cs="Arial"/>
          <w:sz w:val="22"/>
          <w:szCs w:val="22"/>
        </w:rPr>
        <w:t>25 capacity (MW) basis between</w:t>
      </w:r>
      <w:r w:rsidR="009D28F7">
        <w:rPr>
          <w:rFonts w:ascii="Arial" w:hAnsi="Arial" w:cs="Arial"/>
          <w:sz w:val="22"/>
          <w:szCs w:val="22"/>
        </w:rPr>
        <w:t xml:space="preserve"> baseload, mid-</w:t>
      </w:r>
      <w:r>
        <w:rPr>
          <w:rFonts w:ascii="Arial" w:hAnsi="Arial" w:cs="Arial"/>
          <w:sz w:val="22"/>
          <w:szCs w:val="22"/>
        </w:rPr>
        <w:t>merit 1 and mid-merit 2 - t</w:t>
      </w:r>
      <w:r w:rsidR="00902B1F">
        <w:rPr>
          <w:rFonts w:ascii="Arial" w:hAnsi="Arial" w:cs="Arial"/>
          <w:sz w:val="22"/>
          <w:szCs w:val="22"/>
        </w:rPr>
        <w:t>he rea</w:t>
      </w:r>
      <w:r w:rsidR="001C348E">
        <w:rPr>
          <w:rFonts w:ascii="Arial" w:hAnsi="Arial" w:cs="Arial"/>
          <w:sz w:val="22"/>
          <w:szCs w:val="22"/>
        </w:rPr>
        <w:t>sons for this were detailed in</w:t>
      </w:r>
      <w:r w:rsidR="00902B1F">
        <w:rPr>
          <w:rFonts w:ascii="Arial" w:hAnsi="Arial" w:cs="Arial"/>
          <w:sz w:val="22"/>
          <w:szCs w:val="22"/>
        </w:rPr>
        <w:t xml:space="preserve"> SEM-11-027</w:t>
      </w:r>
      <w:r w:rsidR="00F44FBD">
        <w:rPr>
          <w:rStyle w:val="FootnoteReference"/>
          <w:rFonts w:ascii="Arial" w:hAnsi="Arial" w:cs="Arial"/>
          <w:sz w:val="22"/>
          <w:szCs w:val="22"/>
        </w:rPr>
        <w:footnoteReference w:id="1"/>
      </w:r>
      <w:r w:rsidR="00902B1F">
        <w:rPr>
          <w:rFonts w:ascii="Arial" w:hAnsi="Arial" w:cs="Arial"/>
          <w:sz w:val="22"/>
          <w:szCs w:val="22"/>
        </w:rPr>
        <w:t>.</w:t>
      </w:r>
    </w:p>
    <w:p w:rsidR="00831492" w:rsidRPr="00B11D52" w:rsidRDefault="00531EEE" w:rsidP="00B11D52">
      <w:pPr>
        <w:pStyle w:val="Heading2"/>
        <w:spacing w:line="360" w:lineRule="auto"/>
        <w:rPr>
          <w:sz w:val="22"/>
          <w:szCs w:val="22"/>
        </w:rPr>
      </w:pPr>
      <w:bookmarkStart w:id="18" w:name="_Toc456773932"/>
      <w:r w:rsidRPr="00B11D52">
        <w:rPr>
          <w:b w:val="0"/>
          <w:sz w:val="22"/>
          <w:szCs w:val="22"/>
        </w:rPr>
        <w:t>Auction Volumes</w:t>
      </w:r>
      <w:r w:rsidR="00C06B29" w:rsidRPr="00B11D52">
        <w:rPr>
          <w:b w:val="0"/>
          <w:sz w:val="22"/>
          <w:szCs w:val="22"/>
        </w:rPr>
        <w:t xml:space="preserve"> and Dates</w:t>
      </w:r>
      <w:bookmarkEnd w:id="18"/>
    </w:p>
    <w:p w:rsidR="009B72DC" w:rsidRDefault="00831492" w:rsidP="00B11D52">
      <w:pPr>
        <w:pStyle w:val="Default"/>
        <w:spacing w:line="360" w:lineRule="auto"/>
        <w:jc w:val="both"/>
        <w:rPr>
          <w:sz w:val="22"/>
          <w:szCs w:val="22"/>
        </w:rPr>
      </w:pPr>
      <w:r w:rsidRPr="00826557">
        <w:rPr>
          <w:sz w:val="22"/>
          <w:szCs w:val="22"/>
        </w:rPr>
        <w:t>A</w:t>
      </w:r>
      <w:r w:rsidR="00531EEE" w:rsidRPr="00826557">
        <w:rPr>
          <w:sz w:val="22"/>
          <w:szCs w:val="22"/>
        </w:rPr>
        <w:t xml:space="preserve"> total of </w:t>
      </w:r>
      <w:r w:rsidR="002345C2" w:rsidRPr="00826557">
        <w:rPr>
          <w:sz w:val="22"/>
          <w:szCs w:val="22"/>
        </w:rPr>
        <w:t xml:space="preserve">approximately </w:t>
      </w:r>
      <w:r w:rsidR="00F6275A" w:rsidRPr="00B11D52">
        <w:rPr>
          <w:sz w:val="22"/>
          <w:szCs w:val="22"/>
        </w:rPr>
        <w:t>0.9</w:t>
      </w:r>
      <w:r w:rsidR="00826557" w:rsidRPr="00B11D52">
        <w:rPr>
          <w:sz w:val="22"/>
          <w:szCs w:val="22"/>
        </w:rPr>
        <w:t>4</w:t>
      </w:r>
      <w:r w:rsidR="001D58F7" w:rsidRPr="00826557">
        <w:rPr>
          <w:sz w:val="22"/>
          <w:szCs w:val="22"/>
        </w:rPr>
        <w:t xml:space="preserve"> </w:t>
      </w:r>
      <w:r w:rsidR="00531EEE" w:rsidRPr="00826557">
        <w:rPr>
          <w:sz w:val="22"/>
          <w:szCs w:val="22"/>
        </w:rPr>
        <w:t>TWh</w:t>
      </w:r>
      <w:r w:rsidR="00271F8A">
        <w:rPr>
          <w:sz w:val="22"/>
          <w:szCs w:val="22"/>
        </w:rPr>
        <w:t xml:space="preserve"> </w:t>
      </w:r>
      <w:r w:rsidR="00531EEE">
        <w:rPr>
          <w:sz w:val="22"/>
          <w:szCs w:val="22"/>
        </w:rPr>
        <w:t>of PSO</w:t>
      </w:r>
      <w:r w:rsidR="009233B9">
        <w:rPr>
          <w:sz w:val="22"/>
          <w:szCs w:val="22"/>
        </w:rPr>
        <w:t xml:space="preserve">-related </w:t>
      </w:r>
      <w:r w:rsidR="00531EEE">
        <w:rPr>
          <w:sz w:val="22"/>
          <w:szCs w:val="22"/>
        </w:rPr>
        <w:t xml:space="preserve">CfDs </w:t>
      </w:r>
      <w:r>
        <w:rPr>
          <w:sz w:val="22"/>
          <w:szCs w:val="22"/>
        </w:rPr>
        <w:t xml:space="preserve">will be </w:t>
      </w:r>
      <w:r w:rsidR="00531EEE">
        <w:rPr>
          <w:sz w:val="22"/>
          <w:szCs w:val="22"/>
        </w:rPr>
        <w:t xml:space="preserve">offered </w:t>
      </w:r>
      <w:r>
        <w:rPr>
          <w:sz w:val="22"/>
          <w:szCs w:val="22"/>
        </w:rPr>
        <w:t>for the</w:t>
      </w:r>
      <w:r w:rsidR="00C0739D">
        <w:rPr>
          <w:sz w:val="22"/>
          <w:szCs w:val="22"/>
        </w:rPr>
        <w:t xml:space="preserve"> </w:t>
      </w:r>
      <w:r w:rsidR="00253F01">
        <w:rPr>
          <w:sz w:val="22"/>
          <w:szCs w:val="22"/>
        </w:rPr>
        <w:t>2016</w:t>
      </w:r>
      <w:r w:rsidR="00C0739D">
        <w:rPr>
          <w:sz w:val="22"/>
          <w:szCs w:val="22"/>
        </w:rPr>
        <w:t>/</w:t>
      </w:r>
      <w:r w:rsidR="00253F01">
        <w:rPr>
          <w:sz w:val="22"/>
          <w:szCs w:val="22"/>
        </w:rPr>
        <w:t xml:space="preserve">17 </w:t>
      </w:r>
      <w:r w:rsidR="001C348E">
        <w:rPr>
          <w:sz w:val="22"/>
          <w:szCs w:val="22"/>
        </w:rPr>
        <w:t>contract year</w:t>
      </w:r>
      <w:r w:rsidR="004B1BD2">
        <w:rPr>
          <w:sz w:val="22"/>
          <w:szCs w:val="22"/>
        </w:rPr>
        <w:t>. This will be</w:t>
      </w:r>
      <w:r w:rsidR="001C348E">
        <w:rPr>
          <w:sz w:val="22"/>
          <w:szCs w:val="22"/>
        </w:rPr>
        <w:t xml:space="preserve"> </w:t>
      </w:r>
      <w:r w:rsidR="00531EEE">
        <w:rPr>
          <w:sz w:val="22"/>
          <w:szCs w:val="22"/>
        </w:rPr>
        <w:t>apportioned between each quarter</w:t>
      </w:r>
      <w:r w:rsidR="00314E15" w:rsidRPr="00314E15">
        <w:rPr>
          <w:sz w:val="22"/>
          <w:szCs w:val="22"/>
          <w:lang w:eastAsia="en-IE"/>
        </w:rPr>
        <w:t xml:space="preserve"> </w:t>
      </w:r>
      <w:r w:rsidR="003D4D4C">
        <w:rPr>
          <w:sz w:val="22"/>
          <w:szCs w:val="22"/>
          <w:lang w:eastAsia="en-IE"/>
        </w:rPr>
        <w:t xml:space="preserve">related to the </w:t>
      </w:r>
      <w:r w:rsidR="004B1BD2">
        <w:rPr>
          <w:sz w:val="22"/>
          <w:szCs w:val="22"/>
          <w:lang w:eastAsia="en-IE"/>
        </w:rPr>
        <w:t xml:space="preserve">expected </w:t>
      </w:r>
      <w:r w:rsidR="002345C2">
        <w:rPr>
          <w:sz w:val="22"/>
          <w:szCs w:val="22"/>
          <w:lang w:eastAsia="en-IE"/>
        </w:rPr>
        <w:t xml:space="preserve">output of </w:t>
      </w:r>
      <w:r w:rsidR="003D4D4C">
        <w:rPr>
          <w:sz w:val="22"/>
          <w:szCs w:val="22"/>
          <w:lang w:eastAsia="en-IE"/>
        </w:rPr>
        <w:t>PSO</w:t>
      </w:r>
      <w:r w:rsidR="0078743E">
        <w:rPr>
          <w:sz w:val="22"/>
          <w:szCs w:val="22"/>
          <w:lang w:eastAsia="en-IE"/>
        </w:rPr>
        <w:t xml:space="preserve"> thermal generating</w:t>
      </w:r>
      <w:r w:rsidR="003D4D4C">
        <w:rPr>
          <w:sz w:val="22"/>
          <w:szCs w:val="22"/>
          <w:lang w:eastAsia="en-IE"/>
        </w:rPr>
        <w:t xml:space="preserve"> plant</w:t>
      </w:r>
      <w:r w:rsidR="0078743E">
        <w:rPr>
          <w:sz w:val="22"/>
          <w:szCs w:val="22"/>
          <w:lang w:eastAsia="en-IE"/>
        </w:rPr>
        <w:t>,</w:t>
      </w:r>
      <w:r w:rsidR="003D4D4C">
        <w:rPr>
          <w:sz w:val="22"/>
          <w:szCs w:val="22"/>
          <w:lang w:eastAsia="en-IE"/>
        </w:rPr>
        <w:t xml:space="preserve"> </w:t>
      </w:r>
      <w:r w:rsidR="00314E15" w:rsidRPr="00C0739D">
        <w:rPr>
          <w:sz w:val="22"/>
          <w:szCs w:val="22"/>
          <w:lang w:eastAsia="en-IE"/>
        </w:rPr>
        <w:t>with monthly products offered for each quarter</w:t>
      </w:r>
      <w:r w:rsidR="00531EEE">
        <w:rPr>
          <w:sz w:val="22"/>
          <w:szCs w:val="22"/>
        </w:rPr>
        <w:t>.</w:t>
      </w:r>
      <w:r w:rsidR="00A20EBC">
        <w:rPr>
          <w:sz w:val="22"/>
          <w:szCs w:val="22"/>
        </w:rPr>
        <w:t xml:space="preserve"> </w:t>
      </w:r>
    </w:p>
    <w:p w:rsidR="009B72DC" w:rsidRDefault="009B72DC" w:rsidP="00B11D52">
      <w:pPr>
        <w:pStyle w:val="Default"/>
        <w:spacing w:line="360" w:lineRule="auto"/>
        <w:jc w:val="both"/>
        <w:rPr>
          <w:sz w:val="22"/>
          <w:szCs w:val="22"/>
        </w:rPr>
      </w:pPr>
    </w:p>
    <w:p w:rsidR="00F6275A" w:rsidRDefault="005773D0" w:rsidP="00B11D52">
      <w:pPr>
        <w:pStyle w:val="Default"/>
        <w:spacing w:line="360" w:lineRule="auto"/>
        <w:jc w:val="both"/>
        <w:rPr>
          <w:sz w:val="22"/>
          <w:szCs w:val="22"/>
        </w:rPr>
      </w:pPr>
      <w:r>
        <w:rPr>
          <w:sz w:val="22"/>
          <w:szCs w:val="22"/>
        </w:rPr>
        <w:t>The</w:t>
      </w:r>
      <w:r w:rsidR="00FE3B16">
        <w:rPr>
          <w:sz w:val="22"/>
          <w:szCs w:val="22"/>
        </w:rPr>
        <w:t xml:space="preserve"> following table</w:t>
      </w:r>
      <w:r>
        <w:rPr>
          <w:sz w:val="22"/>
          <w:szCs w:val="22"/>
        </w:rPr>
        <w:t xml:space="preserve"> shows the exact volumes (MW) </w:t>
      </w:r>
      <w:r w:rsidR="007115D7">
        <w:rPr>
          <w:sz w:val="22"/>
          <w:szCs w:val="22"/>
        </w:rPr>
        <w:t>of</w:t>
      </w:r>
      <w:r w:rsidR="00A06945">
        <w:rPr>
          <w:sz w:val="22"/>
          <w:szCs w:val="22"/>
        </w:rPr>
        <w:t xml:space="preserve"> PSO-related</w:t>
      </w:r>
      <w:r w:rsidR="007115D7">
        <w:rPr>
          <w:sz w:val="22"/>
          <w:szCs w:val="22"/>
        </w:rPr>
        <w:t xml:space="preserve"> CfDs </w:t>
      </w:r>
      <w:r>
        <w:rPr>
          <w:sz w:val="22"/>
          <w:szCs w:val="22"/>
        </w:rPr>
        <w:t>on offer for each quarter</w:t>
      </w:r>
      <w:r w:rsidR="00F6275A">
        <w:rPr>
          <w:sz w:val="22"/>
          <w:szCs w:val="22"/>
        </w:rPr>
        <w:t>:</w:t>
      </w:r>
    </w:p>
    <w:p w:rsidR="00826557" w:rsidRDefault="00826557" w:rsidP="00826557">
      <w:pPr>
        <w:pStyle w:val="Default"/>
        <w:spacing w:line="360" w:lineRule="auto"/>
        <w:jc w:val="both"/>
        <w:rPr>
          <w:sz w:val="22"/>
          <w:szCs w:val="22"/>
        </w:rPr>
      </w:pPr>
    </w:p>
    <w:p w:rsidR="005773D0" w:rsidRDefault="00826557" w:rsidP="00B11D52">
      <w:pPr>
        <w:pStyle w:val="Default"/>
        <w:spacing w:line="360" w:lineRule="auto"/>
        <w:jc w:val="both"/>
        <w:rPr>
          <w:sz w:val="22"/>
          <w:szCs w:val="22"/>
        </w:rPr>
      </w:pPr>
      <w:r>
        <w:rPr>
          <w:sz w:val="22"/>
          <w:szCs w:val="22"/>
        </w:rPr>
        <w:t>In each auction the expected volumes are as follows:</w:t>
      </w:r>
    </w:p>
    <w:p w:rsidR="00C864D0" w:rsidRPr="00B11D52" w:rsidRDefault="00C864D0" w:rsidP="00B11D52">
      <w:pPr>
        <w:pStyle w:val="Caption"/>
        <w:keepNext/>
        <w:spacing w:line="360" w:lineRule="auto"/>
        <w:rPr>
          <w:rFonts w:ascii="Arial" w:hAnsi="Arial" w:cs="Arial"/>
        </w:rPr>
      </w:pPr>
      <w:r w:rsidRPr="00B11D52">
        <w:rPr>
          <w:rFonts w:ascii="Arial" w:hAnsi="Arial" w:cs="Arial"/>
        </w:rPr>
        <w:t xml:space="preserve">Table </w:t>
      </w:r>
      <w:r w:rsidR="002E2FD7" w:rsidRPr="00B11D52">
        <w:rPr>
          <w:rFonts w:ascii="Arial" w:hAnsi="Arial" w:cs="Arial"/>
        </w:rPr>
        <w:fldChar w:fldCharType="begin"/>
      </w:r>
      <w:r w:rsidRPr="00B11D52">
        <w:rPr>
          <w:rFonts w:ascii="Arial" w:hAnsi="Arial" w:cs="Arial"/>
        </w:rPr>
        <w:instrText xml:space="preserve"> SEQ Table \* ARABIC </w:instrText>
      </w:r>
      <w:r w:rsidR="002E2FD7" w:rsidRPr="00B11D52">
        <w:rPr>
          <w:rFonts w:ascii="Arial" w:hAnsi="Arial" w:cs="Arial"/>
        </w:rPr>
        <w:fldChar w:fldCharType="separate"/>
      </w:r>
      <w:r w:rsidRPr="00B11D52">
        <w:rPr>
          <w:rFonts w:ascii="Arial" w:hAnsi="Arial" w:cs="Arial"/>
          <w:noProof/>
        </w:rPr>
        <w:t>1</w:t>
      </w:r>
      <w:r w:rsidR="002E2FD7" w:rsidRPr="00B11D52">
        <w:rPr>
          <w:rFonts w:ascii="Arial" w:hAnsi="Arial" w:cs="Arial"/>
        </w:rPr>
        <w:fldChar w:fldCharType="end"/>
      </w:r>
    </w:p>
    <w:tbl>
      <w:tblPr>
        <w:tblStyle w:val="TableGrid"/>
        <w:tblpPr w:leftFromText="180" w:rightFromText="180" w:vertAnchor="text" w:horzAnchor="margin" w:tblpXSpec="center" w:tblpY="69"/>
        <w:tblW w:w="0" w:type="auto"/>
        <w:tblLook w:val="04A0"/>
      </w:tblPr>
      <w:tblGrid>
        <w:gridCol w:w="1304"/>
        <w:gridCol w:w="1061"/>
        <w:gridCol w:w="1061"/>
        <w:gridCol w:w="1061"/>
        <w:gridCol w:w="1061"/>
      </w:tblGrid>
      <w:tr w:rsidR="005773D0" w:rsidTr="005773D0">
        <w:tc>
          <w:tcPr>
            <w:tcW w:w="0" w:type="auto"/>
            <w:vAlign w:val="center"/>
          </w:tcPr>
          <w:p w:rsidR="005773D0" w:rsidRDefault="005773D0" w:rsidP="00B11D52">
            <w:pPr>
              <w:autoSpaceDE w:val="0"/>
              <w:autoSpaceDN w:val="0"/>
              <w:adjustRightInd w:val="0"/>
              <w:spacing w:after="0" w:line="360" w:lineRule="auto"/>
              <w:jc w:val="center"/>
              <w:rPr>
                <w:rFonts w:ascii="Arial" w:hAnsi="Arial" w:cs="Arial"/>
                <w:sz w:val="22"/>
                <w:szCs w:val="22"/>
              </w:rPr>
            </w:pPr>
            <w:r>
              <w:rPr>
                <w:rFonts w:ascii="Arial" w:hAnsi="Arial" w:cs="Arial"/>
                <w:sz w:val="22"/>
                <w:szCs w:val="22"/>
              </w:rPr>
              <w:t>MW</w:t>
            </w:r>
          </w:p>
        </w:tc>
        <w:tc>
          <w:tcPr>
            <w:tcW w:w="0" w:type="auto"/>
            <w:vAlign w:val="center"/>
          </w:tcPr>
          <w:p w:rsidR="005773D0" w:rsidRDefault="00EB7AC4" w:rsidP="00B11D52">
            <w:pPr>
              <w:autoSpaceDE w:val="0"/>
              <w:autoSpaceDN w:val="0"/>
              <w:adjustRightInd w:val="0"/>
              <w:spacing w:after="0" w:line="360" w:lineRule="auto"/>
              <w:jc w:val="center"/>
              <w:rPr>
                <w:rFonts w:ascii="Arial" w:hAnsi="Arial" w:cs="Arial"/>
                <w:sz w:val="22"/>
                <w:szCs w:val="22"/>
              </w:rPr>
            </w:pPr>
            <w:r>
              <w:rPr>
                <w:rFonts w:ascii="Arial" w:hAnsi="Arial" w:cs="Arial"/>
                <w:sz w:val="22"/>
                <w:szCs w:val="22"/>
              </w:rPr>
              <w:t xml:space="preserve">Q4 </w:t>
            </w:r>
            <w:r w:rsidR="006568E4">
              <w:rPr>
                <w:rFonts w:ascii="Arial" w:hAnsi="Arial" w:cs="Arial"/>
                <w:sz w:val="22"/>
                <w:szCs w:val="22"/>
              </w:rPr>
              <w:t>2016</w:t>
            </w:r>
          </w:p>
        </w:tc>
        <w:tc>
          <w:tcPr>
            <w:tcW w:w="0" w:type="auto"/>
            <w:vAlign w:val="center"/>
          </w:tcPr>
          <w:p w:rsidR="005773D0" w:rsidRDefault="00EB7AC4" w:rsidP="00B11D52">
            <w:pPr>
              <w:autoSpaceDE w:val="0"/>
              <w:autoSpaceDN w:val="0"/>
              <w:adjustRightInd w:val="0"/>
              <w:spacing w:after="0" w:line="360" w:lineRule="auto"/>
              <w:jc w:val="center"/>
              <w:rPr>
                <w:rFonts w:ascii="Arial" w:hAnsi="Arial" w:cs="Arial"/>
                <w:sz w:val="22"/>
                <w:szCs w:val="22"/>
              </w:rPr>
            </w:pPr>
            <w:r>
              <w:rPr>
                <w:rFonts w:ascii="Arial" w:hAnsi="Arial" w:cs="Arial"/>
                <w:sz w:val="22"/>
                <w:szCs w:val="22"/>
              </w:rPr>
              <w:t xml:space="preserve">Q1 </w:t>
            </w:r>
            <w:r w:rsidR="006568E4">
              <w:rPr>
                <w:rFonts w:ascii="Arial" w:hAnsi="Arial" w:cs="Arial"/>
                <w:sz w:val="22"/>
                <w:szCs w:val="22"/>
              </w:rPr>
              <w:t>2017</w:t>
            </w:r>
          </w:p>
        </w:tc>
        <w:tc>
          <w:tcPr>
            <w:tcW w:w="0" w:type="auto"/>
            <w:vAlign w:val="center"/>
          </w:tcPr>
          <w:p w:rsidR="005773D0" w:rsidRDefault="00EB7AC4" w:rsidP="00B11D52">
            <w:pPr>
              <w:autoSpaceDE w:val="0"/>
              <w:autoSpaceDN w:val="0"/>
              <w:adjustRightInd w:val="0"/>
              <w:spacing w:after="0" w:line="360" w:lineRule="auto"/>
              <w:jc w:val="center"/>
              <w:rPr>
                <w:rFonts w:ascii="Arial" w:hAnsi="Arial" w:cs="Arial"/>
                <w:sz w:val="22"/>
                <w:szCs w:val="22"/>
              </w:rPr>
            </w:pPr>
            <w:r>
              <w:rPr>
                <w:rFonts w:ascii="Arial" w:hAnsi="Arial" w:cs="Arial"/>
                <w:sz w:val="22"/>
                <w:szCs w:val="22"/>
              </w:rPr>
              <w:t xml:space="preserve">Q2 </w:t>
            </w:r>
            <w:r w:rsidR="006568E4">
              <w:rPr>
                <w:rFonts w:ascii="Arial" w:hAnsi="Arial" w:cs="Arial"/>
                <w:sz w:val="22"/>
                <w:szCs w:val="22"/>
              </w:rPr>
              <w:t>2017</w:t>
            </w:r>
          </w:p>
        </w:tc>
        <w:tc>
          <w:tcPr>
            <w:tcW w:w="0" w:type="auto"/>
            <w:vAlign w:val="center"/>
          </w:tcPr>
          <w:p w:rsidR="005773D0" w:rsidRDefault="00EB7AC4" w:rsidP="00B11D52">
            <w:pPr>
              <w:autoSpaceDE w:val="0"/>
              <w:autoSpaceDN w:val="0"/>
              <w:adjustRightInd w:val="0"/>
              <w:spacing w:after="0" w:line="360" w:lineRule="auto"/>
              <w:jc w:val="center"/>
              <w:rPr>
                <w:rFonts w:ascii="Arial" w:hAnsi="Arial" w:cs="Arial"/>
                <w:sz w:val="22"/>
                <w:szCs w:val="22"/>
              </w:rPr>
            </w:pPr>
            <w:r>
              <w:rPr>
                <w:rFonts w:ascii="Arial" w:hAnsi="Arial" w:cs="Arial"/>
                <w:sz w:val="22"/>
                <w:szCs w:val="22"/>
              </w:rPr>
              <w:t xml:space="preserve">Q3 </w:t>
            </w:r>
            <w:r w:rsidR="006568E4">
              <w:rPr>
                <w:rFonts w:ascii="Arial" w:hAnsi="Arial" w:cs="Arial"/>
                <w:sz w:val="22"/>
                <w:szCs w:val="22"/>
              </w:rPr>
              <w:t>2017</w:t>
            </w:r>
          </w:p>
        </w:tc>
      </w:tr>
      <w:tr w:rsidR="005773D0" w:rsidTr="005773D0">
        <w:tc>
          <w:tcPr>
            <w:tcW w:w="0" w:type="auto"/>
          </w:tcPr>
          <w:p w:rsidR="005773D0" w:rsidRDefault="005773D0" w:rsidP="00B11D52">
            <w:pPr>
              <w:autoSpaceDE w:val="0"/>
              <w:autoSpaceDN w:val="0"/>
              <w:adjustRightInd w:val="0"/>
              <w:spacing w:after="0" w:line="360" w:lineRule="auto"/>
              <w:jc w:val="center"/>
              <w:rPr>
                <w:rFonts w:ascii="Arial" w:hAnsi="Arial" w:cs="Arial"/>
                <w:sz w:val="22"/>
                <w:szCs w:val="22"/>
              </w:rPr>
            </w:pPr>
            <w:r>
              <w:rPr>
                <w:rFonts w:ascii="Arial" w:hAnsi="Arial" w:cs="Arial"/>
                <w:sz w:val="22"/>
                <w:szCs w:val="22"/>
              </w:rPr>
              <w:t>Baseload</w:t>
            </w:r>
          </w:p>
        </w:tc>
        <w:tc>
          <w:tcPr>
            <w:tcW w:w="0" w:type="auto"/>
          </w:tcPr>
          <w:p w:rsidR="005773D0" w:rsidRPr="00826557" w:rsidRDefault="001719D5" w:rsidP="00B11D52">
            <w:pPr>
              <w:autoSpaceDE w:val="0"/>
              <w:autoSpaceDN w:val="0"/>
              <w:adjustRightInd w:val="0"/>
              <w:spacing w:after="0" w:line="360" w:lineRule="auto"/>
              <w:jc w:val="center"/>
              <w:rPr>
                <w:rFonts w:ascii="Arial" w:hAnsi="Arial" w:cs="Arial"/>
                <w:sz w:val="22"/>
                <w:szCs w:val="22"/>
              </w:rPr>
            </w:pPr>
            <w:r w:rsidRPr="00B11D52">
              <w:rPr>
                <w:rFonts w:ascii="Arial" w:hAnsi="Arial" w:cs="Arial"/>
                <w:sz w:val="22"/>
                <w:szCs w:val="22"/>
              </w:rPr>
              <w:t>80</w:t>
            </w:r>
          </w:p>
        </w:tc>
        <w:tc>
          <w:tcPr>
            <w:tcW w:w="0" w:type="auto"/>
          </w:tcPr>
          <w:p w:rsidR="005773D0" w:rsidRPr="00826557" w:rsidRDefault="001719D5" w:rsidP="00B11D52">
            <w:pPr>
              <w:spacing w:after="0" w:line="360" w:lineRule="auto"/>
              <w:jc w:val="center"/>
              <w:rPr>
                <w:rFonts w:ascii="Arial" w:hAnsi="Arial" w:cs="Arial"/>
                <w:sz w:val="22"/>
                <w:szCs w:val="22"/>
              </w:rPr>
            </w:pPr>
            <w:r w:rsidRPr="00B11D52">
              <w:rPr>
                <w:rFonts w:ascii="Arial" w:hAnsi="Arial" w:cs="Arial"/>
                <w:sz w:val="22"/>
                <w:szCs w:val="22"/>
              </w:rPr>
              <w:t>80</w:t>
            </w:r>
          </w:p>
        </w:tc>
        <w:tc>
          <w:tcPr>
            <w:tcW w:w="0" w:type="auto"/>
          </w:tcPr>
          <w:p w:rsidR="005773D0" w:rsidRPr="00826557" w:rsidRDefault="001719D5" w:rsidP="00B11D52">
            <w:pPr>
              <w:spacing w:after="0" w:line="360" w:lineRule="auto"/>
              <w:jc w:val="center"/>
              <w:rPr>
                <w:rFonts w:ascii="Arial" w:hAnsi="Arial" w:cs="Arial"/>
                <w:sz w:val="22"/>
                <w:szCs w:val="22"/>
              </w:rPr>
            </w:pPr>
            <w:r w:rsidRPr="00B11D52">
              <w:rPr>
                <w:rFonts w:ascii="Arial" w:hAnsi="Arial" w:cs="Arial"/>
                <w:sz w:val="22"/>
                <w:szCs w:val="22"/>
              </w:rPr>
              <w:t>50</w:t>
            </w:r>
          </w:p>
        </w:tc>
        <w:tc>
          <w:tcPr>
            <w:tcW w:w="0" w:type="auto"/>
          </w:tcPr>
          <w:p w:rsidR="005773D0" w:rsidRPr="00826557" w:rsidRDefault="004B1BD2" w:rsidP="00B11D52">
            <w:pPr>
              <w:spacing w:after="0" w:line="360" w:lineRule="auto"/>
              <w:jc w:val="center"/>
              <w:rPr>
                <w:rFonts w:ascii="Arial" w:hAnsi="Arial" w:cs="Arial"/>
                <w:sz w:val="22"/>
                <w:szCs w:val="22"/>
              </w:rPr>
            </w:pPr>
            <w:r w:rsidRPr="00826557">
              <w:rPr>
                <w:rFonts w:ascii="Arial" w:hAnsi="Arial" w:cs="Arial"/>
                <w:sz w:val="22"/>
                <w:szCs w:val="22"/>
              </w:rPr>
              <w:t>80</w:t>
            </w:r>
          </w:p>
        </w:tc>
      </w:tr>
      <w:tr w:rsidR="005773D0" w:rsidTr="005773D0">
        <w:tc>
          <w:tcPr>
            <w:tcW w:w="0" w:type="auto"/>
          </w:tcPr>
          <w:p w:rsidR="005773D0" w:rsidRDefault="005773D0" w:rsidP="00B11D52">
            <w:pPr>
              <w:autoSpaceDE w:val="0"/>
              <w:autoSpaceDN w:val="0"/>
              <w:adjustRightInd w:val="0"/>
              <w:spacing w:after="0" w:line="360" w:lineRule="auto"/>
              <w:jc w:val="center"/>
              <w:rPr>
                <w:rFonts w:ascii="Arial" w:hAnsi="Arial" w:cs="Arial"/>
                <w:sz w:val="22"/>
                <w:szCs w:val="22"/>
              </w:rPr>
            </w:pPr>
            <w:r>
              <w:rPr>
                <w:rFonts w:ascii="Arial" w:hAnsi="Arial" w:cs="Arial"/>
                <w:sz w:val="22"/>
                <w:szCs w:val="22"/>
              </w:rPr>
              <w:t>Mid Merit</w:t>
            </w:r>
          </w:p>
        </w:tc>
        <w:tc>
          <w:tcPr>
            <w:tcW w:w="0" w:type="auto"/>
          </w:tcPr>
          <w:p w:rsidR="005773D0" w:rsidRPr="00826557" w:rsidRDefault="001719D5" w:rsidP="00B11D52">
            <w:pPr>
              <w:autoSpaceDE w:val="0"/>
              <w:autoSpaceDN w:val="0"/>
              <w:adjustRightInd w:val="0"/>
              <w:spacing w:after="0" w:line="360" w:lineRule="auto"/>
              <w:jc w:val="center"/>
              <w:rPr>
                <w:rFonts w:ascii="Arial" w:hAnsi="Arial" w:cs="Arial"/>
                <w:sz w:val="22"/>
                <w:szCs w:val="22"/>
              </w:rPr>
            </w:pPr>
            <w:r w:rsidRPr="00B11D52">
              <w:rPr>
                <w:rFonts w:ascii="Arial" w:hAnsi="Arial" w:cs="Arial"/>
                <w:sz w:val="22"/>
                <w:szCs w:val="22"/>
              </w:rPr>
              <w:t>40</w:t>
            </w:r>
          </w:p>
        </w:tc>
        <w:tc>
          <w:tcPr>
            <w:tcW w:w="0" w:type="auto"/>
          </w:tcPr>
          <w:p w:rsidR="005773D0" w:rsidRPr="00826557" w:rsidRDefault="001719D5" w:rsidP="00B11D52">
            <w:pPr>
              <w:spacing w:after="0" w:line="360" w:lineRule="auto"/>
              <w:jc w:val="center"/>
              <w:rPr>
                <w:rFonts w:ascii="Arial" w:hAnsi="Arial" w:cs="Arial"/>
                <w:sz w:val="22"/>
                <w:szCs w:val="22"/>
              </w:rPr>
            </w:pPr>
            <w:r w:rsidRPr="00B11D52">
              <w:rPr>
                <w:rFonts w:ascii="Arial" w:hAnsi="Arial" w:cs="Arial"/>
                <w:sz w:val="22"/>
                <w:szCs w:val="22"/>
              </w:rPr>
              <w:t>40</w:t>
            </w:r>
          </w:p>
        </w:tc>
        <w:tc>
          <w:tcPr>
            <w:tcW w:w="0" w:type="auto"/>
          </w:tcPr>
          <w:p w:rsidR="005773D0" w:rsidRPr="00826557" w:rsidRDefault="001719D5" w:rsidP="00B11D52">
            <w:pPr>
              <w:spacing w:after="0" w:line="360" w:lineRule="auto"/>
              <w:jc w:val="center"/>
              <w:rPr>
                <w:rFonts w:ascii="Arial" w:hAnsi="Arial" w:cs="Arial"/>
                <w:sz w:val="22"/>
                <w:szCs w:val="22"/>
              </w:rPr>
            </w:pPr>
            <w:r w:rsidRPr="00B11D52">
              <w:rPr>
                <w:rFonts w:ascii="Arial" w:hAnsi="Arial" w:cs="Arial"/>
                <w:sz w:val="22"/>
                <w:szCs w:val="22"/>
              </w:rPr>
              <w:t>20</w:t>
            </w:r>
          </w:p>
        </w:tc>
        <w:tc>
          <w:tcPr>
            <w:tcW w:w="0" w:type="auto"/>
          </w:tcPr>
          <w:p w:rsidR="005773D0" w:rsidRPr="00826557" w:rsidRDefault="004B1BD2" w:rsidP="00B11D52">
            <w:pPr>
              <w:spacing w:after="0" w:line="360" w:lineRule="auto"/>
              <w:jc w:val="center"/>
              <w:rPr>
                <w:rFonts w:ascii="Arial" w:hAnsi="Arial" w:cs="Arial"/>
                <w:sz w:val="22"/>
                <w:szCs w:val="22"/>
              </w:rPr>
            </w:pPr>
            <w:r w:rsidRPr="00826557">
              <w:rPr>
                <w:rFonts w:ascii="Arial" w:hAnsi="Arial" w:cs="Arial"/>
                <w:sz w:val="22"/>
                <w:szCs w:val="22"/>
              </w:rPr>
              <w:t>40</w:t>
            </w:r>
          </w:p>
        </w:tc>
      </w:tr>
      <w:tr w:rsidR="005773D0" w:rsidTr="005773D0">
        <w:tc>
          <w:tcPr>
            <w:tcW w:w="0" w:type="auto"/>
          </w:tcPr>
          <w:p w:rsidR="005773D0" w:rsidRDefault="005773D0" w:rsidP="00B11D52">
            <w:pPr>
              <w:autoSpaceDE w:val="0"/>
              <w:autoSpaceDN w:val="0"/>
              <w:adjustRightInd w:val="0"/>
              <w:spacing w:after="0" w:line="360" w:lineRule="auto"/>
              <w:jc w:val="center"/>
              <w:rPr>
                <w:rFonts w:ascii="Arial" w:hAnsi="Arial" w:cs="Arial"/>
                <w:sz w:val="22"/>
                <w:szCs w:val="22"/>
              </w:rPr>
            </w:pPr>
            <w:r>
              <w:rPr>
                <w:rFonts w:ascii="Arial" w:hAnsi="Arial" w:cs="Arial"/>
                <w:sz w:val="22"/>
                <w:szCs w:val="22"/>
              </w:rPr>
              <w:t>Mid Merit 2</w:t>
            </w:r>
          </w:p>
        </w:tc>
        <w:tc>
          <w:tcPr>
            <w:tcW w:w="0" w:type="auto"/>
          </w:tcPr>
          <w:p w:rsidR="005773D0" w:rsidRPr="00826557" w:rsidRDefault="001719D5" w:rsidP="00B11D52">
            <w:pPr>
              <w:autoSpaceDE w:val="0"/>
              <w:autoSpaceDN w:val="0"/>
              <w:adjustRightInd w:val="0"/>
              <w:spacing w:after="0" w:line="360" w:lineRule="auto"/>
              <w:jc w:val="center"/>
              <w:rPr>
                <w:rFonts w:ascii="Arial" w:hAnsi="Arial" w:cs="Arial"/>
                <w:sz w:val="22"/>
                <w:szCs w:val="22"/>
              </w:rPr>
            </w:pPr>
            <w:r w:rsidRPr="00B11D52">
              <w:rPr>
                <w:rFonts w:ascii="Arial" w:hAnsi="Arial" w:cs="Arial"/>
                <w:sz w:val="22"/>
                <w:szCs w:val="22"/>
              </w:rPr>
              <w:t>40</w:t>
            </w:r>
          </w:p>
        </w:tc>
        <w:tc>
          <w:tcPr>
            <w:tcW w:w="0" w:type="auto"/>
          </w:tcPr>
          <w:p w:rsidR="005773D0" w:rsidRPr="00826557" w:rsidRDefault="001719D5" w:rsidP="00B11D52">
            <w:pPr>
              <w:spacing w:after="0" w:line="360" w:lineRule="auto"/>
              <w:jc w:val="center"/>
              <w:rPr>
                <w:rFonts w:ascii="Arial" w:hAnsi="Arial" w:cs="Arial"/>
                <w:sz w:val="22"/>
                <w:szCs w:val="22"/>
              </w:rPr>
            </w:pPr>
            <w:r w:rsidRPr="00B11D52">
              <w:rPr>
                <w:rFonts w:ascii="Arial" w:hAnsi="Arial" w:cs="Arial"/>
                <w:sz w:val="22"/>
                <w:szCs w:val="22"/>
              </w:rPr>
              <w:t>40</w:t>
            </w:r>
          </w:p>
        </w:tc>
        <w:tc>
          <w:tcPr>
            <w:tcW w:w="0" w:type="auto"/>
          </w:tcPr>
          <w:p w:rsidR="005773D0" w:rsidRPr="00826557" w:rsidRDefault="001719D5" w:rsidP="00B11D52">
            <w:pPr>
              <w:spacing w:after="0" w:line="360" w:lineRule="auto"/>
              <w:jc w:val="center"/>
              <w:rPr>
                <w:rFonts w:ascii="Arial" w:hAnsi="Arial" w:cs="Arial"/>
                <w:sz w:val="22"/>
                <w:szCs w:val="22"/>
              </w:rPr>
            </w:pPr>
            <w:r w:rsidRPr="00B11D52">
              <w:rPr>
                <w:rFonts w:ascii="Arial" w:hAnsi="Arial" w:cs="Arial"/>
                <w:sz w:val="22"/>
                <w:szCs w:val="22"/>
              </w:rPr>
              <w:t>20</w:t>
            </w:r>
          </w:p>
        </w:tc>
        <w:tc>
          <w:tcPr>
            <w:tcW w:w="0" w:type="auto"/>
          </w:tcPr>
          <w:p w:rsidR="005773D0" w:rsidRPr="00826557" w:rsidRDefault="004B1BD2" w:rsidP="00B11D52">
            <w:pPr>
              <w:spacing w:after="0" w:line="360" w:lineRule="auto"/>
              <w:jc w:val="center"/>
              <w:rPr>
                <w:rFonts w:ascii="Arial" w:hAnsi="Arial" w:cs="Arial"/>
                <w:sz w:val="22"/>
                <w:szCs w:val="22"/>
              </w:rPr>
            </w:pPr>
            <w:r w:rsidRPr="00826557">
              <w:rPr>
                <w:rFonts w:ascii="Arial" w:hAnsi="Arial" w:cs="Arial"/>
                <w:sz w:val="22"/>
                <w:szCs w:val="22"/>
              </w:rPr>
              <w:t>40</w:t>
            </w:r>
          </w:p>
        </w:tc>
      </w:tr>
    </w:tbl>
    <w:p w:rsidR="005D0B5F" w:rsidRDefault="005D0B5F" w:rsidP="00B11D52">
      <w:pPr>
        <w:pStyle w:val="Default"/>
        <w:spacing w:line="360" w:lineRule="auto"/>
        <w:jc w:val="both"/>
        <w:rPr>
          <w:sz w:val="22"/>
          <w:szCs w:val="22"/>
        </w:rPr>
      </w:pPr>
    </w:p>
    <w:p w:rsidR="0023590C" w:rsidRDefault="0023590C" w:rsidP="00B11D52">
      <w:pPr>
        <w:pStyle w:val="Default"/>
        <w:spacing w:line="360" w:lineRule="auto"/>
        <w:jc w:val="both"/>
        <w:rPr>
          <w:sz w:val="22"/>
          <w:szCs w:val="22"/>
        </w:rPr>
      </w:pPr>
    </w:p>
    <w:p w:rsidR="00F6275A" w:rsidRDefault="00F6275A" w:rsidP="00B11D52">
      <w:pPr>
        <w:pStyle w:val="Default"/>
        <w:spacing w:line="360" w:lineRule="auto"/>
        <w:jc w:val="both"/>
        <w:rPr>
          <w:sz w:val="22"/>
          <w:szCs w:val="22"/>
        </w:rPr>
      </w:pPr>
    </w:p>
    <w:p w:rsidR="00F6275A" w:rsidRDefault="00F6275A" w:rsidP="00B11D52">
      <w:pPr>
        <w:pStyle w:val="Default"/>
        <w:spacing w:line="360" w:lineRule="auto"/>
        <w:jc w:val="both"/>
        <w:rPr>
          <w:sz w:val="22"/>
          <w:szCs w:val="22"/>
        </w:rPr>
      </w:pPr>
    </w:p>
    <w:p w:rsidR="00F6275A" w:rsidRDefault="00F6275A" w:rsidP="00B11D52">
      <w:pPr>
        <w:pStyle w:val="Default"/>
        <w:spacing w:line="360" w:lineRule="auto"/>
        <w:jc w:val="both"/>
        <w:rPr>
          <w:sz w:val="22"/>
          <w:szCs w:val="22"/>
        </w:rPr>
      </w:pPr>
    </w:p>
    <w:p w:rsidR="007A1879" w:rsidRDefault="007A1879" w:rsidP="00B11D52">
      <w:pPr>
        <w:pStyle w:val="Default"/>
        <w:spacing w:line="360" w:lineRule="auto"/>
        <w:jc w:val="both"/>
        <w:rPr>
          <w:sz w:val="22"/>
          <w:szCs w:val="22"/>
        </w:rPr>
      </w:pPr>
    </w:p>
    <w:p w:rsidR="00E97325" w:rsidRDefault="00F6275A" w:rsidP="00B11D52">
      <w:pPr>
        <w:pStyle w:val="Default"/>
        <w:spacing w:line="360" w:lineRule="auto"/>
        <w:jc w:val="both"/>
        <w:rPr>
          <w:sz w:val="22"/>
          <w:szCs w:val="22"/>
        </w:rPr>
      </w:pPr>
      <w:r>
        <w:rPr>
          <w:sz w:val="22"/>
          <w:szCs w:val="22"/>
        </w:rPr>
        <w:t xml:space="preserve">The </w:t>
      </w:r>
      <w:r w:rsidR="00E97325">
        <w:rPr>
          <w:sz w:val="22"/>
          <w:szCs w:val="22"/>
        </w:rPr>
        <w:t xml:space="preserve">equivalent </w:t>
      </w:r>
      <w:r w:rsidR="004505EF">
        <w:rPr>
          <w:sz w:val="22"/>
          <w:szCs w:val="22"/>
        </w:rPr>
        <w:t>in M</w:t>
      </w:r>
      <w:r w:rsidR="007D388E">
        <w:rPr>
          <w:sz w:val="22"/>
          <w:szCs w:val="22"/>
        </w:rPr>
        <w:t>Wh</w:t>
      </w:r>
      <w:r w:rsidR="00E97325">
        <w:rPr>
          <w:sz w:val="22"/>
          <w:szCs w:val="22"/>
        </w:rPr>
        <w:t xml:space="preserve"> </w:t>
      </w:r>
      <w:r w:rsidR="00F258C3">
        <w:rPr>
          <w:sz w:val="22"/>
          <w:szCs w:val="22"/>
        </w:rPr>
        <w:t xml:space="preserve">offered </w:t>
      </w:r>
      <w:r w:rsidR="00E97325">
        <w:rPr>
          <w:sz w:val="22"/>
          <w:szCs w:val="22"/>
        </w:rPr>
        <w:t>per quarter is as follows:</w:t>
      </w:r>
    </w:p>
    <w:p w:rsidR="00C864D0" w:rsidRPr="00B11D52" w:rsidRDefault="00C864D0" w:rsidP="00B11D52">
      <w:pPr>
        <w:pStyle w:val="Caption"/>
        <w:keepNext/>
        <w:spacing w:line="360" w:lineRule="auto"/>
        <w:rPr>
          <w:rFonts w:ascii="Arial" w:hAnsi="Arial" w:cs="Arial"/>
        </w:rPr>
      </w:pPr>
      <w:r w:rsidRPr="00B11D52">
        <w:rPr>
          <w:rFonts w:ascii="Arial" w:hAnsi="Arial" w:cs="Arial"/>
        </w:rPr>
        <w:lastRenderedPageBreak/>
        <w:t xml:space="preserve">Table </w:t>
      </w:r>
      <w:r w:rsidR="002E2FD7" w:rsidRPr="00B11D52">
        <w:rPr>
          <w:rFonts w:ascii="Arial" w:hAnsi="Arial" w:cs="Arial"/>
        </w:rPr>
        <w:fldChar w:fldCharType="begin"/>
      </w:r>
      <w:r w:rsidRPr="00B11D52">
        <w:rPr>
          <w:rFonts w:ascii="Arial" w:hAnsi="Arial" w:cs="Arial"/>
        </w:rPr>
        <w:instrText xml:space="preserve"> SEQ Table \* ARABIC </w:instrText>
      </w:r>
      <w:r w:rsidR="002E2FD7" w:rsidRPr="00B11D52">
        <w:rPr>
          <w:rFonts w:ascii="Arial" w:hAnsi="Arial" w:cs="Arial"/>
        </w:rPr>
        <w:fldChar w:fldCharType="separate"/>
      </w:r>
      <w:r w:rsidRPr="00B11D52">
        <w:rPr>
          <w:rFonts w:ascii="Arial" w:hAnsi="Arial" w:cs="Arial"/>
          <w:noProof/>
        </w:rPr>
        <w:t>2</w:t>
      </w:r>
      <w:r w:rsidR="002E2FD7" w:rsidRPr="00B11D52">
        <w:rPr>
          <w:rFonts w:ascii="Arial" w:hAnsi="Arial" w:cs="Arial"/>
        </w:rPr>
        <w:fldChar w:fldCharType="end"/>
      </w:r>
    </w:p>
    <w:tbl>
      <w:tblPr>
        <w:tblStyle w:val="TableGrid"/>
        <w:tblpPr w:leftFromText="180" w:rightFromText="180" w:vertAnchor="text" w:horzAnchor="margin" w:tblpXSpec="center" w:tblpY="69"/>
        <w:tblW w:w="0" w:type="auto"/>
        <w:tblLook w:val="04A0"/>
      </w:tblPr>
      <w:tblGrid>
        <w:gridCol w:w="730"/>
        <w:gridCol w:w="1061"/>
        <w:gridCol w:w="1061"/>
        <w:gridCol w:w="1061"/>
        <w:gridCol w:w="1061"/>
      </w:tblGrid>
      <w:tr w:rsidR="004505EF" w:rsidTr="00B11D52">
        <w:tc>
          <w:tcPr>
            <w:tcW w:w="0" w:type="auto"/>
            <w:vAlign w:val="center"/>
          </w:tcPr>
          <w:p w:rsidR="004505EF" w:rsidRDefault="004505EF" w:rsidP="00B11D52">
            <w:pPr>
              <w:autoSpaceDE w:val="0"/>
              <w:autoSpaceDN w:val="0"/>
              <w:adjustRightInd w:val="0"/>
              <w:spacing w:after="0" w:line="360" w:lineRule="auto"/>
              <w:jc w:val="center"/>
              <w:rPr>
                <w:rFonts w:ascii="Arial" w:hAnsi="Arial" w:cs="Arial"/>
                <w:sz w:val="22"/>
                <w:szCs w:val="22"/>
              </w:rPr>
            </w:pPr>
          </w:p>
        </w:tc>
        <w:tc>
          <w:tcPr>
            <w:tcW w:w="0" w:type="auto"/>
            <w:vAlign w:val="center"/>
          </w:tcPr>
          <w:p w:rsidR="004505EF" w:rsidRDefault="00EB7AC4" w:rsidP="00B11D52">
            <w:pPr>
              <w:autoSpaceDE w:val="0"/>
              <w:autoSpaceDN w:val="0"/>
              <w:adjustRightInd w:val="0"/>
              <w:spacing w:after="0" w:line="360" w:lineRule="auto"/>
              <w:jc w:val="center"/>
              <w:rPr>
                <w:rFonts w:ascii="Arial" w:hAnsi="Arial" w:cs="Arial"/>
                <w:sz w:val="22"/>
                <w:szCs w:val="22"/>
              </w:rPr>
            </w:pPr>
            <w:r>
              <w:rPr>
                <w:rFonts w:ascii="Arial" w:hAnsi="Arial" w:cs="Arial"/>
                <w:sz w:val="22"/>
                <w:szCs w:val="22"/>
              </w:rPr>
              <w:t xml:space="preserve">Q4 </w:t>
            </w:r>
            <w:r w:rsidR="006568E4">
              <w:rPr>
                <w:rFonts w:ascii="Arial" w:hAnsi="Arial" w:cs="Arial"/>
                <w:sz w:val="22"/>
                <w:szCs w:val="22"/>
              </w:rPr>
              <w:t>2016</w:t>
            </w:r>
          </w:p>
        </w:tc>
        <w:tc>
          <w:tcPr>
            <w:tcW w:w="0" w:type="auto"/>
            <w:vAlign w:val="center"/>
          </w:tcPr>
          <w:p w:rsidR="004505EF" w:rsidRDefault="00EB7AC4" w:rsidP="00B11D52">
            <w:pPr>
              <w:autoSpaceDE w:val="0"/>
              <w:autoSpaceDN w:val="0"/>
              <w:adjustRightInd w:val="0"/>
              <w:spacing w:after="0" w:line="360" w:lineRule="auto"/>
              <w:jc w:val="center"/>
              <w:rPr>
                <w:rFonts w:ascii="Arial" w:hAnsi="Arial" w:cs="Arial"/>
                <w:sz w:val="22"/>
                <w:szCs w:val="22"/>
              </w:rPr>
            </w:pPr>
            <w:r>
              <w:rPr>
                <w:rFonts w:ascii="Arial" w:hAnsi="Arial" w:cs="Arial"/>
                <w:sz w:val="22"/>
                <w:szCs w:val="22"/>
              </w:rPr>
              <w:t xml:space="preserve">Q1 </w:t>
            </w:r>
            <w:r w:rsidR="006568E4">
              <w:rPr>
                <w:rFonts w:ascii="Arial" w:hAnsi="Arial" w:cs="Arial"/>
                <w:sz w:val="22"/>
                <w:szCs w:val="22"/>
              </w:rPr>
              <w:t>2017</w:t>
            </w:r>
          </w:p>
        </w:tc>
        <w:tc>
          <w:tcPr>
            <w:tcW w:w="0" w:type="auto"/>
            <w:vAlign w:val="center"/>
          </w:tcPr>
          <w:p w:rsidR="004505EF" w:rsidRDefault="00EB7AC4" w:rsidP="00B11D52">
            <w:pPr>
              <w:autoSpaceDE w:val="0"/>
              <w:autoSpaceDN w:val="0"/>
              <w:adjustRightInd w:val="0"/>
              <w:spacing w:after="0" w:line="360" w:lineRule="auto"/>
              <w:jc w:val="center"/>
              <w:rPr>
                <w:rFonts w:ascii="Arial" w:hAnsi="Arial" w:cs="Arial"/>
                <w:sz w:val="22"/>
                <w:szCs w:val="22"/>
              </w:rPr>
            </w:pPr>
            <w:r>
              <w:rPr>
                <w:rFonts w:ascii="Arial" w:hAnsi="Arial" w:cs="Arial"/>
                <w:sz w:val="22"/>
                <w:szCs w:val="22"/>
              </w:rPr>
              <w:t xml:space="preserve">Q2 </w:t>
            </w:r>
            <w:r w:rsidR="006568E4">
              <w:rPr>
                <w:rFonts w:ascii="Arial" w:hAnsi="Arial" w:cs="Arial"/>
                <w:sz w:val="22"/>
                <w:szCs w:val="22"/>
              </w:rPr>
              <w:t>2017</w:t>
            </w:r>
          </w:p>
        </w:tc>
        <w:tc>
          <w:tcPr>
            <w:tcW w:w="0" w:type="auto"/>
            <w:vAlign w:val="center"/>
          </w:tcPr>
          <w:p w:rsidR="004505EF" w:rsidRDefault="00EB7AC4" w:rsidP="00B11D52">
            <w:pPr>
              <w:autoSpaceDE w:val="0"/>
              <w:autoSpaceDN w:val="0"/>
              <w:adjustRightInd w:val="0"/>
              <w:spacing w:after="0" w:line="360" w:lineRule="auto"/>
              <w:jc w:val="center"/>
              <w:rPr>
                <w:rFonts w:ascii="Arial" w:hAnsi="Arial" w:cs="Arial"/>
                <w:sz w:val="22"/>
                <w:szCs w:val="22"/>
              </w:rPr>
            </w:pPr>
            <w:r>
              <w:rPr>
                <w:rFonts w:ascii="Arial" w:hAnsi="Arial" w:cs="Arial"/>
                <w:sz w:val="22"/>
                <w:szCs w:val="22"/>
              </w:rPr>
              <w:t xml:space="preserve">Q3 </w:t>
            </w:r>
            <w:r w:rsidR="006568E4">
              <w:rPr>
                <w:rFonts w:ascii="Arial" w:hAnsi="Arial" w:cs="Arial"/>
                <w:sz w:val="22"/>
                <w:szCs w:val="22"/>
              </w:rPr>
              <w:t>2017</w:t>
            </w:r>
          </w:p>
        </w:tc>
      </w:tr>
      <w:tr w:rsidR="004505EF" w:rsidTr="00B11D52">
        <w:tc>
          <w:tcPr>
            <w:tcW w:w="0" w:type="auto"/>
          </w:tcPr>
          <w:p w:rsidR="004505EF" w:rsidRDefault="004505EF" w:rsidP="00B11D52">
            <w:pPr>
              <w:autoSpaceDE w:val="0"/>
              <w:autoSpaceDN w:val="0"/>
              <w:adjustRightInd w:val="0"/>
              <w:spacing w:after="0" w:line="360" w:lineRule="auto"/>
              <w:jc w:val="center"/>
              <w:rPr>
                <w:rFonts w:ascii="Arial" w:hAnsi="Arial" w:cs="Arial"/>
                <w:sz w:val="22"/>
                <w:szCs w:val="22"/>
              </w:rPr>
            </w:pPr>
            <w:r>
              <w:rPr>
                <w:rFonts w:ascii="Arial" w:hAnsi="Arial" w:cs="Arial"/>
                <w:sz w:val="22"/>
                <w:szCs w:val="22"/>
              </w:rPr>
              <w:t>MWh</w:t>
            </w:r>
          </w:p>
        </w:tc>
        <w:tc>
          <w:tcPr>
            <w:tcW w:w="0" w:type="auto"/>
            <w:shd w:val="clear" w:color="auto" w:fill="auto"/>
          </w:tcPr>
          <w:p w:rsidR="004505EF" w:rsidRPr="00826557" w:rsidRDefault="00C864D0" w:rsidP="00B11D52">
            <w:pPr>
              <w:autoSpaceDE w:val="0"/>
              <w:autoSpaceDN w:val="0"/>
              <w:adjustRightInd w:val="0"/>
              <w:spacing w:after="0" w:line="360" w:lineRule="auto"/>
              <w:jc w:val="center"/>
              <w:rPr>
                <w:rFonts w:ascii="Arial" w:hAnsi="Arial" w:cs="Arial"/>
                <w:sz w:val="22"/>
                <w:szCs w:val="22"/>
              </w:rPr>
            </w:pPr>
            <w:r w:rsidRPr="00B11D52">
              <w:rPr>
                <w:rFonts w:ascii="Arial" w:hAnsi="Arial" w:cs="Arial"/>
                <w:sz w:val="22"/>
                <w:szCs w:val="22"/>
              </w:rPr>
              <w:t>26</w:t>
            </w:r>
            <w:r w:rsidR="00826557" w:rsidRPr="00B11D52">
              <w:rPr>
                <w:rFonts w:ascii="Arial" w:hAnsi="Arial" w:cs="Arial"/>
                <w:sz w:val="22"/>
                <w:szCs w:val="22"/>
              </w:rPr>
              <w:t>3</w:t>
            </w:r>
          </w:p>
        </w:tc>
        <w:tc>
          <w:tcPr>
            <w:tcW w:w="0" w:type="auto"/>
            <w:shd w:val="clear" w:color="auto" w:fill="auto"/>
          </w:tcPr>
          <w:p w:rsidR="004505EF" w:rsidRPr="00826557" w:rsidRDefault="00C864D0" w:rsidP="00B11D52">
            <w:pPr>
              <w:spacing w:after="0" w:line="360" w:lineRule="auto"/>
              <w:jc w:val="center"/>
              <w:rPr>
                <w:rFonts w:ascii="Arial" w:hAnsi="Arial" w:cs="Arial"/>
                <w:sz w:val="22"/>
                <w:szCs w:val="22"/>
              </w:rPr>
            </w:pPr>
            <w:r w:rsidRPr="00B11D52">
              <w:rPr>
                <w:rFonts w:ascii="Arial" w:hAnsi="Arial" w:cs="Arial"/>
                <w:sz w:val="22"/>
                <w:szCs w:val="22"/>
              </w:rPr>
              <w:t>2</w:t>
            </w:r>
            <w:r w:rsidR="00826557" w:rsidRPr="00B11D52">
              <w:rPr>
                <w:rFonts w:ascii="Arial" w:hAnsi="Arial" w:cs="Arial"/>
                <w:sz w:val="22"/>
                <w:szCs w:val="22"/>
              </w:rPr>
              <w:t>58</w:t>
            </w:r>
          </w:p>
        </w:tc>
        <w:tc>
          <w:tcPr>
            <w:tcW w:w="0" w:type="auto"/>
            <w:shd w:val="clear" w:color="auto" w:fill="auto"/>
          </w:tcPr>
          <w:p w:rsidR="004505EF" w:rsidRPr="00826557" w:rsidRDefault="00C864D0" w:rsidP="00B11D52">
            <w:pPr>
              <w:spacing w:after="0" w:line="360" w:lineRule="auto"/>
              <w:jc w:val="center"/>
              <w:rPr>
                <w:rFonts w:ascii="Arial" w:hAnsi="Arial" w:cs="Arial"/>
                <w:sz w:val="22"/>
                <w:szCs w:val="22"/>
              </w:rPr>
            </w:pPr>
            <w:r w:rsidRPr="00B11D52">
              <w:rPr>
                <w:rFonts w:ascii="Arial" w:hAnsi="Arial" w:cs="Arial"/>
                <w:sz w:val="22"/>
                <w:szCs w:val="22"/>
              </w:rPr>
              <w:t>152</w:t>
            </w:r>
          </w:p>
        </w:tc>
        <w:tc>
          <w:tcPr>
            <w:tcW w:w="0" w:type="auto"/>
            <w:shd w:val="clear" w:color="auto" w:fill="auto"/>
          </w:tcPr>
          <w:p w:rsidR="004505EF" w:rsidRPr="00826557" w:rsidRDefault="00C864D0" w:rsidP="00B11D52">
            <w:pPr>
              <w:spacing w:after="0" w:line="360" w:lineRule="auto"/>
              <w:jc w:val="center"/>
              <w:rPr>
                <w:rFonts w:ascii="Arial" w:hAnsi="Arial" w:cs="Arial"/>
                <w:sz w:val="22"/>
                <w:szCs w:val="22"/>
              </w:rPr>
            </w:pPr>
            <w:r w:rsidRPr="00B11D52">
              <w:rPr>
                <w:rFonts w:ascii="Arial" w:hAnsi="Arial" w:cs="Arial"/>
                <w:sz w:val="22"/>
                <w:szCs w:val="22"/>
              </w:rPr>
              <w:t>263</w:t>
            </w:r>
          </w:p>
        </w:tc>
      </w:tr>
    </w:tbl>
    <w:p w:rsidR="004505EF" w:rsidRDefault="004505EF" w:rsidP="00B11D52">
      <w:pPr>
        <w:pStyle w:val="Default"/>
        <w:spacing w:line="360" w:lineRule="auto"/>
        <w:jc w:val="both"/>
        <w:rPr>
          <w:sz w:val="22"/>
          <w:szCs w:val="22"/>
        </w:rPr>
      </w:pPr>
    </w:p>
    <w:p w:rsidR="004505EF" w:rsidRDefault="004505EF" w:rsidP="00B11D52">
      <w:pPr>
        <w:pStyle w:val="Default"/>
        <w:spacing w:line="360" w:lineRule="auto"/>
        <w:jc w:val="both"/>
        <w:rPr>
          <w:sz w:val="22"/>
          <w:szCs w:val="22"/>
        </w:rPr>
      </w:pPr>
    </w:p>
    <w:p w:rsidR="004505EF" w:rsidRDefault="004505EF" w:rsidP="00B11D52">
      <w:pPr>
        <w:pStyle w:val="Default"/>
        <w:spacing w:line="360" w:lineRule="auto"/>
        <w:jc w:val="both"/>
        <w:rPr>
          <w:sz w:val="22"/>
          <w:szCs w:val="22"/>
        </w:rPr>
      </w:pPr>
    </w:p>
    <w:p w:rsidR="00F6275A" w:rsidRDefault="00F6275A" w:rsidP="00B11D52">
      <w:pPr>
        <w:pStyle w:val="Default"/>
        <w:spacing w:line="360" w:lineRule="auto"/>
        <w:jc w:val="both"/>
        <w:rPr>
          <w:sz w:val="22"/>
          <w:szCs w:val="22"/>
        </w:rPr>
      </w:pPr>
    </w:p>
    <w:p w:rsidR="003154B2" w:rsidRDefault="00E97325" w:rsidP="00B11D52">
      <w:pPr>
        <w:pStyle w:val="Default"/>
        <w:spacing w:line="360" w:lineRule="auto"/>
        <w:jc w:val="both"/>
      </w:pPr>
      <w:r>
        <w:rPr>
          <w:sz w:val="22"/>
          <w:szCs w:val="22"/>
        </w:rPr>
        <w:t xml:space="preserve">The </w:t>
      </w:r>
      <w:r w:rsidR="00A84624">
        <w:rPr>
          <w:sz w:val="22"/>
          <w:szCs w:val="22"/>
        </w:rPr>
        <w:t xml:space="preserve">PSO-related CfDs </w:t>
      </w:r>
      <w:r w:rsidR="00531EEE">
        <w:rPr>
          <w:sz w:val="22"/>
          <w:szCs w:val="22"/>
        </w:rPr>
        <w:t>allocated to each quarter</w:t>
      </w:r>
      <w:r w:rsidR="00C0739D">
        <w:rPr>
          <w:sz w:val="22"/>
          <w:szCs w:val="22"/>
        </w:rPr>
        <w:t xml:space="preserve"> </w:t>
      </w:r>
      <w:r>
        <w:rPr>
          <w:sz w:val="22"/>
          <w:szCs w:val="22"/>
        </w:rPr>
        <w:t xml:space="preserve">will be </w:t>
      </w:r>
      <w:r w:rsidR="00531EEE">
        <w:rPr>
          <w:sz w:val="22"/>
          <w:szCs w:val="22"/>
        </w:rPr>
        <w:t xml:space="preserve">offered </w:t>
      </w:r>
      <w:r w:rsidR="00500F4E">
        <w:rPr>
          <w:sz w:val="22"/>
          <w:szCs w:val="22"/>
        </w:rPr>
        <w:t xml:space="preserve">via auction </w:t>
      </w:r>
      <w:r w:rsidR="007725D9">
        <w:rPr>
          <w:sz w:val="22"/>
          <w:szCs w:val="22"/>
        </w:rPr>
        <w:t xml:space="preserve">over </w:t>
      </w:r>
      <w:r w:rsidR="00C46117">
        <w:rPr>
          <w:sz w:val="22"/>
          <w:szCs w:val="22"/>
        </w:rPr>
        <w:t xml:space="preserve">the </w:t>
      </w:r>
      <w:r w:rsidR="007725D9">
        <w:rPr>
          <w:sz w:val="22"/>
          <w:szCs w:val="22"/>
        </w:rPr>
        <w:t xml:space="preserve">Tullett Prebon </w:t>
      </w:r>
      <w:r w:rsidR="00C46117">
        <w:rPr>
          <w:sz w:val="22"/>
          <w:szCs w:val="22"/>
        </w:rPr>
        <w:t xml:space="preserve">platform </w:t>
      </w:r>
      <w:r w:rsidR="00531EEE">
        <w:rPr>
          <w:sz w:val="22"/>
          <w:szCs w:val="22"/>
        </w:rPr>
        <w:t>on two separate dates</w:t>
      </w:r>
      <w:r w:rsidR="00C80366">
        <w:rPr>
          <w:sz w:val="22"/>
          <w:szCs w:val="22"/>
        </w:rPr>
        <w:t>, a week apart,</w:t>
      </w:r>
      <w:r w:rsidR="00531EEE">
        <w:rPr>
          <w:sz w:val="22"/>
          <w:szCs w:val="22"/>
        </w:rPr>
        <w:t xml:space="preserve"> with </w:t>
      </w:r>
      <w:r w:rsidR="005773D0">
        <w:rPr>
          <w:sz w:val="22"/>
          <w:szCs w:val="22"/>
        </w:rPr>
        <w:t xml:space="preserve">approximately </w:t>
      </w:r>
      <w:r>
        <w:rPr>
          <w:sz w:val="22"/>
          <w:szCs w:val="22"/>
        </w:rPr>
        <w:t xml:space="preserve">50% </w:t>
      </w:r>
      <w:r w:rsidR="00C864D0">
        <w:rPr>
          <w:sz w:val="22"/>
          <w:szCs w:val="22"/>
        </w:rPr>
        <w:t xml:space="preserve">(see table 3 for expected volumes) </w:t>
      </w:r>
      <w:r>
        <w:rPr>
          <w:sz w:val="22"/>
          <w:szCs w:val="22"/>
        </w:rPr>
        <w:t xml:space="preserve">on offer </w:t>
      </w:r>
      <w:r w:rsidR="00531EEE">
        <w:rPr>
          <w:sz w:val="22"/>
          <w:szCs w:val="22"/>
        </w:rPr>
        <w:t>on each occasio</w:t>
      </w:r>
      <w:r>
        <w:rPr>
          <w:sz w:val="22"/>
          <w:szCs w:val="22"/>
        </w:rPr>
        <w:t>n</w:t>
      </w:r>
      <w:r w:rsidR="005E2F3E">
        <w:rPr>
          <w:sz w:val="22"/>
          <w:szCs w:val="22"/>
        </w:rPr>
        <w:t xml:space="preserve"> in a</w:t>
      </w:r>
      <w:r w:rsidR="00494BEF">
        <w:rPr>
          <w:sz w:val="22"/>
          <w:szCs w:val="22"/>
        </w:rPr>
        <w:t xml:space="preserve"> similar fashion to</w:t>
      </w:r>
      <w:r w:rsidR="003F6C97">
        <w:rPr>
          <w:sz w:val="22"/>
          <w:szCs w:val="22"/>
        </w:rPr>
        <w:t xml:space="preserve"> the approach for</w:t>
      </w:r>
      <w:r w:rsidR="00494BEF">
        <w:rPr>
          <w:sz w:val="22"/>
          <w:szCs w:val="22"/>
        </w:rPr>
        <w:t xml:space="preserve"> </w:t>
      </w:r>
      <w:r w:rsidR="006568E4">
        <w:rPr>
          <w:sz w:val="22"/>
          <w:szCs w:val="22"/>
        </w:rPr>
        <w:t>2015</w:t>
      </w:r>
      <w:r w:rsidR="00C0739D">
        <w:rPr>
          <w:sz w:val="22"/>
          <w:szCs w:val="22"/>
        </w:rPr>
        <w:t>/</w:t>
      </w:r>
      <w:r w:rsidR="006568E4">
        <w:rPr>
          <w:sz w:val="22"/>
          <w:szCs w:val="22"/>
        </w:rPr>
        <w:t>16</w:t>
      </w:r>
      <w:r w:rsidR="005E2F3E">
        <w:rPr>
          <w:sz w:val="22"/>
          <w:szCs w:val="22"/>
        </w:rPr>
        <w:t>.</w:t>
      </w:r>
      <w:r w:rsidR="005A603C">
        <w:rPr>
          <w:sz w:val="22"/>
          <w:szCs w:val="22"/>
        </w:rPr>
        <w:t xml:space="preserve"> </w:t>
      </w:r>
      <w:r w:rsidR="007D388E">
        <w:rPr>
          <w:sz w:val="22"/>
          <w:szCs w:val="22"/>
        </w:rPr>
        <w:t>As before</w:t>
      </w:r>
      <w:r w:rsidR="00C80366">
        <w:rPr>
          <w:sz w:val="22"/>
          <w:szCs w:val="22"/>
        </w:rPr>
        <w:t xml:space="preserve">, </w:t>
      </w:r>
      <w:r w:rsidR="00C80366">
        <w:rPr>
          <w:color w:val="auto"/>
          <w:sz w:val="22"/>
          <w:szCs w:val="22"/>
        </w:rPr>
        <w:t>a</w:t>
      </w:r>
      <w:r w:rsidR="005A603C">
        <w:rPr>
          <w:color w:val="auto"/>
          <w:sz w:val="22"/>
          <w:szCs w:val="22"/>
        </w:rPr>
        <w:t xml:space="preserve">ny PSO-related CfD volume </w:t>
      </w:r>
      <w:r w:rsidR="005A603C" w:rsidRPr="00B47237">
        <w:rPr>
          <w:color w:val="auto"/>
          <w:sz w:val="22"/>
          <w:szCs w:val="22"/>
        </w:rPr>
        <w:t xml:space="preserve">(for a </w:t>
      </w:r>
      <w:r w:rsidR="005A603C">
        <w:rPr>
          <w:color w:val="auto"/>
          <w:sz w:val="22"/>
          <w:szCs w:val="22"/>
        </w:rPr>
        <w:t xml:space="preserve">month in each </w:t>
      </w:r>
      <w:r w:rsidR="005A603C" w:rsidRPr="00B47237">
        <w:rPr>
          <w:color w:val="auto"/>
          <w:sz w:val="22"/>
          <w:szCs w:val="22"/>
        </w:rPr>
        <w:t>quarter) offered in the first auction</w:t>
      </w:r>
      <w:r w:rsidR="007D160B">
        <w:rPr>
          <w:color w:val="auto"/>
          <w:sz w:val="22"/>
          <w:szCs w:val="22"/>
        </w:rPr>
        <w:t xml:space="preserve"> that is not sold</w:t>
      </w:r>
      <w:r w:rsidR="005A603C">
        <w:rPr>
          <w:color w:val="auto"/>
          <w:sz w:val="22"/>
          <w:szCs w:val="22"/>
        </w:rPr>
        <w:t xml:space="preserve"> will</w:t>
      </w:r>
      <w:r w:rsidR="005A603C" w:rsidRPr="00B47237">
        <w:rPr>
          <w:color w:val="auto"/>
          <w:sz w:val="22"/>
          <w:szCs w:val="22"/>
        </w:rPr>
        <w:t xml:space="preserve"> then be offered in the </w:t>
      </w:r>
      <w:r w:rsidR="005A603C">
        <w:rPr>
          <w:color w:val="auto"/>
          <w:sz w:val="22"/>
          <w:szCs w:val="22"/>
        </w:rPr>
        <w:t xml:space="preserve">second </w:t>
      </w:r>
      <w:r w:rsidR="005A603C" w:rsidRPr="00B47237">
        <w:rPr>
          <w:color w:val="auto"/>
          <w:sz w:val="22"/>
          <w:szCs w:val="22"/>
        </w:rPr>
        <w:t>auction.</w:t>
      </w:r>
    </w:p>
    <w:p w:rsidR="00C864D0" w:rsidRPr="00B11D52" w:rsidRDefault="00C864D0" w:rsidP="00B11D52">
      <w:pPr>
        <w:pStyle w:val="Caption"/>
        <w:keepNext/>
        <w:spacing w:line="360" w:lineRule="auto"/>
        <w:rPr>
          <w:rFonts w:ascii="Arial" w:hAnsi="Arial" w:cs="Arial"/>
        </w:rPr>
      </w:pPr>
      <w:r w:rsidRPr="00B11D52">
        <w:rPr>
          <w:rFonts w:ascii="Arial" w:hAnsi="Arial" w:cs="Arial"/>
        </w:rPr>
        <w:t xml:space="preserve">Table </w:t>
      </w:r>
      <w:r w:rsidR="002E2FD7" w:rsidRPr="00B11D52">
        <w:rPr>
          <w:rFonts w:ascii="Arial" w:hAnsi="Arial" w:cs="Arial"/>
        </w:rPr>
        <w:fldChar w:fldCharType="begin"/>
      </w:r>
      <w:r w:rsidRPr="00B11D52">
        <w:rPr>
          <w:rFonts w:ascii="Arial" w:hAnsi="Arial" w:cs="Arial"/>
        </w:rPr>
        <w:instrText xml:space="preserve"> SEQ Table \* ARABIC </w:instrText>
      </w:r>
      <w:r w:rsidR="002E2FD7" w:rsidRPr="00B11D52">
        <w:rPr>
          <w:rFonts w:ascii="Arial" w:hAnsi="Arial" w:cs="Arial"/>
        </w:rPr>
        <w:fldChar w:fldCharType="separate"/>
      </w:r>
      <w:r w:rsidRPr="00B11D52">
        <w:rPr>
          <w:rFonts w:ascii="Arial" w:hAnsi="Arial" w:cs="Arial"/>
          <w:noProof/>
        </w:rPr>
        <w:t>3</w:t>
      </w:r>
      <w:r w:rsidR="002E2FD7" w:rsidRPr="00B11D52">
        <w:rPr>
          <w:rFonts w:ascii="Arial" w:hAnsi="Arial" w:cs="Arial"/>
        </w:rPr>
        <w:fldChar w:fldCharType="end"/>
      </w:r>
    </w:p>
    <w:tbl>
      <w:tblPr>
        <w:tblStyle w:val="TableGrid"/>
        <w:tblpPr w:leftFromText="180" w:rightFromText="180" w:vertAnchor="text" w:horzAnchor="margin" w:tblpXSpec="center" w:tblpY="69"/>
        <w:tblW w:w="0" w:type="auto"/>
        <w:tblLook w:val="04A0"/>
      </w:tblPr>
      <w:tblGrid>
        <w:gridCol w:w="1304"/>
        <w:gridCol w:w="1061"/>
        <w:gridCol w:w="1061"/>
        <w:gridCol w:w="1061"/>
        <w:gridCol w:w="1061"/>
      </w:tblGrid>
      <w:tr w:rsidR="00826557" w:rsidTr="00D2130A">
        <w:tc>
          <w:tcPr>
            <w:tcW w:w="0" w:type="auto"/>
            <w:vAlign w:val="center"/>
          </w:tcPr>
          <w:p w:rsidR="00C864D0" w:rsidRDefault="00C864D0" w:rsidP="00B11D52">
            <w:pPr>
              <w:autoSpaceDE w:val="0"/>
              <w:autoSpaceDN w:val="0"/>
              <w:adjustRightInd w:val="0"/>
              <w:spacing w:after="0" w:line="360" w:lineRule="auto"/>
              <w:jc w:val="center"/>
              <w:rPr>
                <w:rFonts w:ascii="Arial" w:hAnsi="Arial" w:cs="Arial"/>
                <w:sz w:val="22"/>
                <w:szCs w:val="22"/>
              </w:rPr>
            </w:pPr>
            <w:r>
              <w:rPr>
                <w:rFonts w:ascii="Arial" w:hAnsi="Arial" w:cs="Arial"/>
                <w:sz w:val="22"/>
                <w:szCs w:val="22"/>
              </w:rPr>
              <w:t>MW</w:t>
            </w:r>
          </w:p>
        </w:tc>
        <w:tc>
          <w:tcPr>
            <w:tcW w:w="0" w:type="auto"/>
            <w:vAlign w:val="center"/>
          </w:tcPr>
          <w:p w:rsidR="00C864D0" w:rsidRDefault="00C864D0" w:rsidP="00B11D52">
            <w:pPr>
              <w:autoSpaceDE w:val="0"/>
              <w:autoSpaceDN w:val="0"/>
              <w:adjustRightInd w:val="0"/>
              <w:spacing w:after="0" w:line="360" w:lineRule="auto"/>
              <w:jc w:val="center"/>
              <w:rPr>
                <w:rFonts w:ascii="Arial" w:hAnsi="Arial" w:cs="Arial"/>
                <w:sz w:val="22"/>
                <w:szCs w:val="22"/>
              </w:rPr>
            </w:pPr>
            <w:r>
              <w:rPr>
                <w:rFonts w:ascii="Arial" w:hAnsi="Arial" w:cs="Arial"/>
                <w:sz w:val="22"/>
                <w:szCs w:val="22"/>
              </w:rPr>
              <w:t>Q4 2016</w:t>
            </w:r>
          </w:p>
        </w:tc>
        <w:tc>
          <w:tcPr>
            <w:tcW w:w="0" w:type="auto"/>
            <w:vAlign w:val="center"/>
          </w:tcPr>
          <w:p w:rsidR="00C864D0" w:rsidRDefault="00C864D0" w:rsidP="00B11D52">
            <w:pPr>
              <w:autoSpaceDE w:val="0"/>
              <w:autoSpaceDN w:val="0"/>
              <w:adjustRightInd w:val="0"/>
              <w:spacing w:after="0" w:line="360" w:lineRule="auto"/>
              <w:jc w:val="center"/>
              <w:rPr>
                <w:rFonts w:ascii="Arial" w:hAnsi="Arial" w:cs="Arial"/>
                <w:sz w:val="22"/>
                <w:szCs w:val="22"/>
              </w:rPr>
            </w:pPr>
            <w:r>
              <w:rPr>
                <w:rFonts w:ascii="Arial" w:hAnsi="Arial" w:cs="Arial"/>
                <w:sz w:val="22"/>
                <w:szCs w:val="22"/>
              </w:rPr>
              <w:t>Q1 2017</w:t>
            </w:r>
          </w:p>
        </w:tc>
        <w:tc>
          <w:tcPr>
            <w:tcW w:w="0" w:type="auto"/>
            <w:vAlign w:val="center"/>
          </w:tcPr>
          <w:p w:rsidR="00C864D0" w:rsidRDefault="00C864D0" w:rsidP="00B11D52">
            <w:pPr>
              <w:autoSpaceDE w:val="0"/>
              <w:autoSpaceDN w:val="0"/>
              <w:adjustRightInd w:val="0"/>
              <w:spacing w:after="0" w:line="360" w:lineRule="auto"/>
              <w:jc w:val="center"/>
              <w:rPr>
                <w:rFonts w:ascii="Arial" w:hAnsi="Arial" w:cs="Arial"/>
                <w:sz w:val="22"/>
                <w:szCs w:val="22"/>
              </w:rPr>
            </w:pPr>
            <w:r>
              <w:rPr>
                <w:rFonts w:ascii="Arial" w:hAnsi="Arial" w:cs="Arial"/>
                <w:sz w:val="22"/>
                <w:szCs w:val="22"/>
              </w:rPr>
              <w:t>Q2 2017</w:t>
            </w:r>
          </w:p>
        </w:tc>
        <w:tc>
          <w:tcPr>
            <w:tcW w:w="0" w:type="auto"/>
            <w:vAlign w:val="center"/>
          </w:tcPr>
          <w:p w:rsidR="00C864D0" w:rsidRDefault="00C864D0" w:rsidP="00B11D52">
            <w:pPr>
              <w:autoSpaceDE w:val="0"/>
              <w:autoSpaceDN w:val="0"/>
              <w:adjustRightInd w:val="0"/>
              <w:spacing w:after="0" w:line="360" w:lineRule="auto"/>
              <w:jc w:val="center"/>
              <w:rPr>
                <w:rFonts w:ascii="Arial" w:hAnsi="Arial" w:cs="Arial"/>
                <w:sz w:val="22"/>
                <w:szCs w:val="22"/>
              </w:rPr>
            </w:pPr>
            <w:r>
              <w:rPr>
                <w:rFonts w:ascii="Arial" w:hAnsi="Arial" w:cs="Arial"/>
                <w:sz w:val="22"/>
                <w:szCs w:val="22"/>
              </w:rPr>
              <w:t>Q3 2017</w:t>
            </w:r>
          </w:p>
        </w:tc>
      </w:tr>
      <w:tr w:rsidR="00826557" w:rsidTr="00D2130A">
        <w:tc>
          <w:tcPr>
            <w:tcW w:w="0" w:type="auto"/>
          </w:tcPr>
          <w:p w:rsidR="00C864D0" w:rsidRDefault="00C864D0" w:rsidP="00B11D52">
            <w:pPr>
              <w:autoSpaceDE w:val="0"/>
              <w:autoSpaceDN w:val="0"/>
              <w:adjustRightInd w:val="0"/>
              <w:spacing w:after="0" w:line="360" w:lineRule="auto"/>
              <w:jc w:val="center"/>
              <w:rPr>
                <w:rFonts w:ascii="Arial" w:hAnsi="Arial" w:cs="Arial"/>
                <w:sz w:val="22"/>
                <w:szCs w:val="22"/>
              </w:rPr>
            </w:pPr>
            <w:r>
              <w:rPr>
                <w:rFonts w:ascii="Arial" w:hAnsi="Arial" w:cs="Arial"/>
                <w:sz w:val="22"/>
                <w:szCs w:val="22"/>
              </w:rPr>
              <w:t>Baseload</w:t>
            </w:r>
          </w:p>
        </w:tc>
        <w:tc>
          <w:tcPr>
            <w:tcW w:w="0" w:type="auto"/>
          </w:tcPr>
          <w:p w:rsidR="00C864D0" w:rsidRPr="00D2130A" w:rsidRDefault="00C864D0" w:rsidP="00B11D52">
            <w:pPr>
              <w:autoSpaceDE w:val="0"/>
              <w:autoSpaceDN w:val="0"/>
              <w:adjustRightInd w:val="0"/>
              <w:spacing w:after="0" w:line="360" w:lineRule="auto"/>
              <w:jc w:val="center"/>
              <w:rPr>
                <w:rFonts w:ascii="Arial" w:hAnsi="Arial" w:cs="Arial"/>
                <w:sz w:val="22"/>
                <w:szCs w:val="22"/>
              </w:rPr>
            </w:pPr>
            <w:r w:rsidRPr="00D2130A">
              <w:rPr>
                <w:rFonts w:ascii="Arial" w:hAnsi="Arial" w:cs="Arial"/>
                <w:sz w:val="22"/>
                <w:szCs w:val="22"/>
              </w:rPr>
              <w:t>40</w:t>
            </w:r>
          </w:p>
        </w:tc>
        <w:tc>
          <w:tcPr>
            <w:tcW w:w="0" w:type="auto"/>
          </w:tcPr>
          <w:p w:rsidR="00C864D0" w:rsidRPr="00D2130A" w:rsidRDefault="00C864D0" w:rsidP="00B11D52">
            <w:pPr>
              <w:spacing w:after="0" w:line="360" w:lineRule="auto"/>
              <w:jc w:val="center"/>
              <w:rPr>
                <w:rFonts w:ascii="Arial" w:hAnsi="Arial" w:cs="Arial"/>
                <w:sz w:val="22"/>
                <w:szCs w:val="22"/>
              </w:rPr>
            </w:pPr>
            <w:r w:rsidRPr="00D2130A">
              <w:rPr>
                <w:rFonts w:ascii="Arial" w:hAnsi="Arial" w:cs="Arial"/>
                <w:sz w:val="22"/>
                <w:szCs w:val="22"/>
              </w:rPr>
              <w:t>40</w:t>
            </w:r>
          </w:p>
        </w:tc>
        <w:tc>
          <w:tcPr>
            <w:tcW w:w="0" w:type="auto"/>
          </w:tcPr>
          <w:p w:rsidR="00C864D0" w:rsidRPr="00D2130A" w:rsidRDefault="00C864D0" w:rsidP="00B11D52">
            <w:pPr>
              <w:spacing w:after="0" w:line="360" w:lineRule="auto"/>
              <w:jc w:val="center"/>
              <w:rPr>
                <w:rFonts w:ascii="Arial" w:hAnsi="Arial" w:cs="Arial"/>
                <w:sz w:val="22"/>
                <w:szCs w:val="22"/>
              </w:rPr>
            </w:pPr>
            <w:r w:rsidRPr="00D2130A">
              <w:rPr>
                <w:rFonts w:ascii="Arial" w:hAnsi="Arial" w:cs="Arial"/>
                <w:sz w:val="22"/>
                <w:szCs w:val="22"/>
              </w:rPr>
              <w:t>25</w:t>
            </w:r>
          </w:p>
        </w:tc>
        <w:tc>
          <w:tcPr>
            <w:tcW w:w="0" w:type="auto"/>
          </w:tcPr>
          <w:p w:rsidR="00C864D0" w:rsidRPr="00D2130A" w:rsidRDefault="00C864D0" w:rsidP="00B11D52">
            <w:pPr>
              <w:spacing w:after="0" w:line="360" w:lineRule="auto"/>
              <w:jc w:val="center"/>
              <w:rPr>
                <w:rFonts w:ascii="Arial" w:hAnsi="Arial" w:cs="Arial"/>
                <w:sz w:val="22"/>
                <w:szCs w:val="22"/>
              </w:rPr>
            </w:pPr>
            <w:r w:rsidRPr="00D2130A">
              <w:rPr>
                <w:rFonts w:ascii="Arial" w:hAnsi="Arial" w:cs="Arial"/>
                <w:sz w:val="22"/>
                <w:szCs w:val="22"/>
              </w:rPr>
              <w:t>40</w:t>
            </w:r>
          </w:p>
        </w:tc>
      </w:tr>
      <w:tr w:rsidR="00826557" w:rsidTr="00D2130A">
        <w:tc>
          <w:tcPr>
            <w:tcW w:w="0" w:type="auto"/>
          </w:tcPr>
          <w:p w:rsidR="00C864D0" w:rsidRDefault="00C864D0" w:rsidP="00B11D52">
            <w:pPr>
              <w:autoSpaceDE w:val="0"/>
              <w:autoSpaceDN w:val="0"/>
              <w:adjustRightInd w:val="0"/>
              <w:spacing w:after="0" w:line="360" w:lineRule="auto"/>
              <w:jc w:val="center"/>
              <w:rPr>
                <w:rFonts w:ascii="Arial" w:hAnsi="Arial" w:cs="Arial"/>
                <w:sz w:val="22"/>
                <w:szCs w:val="22"/>
              </w:rPr>
            </w:pPr>
            <w:r>
              <w:rPr>
                <w:rFonts w:ascii="Arial" w:hAnsi="Arial" w:cs="Arial"/>
                <w:sz w:val="22"/>
                <w:szCs w:val="22"/>
              </w:rPr>
              <w:t>Mid Merit</w:t>
            </w:r>
          </w:p>
        </w:tc>
        <w:tc>
          <w:tcPr>
            <w:tcW w:w="0" w:type="auto"/>
          </w:tcPr>
          <w:p w:rsidR="00C864D0" w:rsidRPr="00D2130A" w:rsidRDefault="00C864D0" w:rsidP="00B11D52">
            <w:pPr>
              <w:autoSpaceDE w:val="0"/>
              <w:autoSpaceDN w:val="0"/>
              <w:adjustRightInd w:val="0"/>
              <w:spacing w:after="0" w:line="360" w:lineRule="auto"/>
              <w:jc w:val="center"/>
              <w:rPr>
                <w:rFonts w:ascii="Arial" w:hAnsi="Arial" w:cs="Arial"/>
                <w:sz w:val="22"/>
                <w:szCs w:val="22"/>
              </w:rPr>
            </w:pPr>
            <w:r w:rsidRPr="00D2130A">
              <w:rPr>
                <w:rFonts w:ascii="Arial" w:hAnsi="Arial" w:cs="Arial"/>
                <w:sz w:val="22"/>
                <w:szCs w:val="22"/>
              </w:rPr>
              <w:t>20</w:t>
            </w:r>
          </w:p>
        </w:tc>
        <w:tc>
          <w:tcPr>
            <w:tcW w:w="0" w:type="auto"/>
          </w:tcPr>
          <w:p w:rsidR="00C864D0" w:rsidRPr="00D2130A" w:rsidRDefault="00C864D0" w:rsidP="00B11D52">
            <w:pPr>
              <w:spacing w:after="0" w:line="360" w:lineRule="auto"/>
              <w:jc w:val="center"/>
              <w:rPr>
                <w:rFonts w:ascii="Arial" w:hAnsi="Arial" w:cs="Arial"/>
                <w:sz w:val="22"/>
                <w:szCs w:val="22"/>
              </w:rPr>
            </w:pPr>
            <w:r w:rsidRPr="00D2130A">
              <w:rPr>
                <w:rFonts w:ascii="Arial" w:hAnsi="Arial" w:cs="Arial"/>
                <w:sz w:val="22"/>
                <w:szCs w:val="22"/>
              </w:rPr>
              <w:t>20</w:t>
            </w:r>
          </w:p>
        </w:tc>
        <w:tc>
          <w:tcPr>
            <w:tcW w:w="0" w:type="auto"/>
          </w:tcPr>
          <w:p w:rsidR="00C864D0" w:rsidRPr="00D2130A" w:rsidRDefault="00C864D0" w:rsidP="00B11D52">
            <w:pPr>
              <w:spacing w:after="0" w:line="360" w:lineRule="auto"/>
              <w:jc w:val="center"/>
              <w:rPr>
                <w:rFonts w:ascii="Arial" w:hAnsi="Arial" w:cs="Arial"/>
                <w:sz w:val="22"/>
                <w:szCs w:val="22"/>
              </w:rPr>
            </w:pPr>
            <w:r w:rsidRPr="00D2130A">
              <w:rPr>
                <w:rFonts w:ascii="Arial" w:hAnsi="Arial" w:cs="Arial"/>
                <w:sz w:val="22"/>
                <w:szCs w:val="22"/>
              </w:rPr>
              <w:t>10</w:t>
            </w:r>
          </w:p>
        </w:tc>
        <w:tc>
          <w:tcPr>
            <w:tcW w:w="0" w:type="auto"/>
          </w:tcPr>
          <w:p w:rsidR="00C864D0" w:rsidRPr="00D2130A" w:rsidRDefault="00C864D0" w:rsidP="00B11D52">
            <w:pPr>
              <w:spacing w:after="0" w:line="360" w:lineRule="auto"/>
              <w:jc w:val="center"/>
              <w:rPr>
                <w:rFonts w:ascii="Arial" w:hAnsi="Arial" w:cs="Arial"/>
                <w:sz w:val="22"/>
                <w:szCs w:val="22"/>
              </w:rPr>
            </w:pPr>
            <w:r w:rsidRPr="00D2130A">
              <w:rPr>
                <w:rFonts w:ascii="Arial" w:hAnsi="Arial" w:cs="Arial"/>
                <w:sz w:val="22"/>
                <w:szCs w:val="22"/>
              </w:rPr>
              <w:t>20</w:t>
            </w:r>
          </w:p>
        </w:tc>
      </w:tr>
      <w:tr w:rsidR="00826557" w:rsidTr="00D2130A">
        <w:tc>
          <w:tcPr>
            <w:tcW w:w="0" w:type="auto"/>
          </w:tcPr>
          <w:p w:rsidR="00C864D0" w:rsidRDefault="00C864D0" w:rsidP="00B11D52">
            <w:pPr>
              <w:autoSpaceDE w:val="0"/>
              <w:autoSpaceDN w:val="0"/>
              <w:adjustRightInd w:val="0"/>
              <w:spacing w:after="0" w:line="360" w:lineRule="auto"/>
              <w:jc w:val="center"/>
              <w:rPr>
                <w:rFonts w:ascii="Arial" w:hAnsi="Arial" w:cs="Arial"/>
                <w:sz w:val="22"/>
                <w:szCs w:val="22"/>
              </w:rPr>
            </w:pPr>
            <w:r>
              <w:rPr>
                <w:rFonts w:ascii="Arial" w:hAnsi="Arial" w:cs="Arial"/>
                <w:sz w:val="22"/>
                <w:szCs w:val="22"/>
              </w:rPr>
              <w:t>Mid Merit 2</w:t>
            </w:r>
          </w:p>
        </w:tc>
        <w:tc>
          <w:tcPr>
            <w:tcW w:w="0" w:type="auto"/>
          </w:tcPr>
          <w:p w:rsidR="00C864D0" w:rsidRPr="00D2130A" w:rsidRDefault="00C864D0" w:rsidP="00B11D52">
            <w:pPr>
              <w:autoSpaceDE w:val="0"/>
              <w:autoSpaceDN w:val="0"/>
              <w:adjustRightInd w:val="0"/>
              <w:spacing w:after="0" w:line="360" w:lineRule="auto"/>
              <w:jc w:val="center"/>
              <w:rPr>
                <w:rFonts w:ascii="Arial" w:hAnsi="Arial" w:cs="Arial"/>
                <w:sz w:val="22"/>
                <w:szCs w:val="22"/>
              </w:rPr>
            </w:pPr>
            <w:r w:rsidRPr="00D2130A">
              <w:rPr>
                <w:rFonts w:ascii="Arial" w:hAnsi="Arial" w:cs="Arial"/>
                <w:sz w:val="22"/>
                <w:szCs w:val="22"/>
              </w:rPr>
              <w:t>20</w:t>
            </w:r>
          </w:p>
        </w:tc>
        <w:tc>
          <w:tcPr>
            <w:tcW w:w="0" w:type="auto"/>
          </w:tcPr>
          <w:p w:rsidR="00C864D0" w:rsidRPr="00D2130A" w:rsidRDefault="00C864D0" w:rsidP="00B11D52">
            <w:pPr>
              <w:spacing w:after="0" w:line="360" w:lineRule="auto"/>
              <w:jc w:val="center"/>
              <w:rPr>
                <w:rFonts w:ascii="Arial" w:hAnsi="Arial" w:cs="Arial"/>
                <w:sz w:val="22"/>
                <w:szCs w:val="22"/>
              </w:rPr>
            </w:pPr>
            <w:r w:rsidRPr="00D2130A">
              <w:rPr>
                <w:rFonts w:ascii="Arial" w:hAnsi="Arial" w:cs="Arial"/>
                <w:sz w:val="22"/>
                <w:szCs w:val="22"/>
              </w:rPr>
              <w:t>20</w:t>
            </w:r>
          </w:p>
        </w:tc>
        <w:tc>
          <w:tcPr>
            <w:tcW w:w="0" w:type="auto"/>
          </w:tcPr>
          <w:p w:rsidR="00C864D0" w:rsidRPr="00D2130A" w:rsidRDefault="00C864D0" w:rsidP="00B11D52">
            <w:pPr>
              <w:spacing w:after="0" w:line="360" w:lineRule="auto"/>
              <w:jc w:val="center"/>
              <w:rPr>
                <w:rFonts w:ascii="Arial" w:hAnsi="Arial" w:cs="Arial"/>
                <w:sz w:val="22"/>
                <w:szCs w:val="22"/>
              </w:rPr>
            </w:pPr>
            <w:r w:rsidRPr="00D2130A">
              <w:rPr>
                <w:rFonts w:ascii="Arial" w:hAnsi="Arial" w:cs="Arial"/>
                <w:sz w:val="22"/>
                <w:szCs w:val="22"/>
              </w:rPr>
              <w:t>10</w:t>
            </w:r>
          </w:p>
        </w:tc>
        <w:tc>
          <w:tcPr>
            <w:tcW w:w="0" w:type="auto"/>
          </w:tcPr>
          <w:p w:rsidR="00C864D0" w:rsidRPr="00D2130A" w:rsidRDefault="00C864D0" w:rsidP="00B11D52">
            <w:pPr>
              <w:spacing w:after="0" w:line="360" w:lineRule="auto"/>
              <w:jc w:val="center"/>
              <w:rPr>
                <w:rFonts w:ascii="Arial" w:hAnsi="Arial" w:cs="Arial"/>
                <w:sz w:val="22"/>
                <w:szCs w:val="22"/>
              </w:rPr>
            </w:pPr>
            <w:r w:rsidRPr="00D2130A">
              <w:rPr>
                <w:rFonts w:ascii="Arial" w:hAnsi="Arial" w:cs="Arial"/>
                <w:sz w:val="22"/>
                <w:szCs w:val="22"/>
              </w:rPr>
              <w:t>20</w:t>
            </w:r>
          </w:p>
        </w:tc>
      </w:tr>
    </w:tbl>
    <w:p w:rsidR="00C864D0" w:rsidRDefault="00C864D0" w:rsidP="00B11D52">
      <w:pPr>
        <w:autoSpaceDE w:val="0"/>
        <w:autoSpaceDN w:val="0"/>
        <w:adjustRightInd w:val="0"/>
        <w:spacing w:line="360" w:lineRule="auto"/>
        <w:jc w:val="both"/>
        <w:rPr>
          <w:rFonts w:ascii="Arial" w:hAnsi="Arial" w:cs="Arial"/>
          <w:sz w:val="22"/>
          <w:szCs w:val="22"/>
        </w:rPr>
      </w:pPr>
    </w:p>
    <w:p w:rsidR="00C864D0" w:rsidRDefault="00C864D0" w:rsidP="00B11D52">
      <w:pPr>
        <w:autoSpaceDE w:val="0"/>
        <w:autoSpaceDN w:val="0"/>
        <w:adjustRightInd w:val="0"/>
        <w:spacing w:line="360" w:lineRule="auto"/>
        <w:jc w:val="both"/>
        <w:rPr>
          <w:rFonts w:ascii="Arial" w:hAnsi="Arial" w:cs="Arial"/>
          <w:sz w:val="22"/>
          <w:szCs w:val="22"/>
        </w:rPr>
      </w:pPr>
    </w:p>
    <w:p w:rsidR="00C864D0" w:rsidRDefault="00C864D0" w:rsidP="00B11D52">
      <w:pPr>
        <w:autoSpaceDE w:val="0"/>
        <w:autoSpaceDN w:val="0"/>
        <w:adjustRightInd w:val="0"/>
        <w:spacing w:line="360" w:lineRule="auto"/>
        <w:jc w:val="both"/>
        <w:rPr>
          <w:rFonts w:ascii="Arial" w:hAnsi="Arial" w:cs="Arial"/>
          <w:sz w:val="22"/>
          <w:szCs w:val="22"/>
        </w:rPr>
      </w:pPr>
    </w:p>
    <w:p w:rsidR="00C864D0" w:rsidRDefault="00C864D0" w:rsidP="00B11D52">
      <w:pPr>
        <w:autoSpaceDE w:val="0"/>
        <w:autoSpaceDN w:val="0"/>
        <w:adjustRightInd w:val="0"/>
        <w:spacing w:line="360" w:lineRule="auto"/>
        <w:jc w:val="both"/>
        <w:rPr>
          <w:rFonts w:ascii="Arial" w:hAnsi="Arial" w:cs="Arial"/>
          <w:sz w:val="22"/>
          <w:szCs w:val="22"/>
        </w:rPr>
      </w:pPr>
    </w:p>
    <w:p w:rsidR="00C864D0" w:rsidRDefault="00C864D0" w:rsidP="00B11D52">
      <w:pPr>
        <w:autoSpaceDE w:val="0"/>
        <w:autoSpaceDN w:val="0"/>
        <w:adjustRightInd w:val="0"/>
        <w:spacing w:line="360" w:lineRule="auto"/>
        <w:jc w:val="both"/>
        <w:rPr>
          <w:rFonts w:ascii="Arial" w:hAnsi="Arial" w:cs="Arial"/>
          <w:sz w:val="22"/>
          <w:szCs w:val="22"/>
        </w:rPr>
      </w:pPr>
    </w:p>
    <w:p w:rsidR="000A2001" w:rsidRPr="00531EEE" w:rsidRDefault="000A2001" w:rsidP="00B11D52">
      <w:pPr>
        <w:autoSpaceDE w:val="0"/>
        <w:autoSpaceDN w:val="0"/>
        <w:adjustRightInd w:val="0"/>
        <w:spacing w:line="360" w:lineRule="auto"/>
        <w:jc w:val="both"/>
        <w:rPr>
          <w:rFonts w:ascii="Arial" w:hAnsi="Arial" w:cs="Arial"/>
          <w:sz w:val="22"/>
          <w:szCs w:val="22"/>
        </w:rPr>
      </w:pPr>
      <w:r w:rsidRPr="00531EEE">
        <w:rPr>
          <w:rFonts w:ascii="Arial" w:hAnsi="Arial" w:cs="Arial"/>
          <w:sz w:val="22"/>
          <w:szCs w:val="22"/>
        </w:rPr>
        <w:t>The auction dates</w:t>
      </w:r>
      <w:r w:rsidR="006A57F5">
        <w:rPr>
          <w:rFonts w:ascii="Arial" w:hAnsi="Arial" w:cs="Arial"/>
          <w:sz w:val="22"/>
          <w:szCs w:val="22"/>
        </w:rPr>
        <w:t xml:space="preserve"> for the </w:t>
      </w:r>
      <w:r w:rsidR="006568E4">
        <w:rPr>
          <w:rFonts w:ascii="Arial" w:hAnsi="Arial" w:cs="Arial"/>
          <w:sz w:val="22"/>
          <w:szCs w:val="22"/>
        </w:rPr>
        <w:t>2016</w:t>
      </w:r>
      <w:r w:rsidR="006A57F5">
        <w:rPr>
          <w:rFonts w:ascii="Arial" w:hAnsi="Arial" w:cs="Arial"/>
          <w:sz w:val="22"/>
          <w:szCs w:val="22"/>
        </w:rPr>
        <w:t>/</w:t>
      </w:r>
      <w:r w:rsidR="006568E4">
        <w:rPr>
          <w:rFonts w:ascii="Arial" w:hAnsi="Arial" w:cs="Arial"/>
          <w:sz w:val="22"/>
          <w:szCs w:val="22"/>
        </w:rPr>
        <w:t xml:space="preserve">7 </w:t>
      </w:r>
      <w:r w:rsidR="006A57F5">
        <w:rPr>
          <w:rFonts w:ascii="Arial" w:hAnsi="Arial" w:cs="Arial"/>
          <w:sz w:val="22"/>
          <w:szCs w:val="22"/>
        </w:rPr>
        <w:t>contract year</w:t>
      </w:r>
      <w:r w:rsidRPr="00531EEE">
        <w:rPr>
          <w:rFonts w:ascii="Arial" w:hAnsi="Arial" w:cs="Arial"/>
          <w:sz w:val="22"/>
          <w:szCs w:val="22"/>
        </w:rPr>
        <w:t xml:space="preserve"> </w:t>
      </w:r>
      <w:r w:rsidR="002619DA" w:rsidRPr="00531EEE">
        <w:rPr>
          <w:rFonts w:ascii="Arial" w:hAnsi="Arial" w:cs="Arial"/>
          <w:sz w:val="22"/>
          <w:szCs w:val="22"/>
        </w:rPr>
        <w:t>will</w:t>
      </w:r>
      <w:r w:rsidR="007B6778">
        <w:rPr>
          <w:rFonts w:ascii="Arial" w:hAnsi="Arial" w:cs="Arial"/>
          <w:sz w:val="22"/>
          <w:szCs w:val="22"/>
        </w:rPr>
        <w:t xml:space="preserve"> be </w:t>
      </w:r>
      <w:r w:rsidR="00C10D6E">
        <w:rPr>
          <w:rFonts w:ascii="Arial" w:hAnsi="Arial" w:cs="Arial"/>
          <w:sz w:val="22"/>
          <w:szCs w:val="22"/>
        </w:rPr>
        <w:t xml:space="preserve">typically </w:t>
      </w:r>
      <w:r w:rsidR="007B6778">
        <w:rPr>
          <w:rFonts w:ascii="Arial" w:hAnsi="Arial" w:cs="Arial"/>
          <w:sz w:val="22"/>
          <w:szCs w:val="22"/>
        </w:rPr>
        <w:t xml:space="preserve">held </w:t>
      </w:r>
      <w:r w:rsidR="00B92ED9">
        <w:rPr>
          <w:rFonts w:ascii="Arial" w:hAnsi="Arial" w:cs="Arial"/>
          <w:sz w:val="22"/>
          <w:szCs w:val="22"/>
        </w:rPr>
        <w:t xml:space="preserve">approximately </w:t>
      </w:r>
      <w:r w:rsidR="006C7159">
        <w:rPr>
          <w:rFonts w:ascii="Arial" w:hAnsi="Arial" w:cs="Arial"/>
          <w:sz w:val="22"/>
          <w:szCs w:val="22"/>
        </w:rPr>
        <w:t>1</w:t>
      </w:r>
      <w:r w:rsidRPr="00531EEE">
        <w:rPr>
          <w:rFonts w:ascii="Arial" w:hAnsi="Arial" w:cs="Arial"/>
          <w:sz w:val="22"/>
          <w:szCs w:val="22"/>
        </w:rPr>
        <w:t xml:space="preserve"> month</w:t>
      </w:r>
      <w:r w:rsidR="00B867D7">
        <w:rPr>
          <w:rFonts w:ascii="Arial" w:hAnsi="Arial" w:cs="Arial"/>
          <w:sz w:val="22"/>
          <w:szCs w:val="22"/>
        </w:rPr>
        <w:t xml:space="preserve"> or so</w:t>
      </w:r>
      <w:r w:rsidRPr="00531EEE">
        <w:rPr>
          <w:rFonts w:ascii="Arial" w:hAnsi="Arial" w:cs="Arial"/>
          <w:sz w:val="22"/>
          <w:szCs w:val="22"/>
        </w:rPr>
        <w:t xml:space="preserve"> before the quarter</w:t>
      </w:r>
      <w:r w:rsidR="006C7159">
        <w:rPr>
          <w:rFonts w:ascii="Arial" w:hAnsi="Arial" w:cs="Arial"/>
          <w:sz w:val="22"/>
          <w:szCs w:val="22"/>
        </w:rPr>
        <w:t xml:space="preserve"> in question</w:t>
      </w:r>
      <w:r w:rsidR="00C10D6E">
        <w:rPr>
          <w:rFonts w:ascii="Arial" w:hAnsi="Arial" w:cs="Arial"/>
          <w:sz w:val="22"/>
          <w:szCs w:val="22"/>
        </w:rPr>
        <w:t xml:space="preserve">, </w:t>
      </w:r>
      <w:r w:rsidR="007251A3" w:rsidRPr="00531EEE">
        <w:rPr>
          <w:rFonts w:ascii="Arial" w:hAnsi="Arial" w:cs="Arial"/>
          <w:sz w:val="22"/>
          <w:szCs w:val="22"/>
        </w:rPr>
        <w:t xml:space="preserve">as </w:t>
      </w:r>
      <w:r w:rsidR="00B02822" w:rsidRPr="00531EEE">
        <w:rPr>
          <w:rFonts w:ascii="Arial" w:hAnsi="Arial" w:cs="Arial"/>
          <w:sz w:val="22"/>
          <w:szCs w:val="22"/>
        </w:rPr>
        <w:t xml:space="preserve">listed </w:t>
      </w:r>
      <w:r w:rsidR="00631C17" w:rsidRPr="00531EEE">
        <w:rPr>
          <w:rFonts w:ascii="Arial" w:hAnsi="Arial" w:cs="Arial"/>
          <w:sz w:val="22"/>
          <w:szCs w:val="22"/>
        </w:rPr>
        <w:t>below</w:t>
      </w:r>
      <w:r w:rsidR="00D913BD" w:rsidRPr="00531EEE">
        <w:rPr>
          <w:rFonts w:ascii="Arial" w:hAnsi="Arial" w:cs="Arial"/>
          <w:sz w:val="22"/>
          <w:szCs w:val="22"/>
        </w:rPr>
        <w:t>:</w:t>
      </w:r>
    </w:p>
    <w:p w:rsidR="009D28F7" w:rsidRPr="009D28F7" w:rsidRDefault="009D28F7" w:rsidP="00B11D52">
      <w:pPr>
        <w:spacing w:line="360" w:lineRule="auto"/>
        <w:rPr>
          <w:rFonts w:ascii="Arial" w:hAnsi="Arial" w:cs="Arial"/>
          <w:sz w:val="22"/>
          <w:szCs w:val="22"/>
        </w:rPr>
      </w:pPr>
    </w:p>
    <w:p w:rsidR="009D28F7" w:rsidRDefault="00AF19BC" w:rsidP="00B11D52">
      <w:pPr>
        <w:pStyle w:val="Default"/>
        <w:numPr>
          <w:ilvl w:val="0"/>
          <w:numId w:val="14"/>
        </w:numPr>
        <w:spacing w:line="360" w:lineRule="auto"/>
        <w:jc w:val="both"/>
        <w:rPr>
          <w:sz w:val="22"/>
          <w:szCs w:val="22"/>
        </w:rPr>
      </w:pPr>
      <w:bookmarkStart w:id="19" w:name="OLE_LINK6"/>
      <w:bookmarkStart w:id="20" w:name="OLE_LINK7"/>
      <w:r>
        <w:rPr>
          <w:sz w:val="22"/>
          <w:szCs w:val="22"/>
        </w:rPr>
        <w:t>Circa h</w:t>
      </w:r>
      <w:r w:rsidR="009D28F7" w:rsidRPr="009D28F7">
        <w:rPr>
          <w:sz w:val="22"/>
          <w:szCs w:val="22"/>
        </w:rPr>
        <w:t xml:space="preserve">alf of Q4 </w:t>
      </w:r>
      <w:r w:rsidR="006568E4" w:rsidRPr="009D28F7">
        <w:rPr>
          <w:sz w:val="22"/>
          <w:szCs w:val="22"/>
        </w:rPr>
        <w:t>201</w:t>
      </w:r>
      <w:r w:rsidR="006568E4">
        <w:rPr>
          <w:sz w:val="22"/>
          <w:szCs w:val="22"/>
        </w:rPr>
        <w:t xml:space="preserve">6 </w:t>
      </w:r>
      <w:r w:rsidR="009D28F7" w:rsidRPr="009D28F7">
        <w:rPr>
          <w:sz w:val="22"/>
          <w:szCs w:val="22"/>
        </w:rPr>
        <w:t xml:space="preserve">product will be offered by ESB on Thursday </w:t>
      </w:r>
      <w:r w:rsidR="006568E4">
        <w:rPr>
          <w:sz w:val="22"/>
          <w:szCs w:val="22"/>
        </w:rPr>
        <w:t>11</w:t>
      </w:r>
      <w:r w:rsidR="006568E4" w:rsidRPr="00C10D6E">
        <w:rPr>
          <w:sz w:val="22"/>
          <w:szCs w:val="22"/>
          <w:vertAlign w:val="superscript"/>
        </w:rPr>
        <w:t>th</w:t>
      </w:r>
      <w:r w:rsidR="006568E4">
        <w:rPr>
          <w:sz w:val="22"/>
          <w:szCs w:val="22"/>
        </w:rPr>
        <w:t xml:space="preserve"> </w:t>
      </w:r>
      <w:r w:rsidR="009D28F7" w:rsidRPr="009D28F7">
        <w:rPr>
          <w:sz w:val="22"/>
          <w:szCs w:val="22"/>
        </w:rPr>
        <w:t>August 201</w:t>
      </w:r>
      <w:r w:rsidR="00B11D52">
        <w:rPr>
          <w:sz w:val="22"/>
          <w:szCs w:val="22"/>
        </w:rPr>
        <w:t>6</w:t>
      </w:r>
      <w:r w:rsidR="00C80366">
        <w:rPr>
          <w:sz w:val="22"/>
          <w:szCs w:val="22"/>
        </w:rPr>
        <w:t xml:space="preserve"> </w:t>
      </w:r>
      <w:r w:rsidR="009D28F7" w:rsidRPr="009D28F7">
        <w:rPr>
          <w:sz w:val="22"/>
          <w:szCs w:val="22"/>
        </w:rPr>
        <w:t xml:space="preserve">and half on Thursday </w:t>
      </w:r>
      <w:r w:rsidR="006568E4">
        <w:rPr>
          <w:sz w:val="22"/>
          <w:szCs w:val="22"/>
        </w:rPr>
        <w:t>18</w:t>
      </w:r>
      <w:r w:rsidR="006568E4" w:rsidRPr="00B11D52">
        <w:rPr>
          <w:sz w:val="22"/>
          <w:szCs w:val="22"/>
          <w:vertAlign w:val="superscript"/>
        </w:rPr>
        <w:t>th</w:t>
      </w:r>
      <w:r w:rsidR="006568E4">
        <w:rPr>
          <w:sz w:val="22"/>
          <w:szCs w:val="22"/>
        </w:rPr>
        <w:t xml:space="preserve"> August</w:t>
      </w:r>
      <w:r w:rsidR="006568E4">
        <w:rPr>
          <w:sz w:val="22"/>
          <w:szCs w:val="22"/>
          <w:vertAlign w:val="superscript"/>
        </w:rPr>
        <w:t xml:space="preserve"> </w:t>
      </w:r>
      <w:r w:rsidR="006568E4">
        <w:rPr>
          <w:sz w:val="22"/>
          <w:szCs w:val="22"/>
        </w:rPr>
        <w:t>2016</w:t>
      </w:r>
      <w:r w:rsidR="009D28F7" w:rsidRPr="009D28F7">
        <w:rPr>
          <w:sz w:val="22"/>
          <w:szCs w:val="22"/>
        </w:rPr>
        <w:t>;</w:t>
      </w:r>
    </w:p>
    <w:p w:rsidR="009D28F7" w:rsidRDefault="009D28F7" w:rsidP="00B11D52">
      <w:pPr>
        <w:pStyle w:val="Default"/>
        <w:spacing w:line="360" w:lineRule="auto"/>
        <w:ind w:left="360"/>
        <w:jc w:val="both"/>
        <w:rPr>
          <w:sz w:val="22"/>
          <w:szCs w:val="22"/>
        </w:rPr>
      </w:pPr>
    </w:p>
    <w:p w:rsidR="009D28F7" w:rsidRDefault="00AF19BC" w:rsidP="00B11D52">
      <w:pPr>
        <w:pStyle w:val="Default"/>
        <w:numPr>
          <w:ilvl w:val="0"/>
          <w:numId w:val="14"/>
        </w:numPr>
        <w:spacing w:line="360" w:lineRule="auto"/>
        <w:jc w:val="both"/>
        <w:rPr>
          <w:sz w:val="22"/>
          <w:szCs w:val="22"/>
        </w:rPr>
      </w:pPr>
      <w:r>
        <w:rPr>
          <w:sz w:val="22"/>
          <w:szCs w:val="22"/>
        </w:rPr>
        <w:t>Circa h</w:t>
      </w:r>
      <w:r w:rsidR="009D28F7" w:rsidRPr="009D28F7">
        <w:rPr>
          <w:sz w:val="22"/>
          <w:szCs w:val="22"/>
        </w:rPr>
        <w:t>alf</w:t>
      </w:r>
      <w:r w:rsidR="00B92ED9">
        <w:rPr>
          <w:sz w:val="22"/>
          <w:szCs w:val="22"/>
        </w:rPr>
        <w:t xml:space="preserve"> </w:t>
      </w:r>
      <w:r w:rsidR="009D28F7" w:rsidRPr="009D28F7">
        <w:rPr>
          <w:sz w:val="22"/>
          <w:szCs w:val="22"/>
        </w:rPr>
        <w:t xml:space="preserve">of Q1 </w:t>
      </w:r>
      <w:r w:rsidR="006568E4" w:rsidRPr="009D28F7">
        <w:rPr>
          <w:sz w:val="22"/>
          <w:szCs w:val="22"/>
        </w:rPr>
        <w:t>201</w:t>
      </w:r>
      <w:r w:rsidR="006568E4">
        <w:rPr>
          <w:sz w:val="22"/>
          <w:szCs w:val="22"/>
        </w:rPr>
        <w:t>7</w:t>
      </w:r>
      <w:r w:rsidR="006568E4" w:rsidRPr="009D28F7">
        <w:rPr>
          <w:sz w:val="22"/>
          <w:szCs w:val="22"/>
        </w:rPr>
        <w:t xml:space="preserve"> </w:t>
      </w:r>
      <w:r w:rsidR="009D28F7" w:rsidRPr="009D28F7">
        <w:rPr>
          <w:sz w:val="22"/>
          <w:szCs w:val="22"/>
        </w:rPr>
        <w:t xml:space="preserve">product will be </w:t>
      </w:r>
      <w:r w:rsidR="00D913BD">
        <w:rPr>
          <w:sz w:val="22"/>
          <w:szCs w:val="22"/>
        </w:rPr>
        <w:t>offered</w:t>
      </w:r>
      <w:r w:rsidR="009D28F7" w:rsidRPr="009D28F7">
        <w:rPr>
          <w:sz w:val="22"/>
          <w:szCs w:val="22"/>
        </w:rPr>
        <w:t xml:space="preserve"> by ESB on Thursday </w:t>
      </w:r>
      <w:r w:rsidR="006025F4">
        <w:rPr>
          <w:sz w:val="22"/>
          <w:szCs w:val="22"/>
        </w:rPr>
        <w:t>3</w:t>
      </w:r>
      <w:r w:rsidR="006025F4" w:rsidRPr="00B11D52">
        <w:rPr>
          <w:sz w:val="22"/>
          <w:szCs w:val="22"/>
          <w:vertAlign w:val="superscript"/>
        </w:rPr>
        <w:t>rd</w:t>
      </w:r>
      <w:r w:rsidR="006025F4">
        <w:rPr>
          <w:sz w:val="22"/>
          <w:szCs w:val="22"/>
        </w:rPr>
        <w:t xml:space="preserve">  </w:t>
      </w:r>
      <w:r w:rsidR="009D28F7" w:rsidRPr="009D28F7">
        <w:rPr>
          <w:sz w:val="22"/>
          <w:szCs w:val="22"/>
        </w:rPr>
        <w:t xml:space="preserve">November </w:t>
      </w:r>
      <w:r w:rsidR="006025F4" w:rsidRPr="009D28F7">
        <w:rPr>
          <w:sz w:val="22"/>
          <w:szCs w:val="22"/>
        </w:rPr>
        <w:t>201</w:t>
      </w:r>
      <w:r w:rsidR="006025F4">
        <w:rPr>
          <w:sz w:val="22"/>
          <w:szCs w:val="22"/>
        </w:rPr>
        <w:t>6</w:t>
      </w:r>
      <w:r w:rsidR="006025F4" w:rsidRPr="009D28F7">
        <w:rPr>
          <w:sz w:val="22"/>
          <w:szCs w:val="22"/>
        </w:rPr>
        <w:t xml:space="preserve"> </w:t>
      </w:r>
      <w:r w:rsidR="009D28F7" w:rsidRPr="009D28F7">
        <w:rPr>
          <w:sz w:val="22"/>
          <w:szCs w:val="22"/>
        </w:rPr>
        <w:t xml:space="preserve">and half on Thursday </w:t>
      </w:r>
      <w:r w:rsidR="006025F4">
        <w:rPr>
          <w:sz w:val="22"/>
          <w:szCs w:val="22"/>
        </w:rPr>
        <w:t>10</w:t>
      </w:r>
      <w:r w:rsidR="006025F4" w:rsidRPr="006C7159">
        <w:rPr>
          <w:sz w:val="22"/>
          <w:szCs w:val="22"/>
          <w:vertAlign w:val="superscript"/>
        </w:rPr>
        <w:t>th</w:t>
      </w:r>
      <w:r w:rsidR="006025F4">
        <w:rPr>
          <w:sz w:val="22"/>
          <w:szCs w:val="22"/>
        </w:rPr>
        <w:t xml:space="preserve"> </w:t>
      </w:r>
      <w:r w:rsidR="0048362D">
        <w:rPr>
          <w:sz w:val="22"/>
          <w:szCs w:val="22"/>
        </w:rPr>
        <w:t>November</w:t>
      </w:r>
      <w:r w:rsidR="006C7159">
        <w:rPr>
          <w:sz w:val="22"/>
          <w:szCs w:val="22"/>
        </w:rPr>
        <w:t xml:space="preserve"> </w:t>
      </w:r>
      <w:r w:rsidR="006025F4">
        <w:rPr>
          <w:sz w:val="22"/>
          <w:szCs w:val="22"/>
        </w:rPr>
        <w:t>2016</w:t>
      </w:r>
      <w:r w:rsidR="009D28F7" w:rsidRPr="009D28F7">
        <w:rPr>
          <w:sz w:val="22"/>
          <w:szCs w:val="22"/>
        </w:rPr>
        <w:t xml:space="preserve">; </w:t>
      </w:r>
    </w:p>
    <w:p w:rsidR="009D28F7" w:rsidRDefault="009D28F7" w:rsidP="00B11D52">
      <w:pPr>
        <w:pStyle w:val="ListParagraph"/>
        <w:spacing w:line="360" w:lineRule="auto"/>
        <w:jc w:val="both"/>
        <w:rPr>
          <w:sz w:val="22"/>
          <w:szCs w:val="22"/>
        </w:rPr>
      </w:pPr>
    </w:p>
    <w:p w:rsidR="006808A5" w:rsidRDefault="00AF19BC" w:rsidP="00B11D52">
      <w:pPr>
        <w:pStyle w:val="Default"/>
        <w:numPr>
          <w:ilvl w:val="0"/>
          <w:numId w:val="14"/>
        </w:numPr>
        <w:spacing w:line="360" w:lineRule="auto"/>
        <w:jc w:val="both"/>
        <w:rPr>
          <w:sz w:val="22"/>
          <w:szCs w:val="22"/>
        </w:rPr>
      </w:pPr>
      <w:r>
        <w:rPr>
          <w:sz w:val="22"/>
          <w:szCs w:val="22"/>
        </w:rPr>
        <w:t>Circa h</w:t>
      </w:r>
      <w:r w:rsidR="009D28F7" w:rsidRPr="009D28F7">
        <w:rPr>
          <w:sz w:val="22"/>
          <w:szCs w:val="22"/>
        </w:rPr>
        <w:t xml:space="preserve">alf of Q2 </w:t>
      </w:r>
      <w:r w:rsidR="006568E4" w:rsidRPr="009D28F7">
        <w:rPr>
          <w:sz w:val="22"/>
          <w:szCs w:val="22"/>
        </w:rPr>
        <w:t>201</w:t>
      </w:r>
      <w:r w:rsidR="006568E4">
        <w:rPr>
          <w:sz w:val="22"/>
          <w:szCs w:val="22"/>
        </w:rPr>
        <w:t xml:space="preserve">7 </w:t>
      </w:r>
      <w:r w:rsidR="009D28F7" w:rsidRPr="009D28F7">
        <w:rPr>
          <w:sz w:val="22"/>
          <w:szCs w:val="22"/>
        </w:rPr>
        <w:t xml:space="preserve">product will be offered by ESB on Thursday </w:t>
      </w:r>
      <w:r w:rsidR="006025F4">
        <w:rPr>
          <w:sz w:val="22"/>
          <w:szCs w:val="22"/>
        </w:rPr>
        <w:t>16</w:t>
      </w:r>
      <w:r w:rsidR="006025F4" w:rsidRPr="003C28DA">
        <w:rPr>
          <w:sz w:val="22"/>
          <w:szCs w:val="22"/>
          <w:vertAlign w:val="superscript"/>
        </w:rPr>
        <w:t>th</w:t>
      </w:r>
      <w:r w:rsidR="006025F4">
        <w:rPr>
          <w:sz w:val="22"/>
          <w:szCs w:val="22"/>
        </w:rPr>
        <w:t xml:space="preserve"> </w:t>
      </w:r>
      <w:r w:rsidR="009D28F7" w:rsidRPr="009D28F7">
        <w:rPr>
          <w:sz w:val="22"/>
          <w:szCs w:val="22"/>
        </w:rPr>
        <w:t xml:space="preserve">February </w:t>
      </w:r>
      <w:r w:rsidR="006025F4" w:rsidRPr="009D28F7">
        <w:rPr>
          <w:sz w:val="22"/>
          <w:szCs w:val="22"/>
        </w:rPr>
        <w:t>201</w:t>
      </w:r>
      <w:r w:rsidR="006025F4">
        <w:rPr>
          <w:sz w:val="22"/>
          <w:szCs w:val="22"/>
        </w:rPr>
        <w:t>7</w:t>
      </w:r>
      <w:r w:rsidR="006025F4" w:rsidRPr="009D28F7">
        <w:rPr>
          <w:sz w:val="22"/>
          <w:szCs w:val="22"/>
        </w:rPr>
        <w:t xml:space="preserve"> </w:t>
      </w:r>
      <w:r w:rsidR="009D28F7" w:rsidRPr="009D28F7">
        <w:rPr>
          <w:sz w:val="22"/>
          <w:szCs w:val="22"/>
        </w:rPr>
        <w:t>and half on</w:t>
      </w:r>
      <w:r w:rsidR="007C4916">
        <w:rPr>
          <w:sz w:val="22"/>
          <w:szCs w:val="22"/>
        </w:rPr>
        <w:t xml:space="preserve"> Thursday</w:t>
      </w:r>
      <w:r w:rsidR="009D28F7" w:rsidRPr="009D28F7">
        <w:rPr>
          <w:sz w:val="22"/>
          <w:szCs w:val="22"/>
        </w:rPr>
        <w:t xml:space="preserve"> </w:t>
      </w:r>
      <w:r w:rsidR="006025F4">
        <w:rPr>
          <w:sz w:val="22"/>
          <w:szCs w:val="22"/>
        </w:rPr>
        <w:t>23</w:t>
      </w:r>
      <w:r w:rsidR="006025F4">
        <w:rPr>
          <w:sz w:val="22"/>
          <w:szCs w:val="22"/>
          <w:vertAlign w:val="superscript"/>
        </w:rPr>
        <w:t>rd</w:t>
      </w:r>
      <w:r w:rsidR="006025F4">
        <w:rPr>
          <w:sz w:val="22"/>
          <w:szCs w:val="22"/>
        </w:rPr>
        <w:t xml:space="preserve"> </w:t>
      </w:r>
      <w:r w:rsidR="003C28DA">
        <w:rPr>
          <w:sz w:val="22"/>
          <w:szCs w:val="22"/>
        </w:rPr>
        <w:t xml:space="preserve">February </w:t>
      </w:r>
      <w:r w:rsidR="006025F4">
        <w:rPr>
          <w:sz w:val="22"/>
          <w:szCs w:val="22"/>
        </w:rPr>
        <w:t>2017</w:t>
      </w:r>
      <w:r w:rsidR="009D28F7" w:rsidRPr="009D28F7">
        <w:rPr>
          <w:sz w:val="22"/>
          <w:szCs w:val="22"/>
        </w:rPr>
        <w:t xml:space="preserve">; and, </w:t>
      </w:r>
    </w:p>
    <w:p w:rsidR="006808A5" w:rsidRDefault="006808A5" w:rsidP="00B11D52">
      <w:pPr>
        <w:pStyle w:val="ListParagraph"/>
        <w:spacing w:line="360" w:lineRule="auto"/>
        <w:jc w:val="both"/>
        <w:rPr>
          <w:sz w:val="22"/>
          <w:szCs w:val="22"/>
        </w:rPr>
      </w:pPr>
    </w:p>
    <w:p w:rsidR="007E6768" w:rsidRDefault="00AF19BC" w:rsidP="00B11D52">
      <w:pPr>
        <w:pStyle w:val="Default"/>
        <w:numPr>
          <w:ilvl w:val="0"/>
          <w:numId w:val="14"/>
        </w:numPr>
        <w:spacing w:line="360" w:lineRule="auto"/>
        <w:jc w:val="both"/>
        <w:rPr>
          <w:sz w:val="22"/>
          <w:szCs w:val="22"/>
        </w:rPr>
      </w:pPr>
      <w:r>
        <w:rPr>
          <w:sz w:val="22"/>
          <w:szCs w:val="22"/>
        </w:rPr>
        <w:t>Circa h</w:t>
      </w:r>
      <w:r w:rsidR="009D28F7" w:rsidRPr="006808A5">
        <w:rPr>
          <w:sz w:val="22"/>
          <w:szCs w:val="22"/>
        </w:rPr>
        <w:t xml:space="preserve">alf of Q3 </w:t>
      </w:r>
      <w:r w:rsidR="006568E4" w:rsidRPr="006808A5">
        <w:rPr>
          <w:sz w:val="22"/>
          <w:szCs w:val="22"/>
        </w:rPr>
        <w:t>201</w:t>
      </w:r>
      <w:r w:rsidR="006568E4">
        <w:rPr>
          <w:sz w:val="22"/>
          <w:szCs w:val="22"/>
        </w:rPr>
        <w:t>7</w:t>
      </w:r>
      <w:r w:rsidR="006568E4" w:rsidRPr="006808A5">
        <w:rPr>
          <w:sz w:val="22"/>
          <w:szCs w:val="22"/>
        </w:rPr>
        <w:t xml:space="preserve"> </w:t>
      </w:r>
      <w:r w:rsidR="009D28F7" w:rsidRPr="006808A5">
        <w:rPr>
          <w:sz w:val="22"/>
          <w:szCs w:val="22"/>
        </w:rPr>
        <w:t xml:space="preserve">product will be offered by ESB on Thursday </w:t>
      </w:r>
      <w:r w:rsidR="006025F4">
        <w:rPr>
          <w:sz w:val="22"/>
          <w:szCs w:val="22"/>
        </w:rPr>
        <w:t>18</w:t>
      </w:r>
      <w:r w:rsidR="006025F4" w:rsidRPr="00E1715F">
        <w:rPr>
          <w:sz w:val="22"/>
          <w:szCs w:val="22"/>
          <w:vertAlign w:val="superscript"/>
        </w:rPr>
        <w:t>th</w:t>
      </w:r>
      <w:r w:rsidR="006025F4">
        <w:rPr>
          <w:sz w:val="22"/>
          <w:szCs w:val="22"/>
        </w:rPr>
        <w:t xml:space="preserve"> </w:t>
      </w:r>
      <w:r w:rsidR="006808A5" w:rsidRPr="006808A5">
        <w:rPr>
          <w:sz w:val="22"/>
          <w:szCs w:val="22"/>
        </w:rPr>
        <w:t xml:space="preserve">May </w:t>
      </w:r>
      <w:r w:rsidR="006025F4" w:rsidRPr="006808A5">
        <w:rPr>
          <w:sz w:val="22"/>
          <w:szCs w:val="22"/>
        </w:rPr>
        <w:t>201</w:t>
      </w:r>
      <w:r w:rsidR="006025F4">
        <w:rPr>
          <w:sz w:val="22"/>
          <w:szCs w:val="22"/>
        </w:rPr>
        <w:t>7</w:t>
      </w:r>
      <w:r w:rsidR="006025F4" w:rsidRPr="006808A5">
        <w:rPr>
          <w:sz w:val="22"/>
          <w:szCs w:val="22"/>
        </w:rPr>
        <w:t xml:space="preserve"> </w:t>
      </w:r>
      <w:r w:rsidR="009D28F7" w:rsidRPr="006808A5">
        <w:rPr>
          <w:sz w:val="22"/>
          <w:szCs w:val="22"/>
        </w:rPr>
        <w:t xml:space="preserve">and half </w:t>
      </w:r>
      <w:r w:rsidR="00AD1741">
        <w:rPr>
          <w:sz w:val="22"/>
          <w:szCs w:val="22"/>
        </w:rPr>
        <w:t xml:space="preserve">on Thursday </w:t>
      </w:r>
      <w:r w:rsidR="006025F4">
        <w:rPr>
          <w:sz w:val="22"/>
          <w:szCs w:val="22"/>
        </w:rPr>
        <w:t>25</w:t>
      </w:r>
      <w:r w:rsidR="006025F4">
        <w:rPr>
          <w:sz w:val="22"/>
          <w:szCs w:val="22"/>
          <w:vertAlign w:val="superscript"/>
        </w:rPr>
        <w:t xml:space="preserve">th </w:t>
      </w:r>
      <w:r w:rsidR="009D28F7" w:rsidRPr="006808A5">
        <w:rPr>
          <w:sz w:val="22"/>
          <w:szCs w:val="22"/>
        </w:rPr>
        <w:t xml:space="preserve">May </w:t>
      </w:r>
      <w:r w:rsidR="006025F4" w:rsidRPr="006808A5">
        <w:rPr>
          <w:sz w:val="22"/>
          <w:szCs w:val="22"/>
        </w:rPr>
        <w:t>201</w:t>
      </w:r>
      <w:r w:rsidR="006025F4">
        <w:rPr>
          <w:sz w:val="22"/>
          <w:szCs w:val="22"/>
        </w:rPr>
        <w:t>7</w:t>
      </w:r>
      <w:r w:rsidR="009D28F7" w:rsidRPr="006808A5">
        <w:rPr>
          <w:sz w:val="22"/>
          <w:szCs w:val="22"/>
        </w:rPr>
        <w:t xml:space="preserve">. </w:t>
      </w:r>
      <w:bookmarkEnd w:id="19"/>
      <w:bookmarkEnd w:id="20"/>
    </w:p>
    <w:p w:rsidR="007E6768" w:rsidRPr="006808A5" w:rsidRDefault="00BA72E6" w:rsidP="00B11D52">
      <w:pPr>
        <w:pStyle w:val="Default"/>
        <w:jc w:val="center"/>
        <w:rPr>
          <w:sz w:val="22"/>
          <w:szCs w:val="22"/>
        </w:rPr>
      </w:pPr>
      <w:r>
        <w:rPr>
          <w:sz w:val="22"/>
          <w:szCs w:val="22"/>
        </w:rPr>
        <w:t>****************</w:t>
      </w:r>
    </w:p>
    <w:sectPr w:rsidR="007E6768" w:rsidRPr="006808A5" w:rsidSect="003F09FA">
      <w:headerReference w:type="even" r:id="rId18"/>
      <w:headerReference w:type="default" r:id="rId19"/>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F0F" w:rsidRDefault="00AC4F0F">
      <w:r>
        <w:separator/>
      </w:r>
    </w:p>
  </w:endnote>
  <w:endnote w:type="continuationSeparator" w:id="0">
    <w:p w:rsidR="00AC4F0F" w:rsidRDefault="00AC4F0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panose1 w:val="00000000000000000000"/>
    <w:charset w:val="00"/>
    <w:family w:val="roman"/>
    <w:notTrueType/>
    <w:pitch w:val="default"/>
    <w:sig w:usb0="00000000" w:usb1="00000000" w:usb2="00000000" w:usb3="00000000" w:csb0="00000000" w:csb1="00000000"/>
  </w:font>
  <w:font w:name="Times">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88" w:type="dxa"/>
      <w:tblLayout w:type="fixed"/>
      <w:tblLook w:val="0000"/>
    </w:tblPr>
    <w:tblGrid>
      <w:gridCol w:w="2392"/>
      <w:gridCol w:w="2396"/>
      <w:gridCol w:w="2413"/>
      <w:gridCol w:w="2387"/>
    </w:tblGrid>
    <w:tr w:rsidR="000656AC">
      <w:trPr>
        <w:trHeight w:hRule="exact" w:val="533"/>
      </w:trPr>
      <w:tc>
        <w:tcPr>
          <w:tcW w:w="4788" w:type="dxa"/>
          <w:gridSpan w:val="2"/>
          <w:shd w:val="clear" w:color="auto" w:fill="auto"/>
        </w:tcPr>
        <w:p w:rsidR="000656AC" w:rsidRDefault="000656AC">
          <w:pPr>
            <w:pStyle w:val="DrConLeft"/>
            <w:rPr>
              <w:sz w:val="16"/>
              <w:szCs w:val="16"/>
            </w:rPr>
          </w:pPr>
        </w:p>
      </w:tc>
      <w:tc>
        <w:tcPr>
          <w:tcW w:w="4800" w:type="dxa"/>
          <w:gridSpan w:val="2"/>
        </w:tcPr>
        <w:p w:rsidR="000656AC" w:rsidRDefault="000656AC">
          <w:pPr>
            <w:pStyle w:val="DrConRight"/>
          </w:pPr>
        </w:p>
      </w:tc>
    </w:tr>
    <w:tr w:rsidR="000656AC">
      <w:tblPrEx>
        <w:tblBorders>
          <w:insideH w:val="single" w:sz="4" w:space="0" w:color="auto"/>
        </w:tblBorders>
        <w:tblLook w:val="01E0"/>
      </w:tblPrEx>
      <w:trPr>
        <w:cantSplit/>
      </w:trPr>
      <w:tc>
        <w:tcPr>
          <w:tcW w:w="2392" w:type="dxa"/>
          <w:tcBorders>
            <w:top w:val="nil"/>
            <w:bottom w:val="nil"/>
          </w:tcBorders>
          <w:shd w:val="clear" w:color="auto" w:fill="auto"/>
          <w:vAlign w:val="bottom"/>
        </w:tcPr>
        <w:p w:rsidR="000656AC" w:rsidRDefault="002E2FD7">
          <w:pPr>
            <w:pStyle w:val="ClientNameCrossRef"/>
            <w:spacing w:after="0" w:line="240" w:lineRule="auto"/>
          </w:pPr>
          <w:r w:rsidRPr="00363979">
            <w:rPr>
              <w:rStyle w:val="PageNumber"/>
            </w:rPr>
            <w:fldChar w:fldCharType="begin"/>
          </w:r>
          <w:r w:rsidR="000656AC" w:rsidRPr="00363979">
            <w:rPr>
              <w:rStyle w:val="PageNumber"/>
            </w:rPr>
            <w:instrText xml:space="preserve"> PAGE </w:instrText>
          </w:r>
          <w:r w:rsidRPr="00363979">
            <w:rPr>
              <w:rStyle w:val="PageNumber"/>
            </w:rPr>
            <w:fldChar w:fldCharType="separate"/>
          </w:r>
          <w:r w:rsidR="000656AC">
            <w:rPr>
              <w:rStyle w:val="PageNumber"/>
            </w:rPr>
            <w:t>1</w:t>
          </w:r>
          <w:r w:rsidRPr="00363979">
            <w:rPr>
              <w:rStyle w:val="PageNumber"/>
            </w:rPr>
            <w:fldChar w:fldCharType="end"/>
          </w:r>
        </w:p>
      </w:tc>
      <w:tc>
        <w:tcPr>
          <w:tcW w:w="4809" w:type="dxa"/>
          <w:gridSpan w:val="2"/>
          <w:tcBorders>
            <w:top w:val="nil"/>
            <w:bottom w:val="nil"/>
          </w:tcBorders>
          <w:shd w:val="clear" w:color="auto" w:fill="auto"/>
          <w:vAlign w:val="bottom"/>
        </w:tcPr>
        <w:p w:rsidR="000656AC" w:rsidRDefault="002E2FD7">
          <w:pPr>
            <w:pStyle w:val="Filestamp"/>
            <w:spacing w:after="0"/>
            <w:jc w:val="center"/>
          </w:pPr>
          <w:fldSimple w:instr=" FILENAME \* Lower\p  \* MERGEFORMAT ">
            <w:r w:rsidR="009233B9">
              <w:rPr>
                <w:noProof/>
              </w:rPr>
              <w:t>c:\documents and settings\aebrill\my documents\offline records (03)\2012 ~ - market modelling - contracting - pso contracts\120402 - sem contracting 2012-13 information on pso related cfds.docx</w:t>
            </w:r>
          </w:fldSimple>
        </w:p>
      </w:tc>
      <w:tc>
        <w:tcPr>
          <w:tcW w:w="2387" w:type="dxa"/>
          <w:tcBorders>
            <w:top w:val="nil"/>
            <w:bottom w:val="nil"/>
          </w:tcBorders>
          <w:shd w:val="clear" w:color="auto" w:fill="auto"/>
          <w:vAlign w:val="bottom"/>
        </w:tcPr>
        <w:p w:rsidR="000656AC" w:rsidRPr="00363979" w:rsidRDefault="000656AC">
          <w:pPr>
            <w:pStyle w:val="ClientNameCrossRef"/>
            <w:spacing w:before="160" w:after="0"/>
            <w:jc w:val="right"/>
            <w:rPr>
              <w:rStyle w:val="PageNumber"/>
            </w:rPr>
          </w:pPr>
        </w:p>
      </w:tc>
    </w:tr>
  </w:tbl>
  <w:p w:rsidR="000656AC" w:rsidRPr="005B797D" w:rsidRDefault="000656AC" w:rsidP="002B6E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88" w:type="dxa"/>
      <w:tblLayout w:type="fixed"/>
      <w:tblLook w:val="0000"/>
    </w:tblPr>
    <w:tblGrid>
      <w:gridCol w:w="2392"/>
      <w:gridCol w:w="2396"/>
      <w:gridCol w:w="2413"/>
      <w:gridCol w:w="2387"/>
    </w:tblGrid>
    <w:tr w:rsidR="000656AC">
      <w:trPr>
        <w:trHeight w:hRule="exact" w:val="533"/>
      </w:trPr>
      <w:tc>
        <w:tcPr>
          <w:tcW w:w="4788" w:type="dxa"/>
          <w:gridSpan w:val="2"/>
          <w:shd w:val="clear" w:color="auto" w:fill="auto"/>
        </w:tcPr>
        <w:p w:rsidR="000656AC" w:rsidRDefault="000656AC">
          <w:pPr>
            <w:pStyle w:val="DrConLeft"/>
            <w:rPr>
              <w:sz w:val="16"/>
              <w:szCs w:val="16"/>
            </w:rPr>
          </w:pPr>
        </w:p>
      </w:tc>
      <w:tc>
        <w:tcPr>
          <w:tcW w:w="4800" w:type="dxa"/>
          <w:gridSpan w:val="2"/>
        </w:tcPr>
        <w:p w:rsidR="000656AC" w:rsidRDefault="000656AC">
          <w:pPr>
            <w:pStyle w:val="DrConRight"/>
          </w:pPr>
        </w:p>
      </w:tc>
    </w:tr>
    <w:tr w:rsidR="000656AC">
      <w:tblPrEx>
        <w:tblBorders>
          <w:insideH w:val="single" w:sz="4" w:space="0" w:color="auto"/>
        </w:tblBorders>
        <w:tblLook w:val="01E0"/>
      </w:tblPrEx>
      <w:trPr>
        <w:cantSplit/>
      </w:trPr>
      <w:tc>
        <w:tcPr>
          <w:tcW w:w="2392" w:type="dxa"/>
          <w:tcBorders>
            <w:top w:val="nil"/>
            <w:bottom w:val="nil"/>
          </w:tcBorders>
          <w:shd w:val="clear" w:color="auto" w:fill="auto"/>
          <w:vAlign w:val="bottom"/>
        </w:tcPr>
        <w:p w:rsidR="000656AC" w:rsidRDefault="000656AC">
          <w:pPr>
            <w:pStyle w:val="ClientNameCrossRef"/>
            <w:spacing w:before="160" w:after="0" w:line="240" w:lineRule="auto"/>
          </w:pPr>
        </w:p>
      </w:tc>
      <w:tc>
        <w:tcPr>
          <w:tcW w:w="4809" w:type="dxa"/>
          <w:gridSpan w:val="2"/>
          <w:tcBorders>
            <w:top w:val="nil"/>
            <w:bottom w:val="nil"/>
          </w:tcBorders>
          <w:shd w:val="clear" w:color="auto" w:fill="auto"/>
          <w:vAlign w:val="bottom"/>
        </w:tcPr>
        <w:p w:rsidR="000656AC" w:rsidRPr="00363979" w:rsidRDefault="002E2FD7" w:rsidP="00280C5F">
          <w:pPr>
            <w:jc w:val="center"/>
            <w:rPr>
              <w:rStyle w:val="PageNumber"/>
            </w:rPr>
          </w:pPr>
          <w:r w:rsidRPr="00363979">
            <w:rPr>
              <w:rStyle w:val="PageNumber"/>
            </w:rPr>
            <w:fldChar w:fldCharType="begin"/>
          </w:r>
          <w:r w:rsidR="000656AC" w:rsidRPr="00363979">
            <w:rPr>
              <w:rStyle w:val="PageNumber"/>
            </w:rPr>
            <w:instrText xml:space="preserve"> PAGE </w:instrText>
          </w:r>
          <w:r w:rsidRPr="00363979">
            <w:rPr>
              <w:rStyle w:val="PageNumber"/>
            </w:rPr>
            <w:fldChar w:fldCharType="separate"/>
          </w:r>
          <w:r w:rsidR="00164BA2">
            <w:rPr>
              <w:rStyle w:val="PageNumber"/>
              <w:noProof/>
            </w:rPr>
            <w:t>6</w:t>
          </w:r>
          <w:r w:rsidRPr="00363979">
            <w:rPr>
              <w:rStyle w:val="PageNumber"/>
            </w:rPr>
            <w:fldChar w:fldCharType="end"/>
          </w:r>
        </w:p>
      </w:tc>
      <w:tc>
        <w:tcPr>
          <w:tcW w:w="2387" w:type="dxa"/>
          <w:tcBorders>
            <w:top w:val="nil"/>
            <w:bottom w:val="nil"/>
          </w:tcBorders>
          <w:shd w:val="clear" w:color="auto" w:fill="auto"/>
          <w:vAlign w:val="bottom"/>
        </w:tcPr>
        <w:p w:rsidR="000656AC" w:rsidRPr="00363979" w:rsidRDefault="000656AC">
          <w:pPr>
            <w:jc w:val="right"/>
            <w:rPr>
              <w:rStyle w:val="PageNumber"/>
            </w:rPr>
          </w:pPr>
        </w:p>
      </w:tc>
    </w:tr>
  </w:tbl>
  <w:p w:rsidR="000656AC" w:rsidRPr="005B797D" w:rsidRDefault="000656AC" w:rsidP="002B6E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88" w:type="dxa"/>
      <w:tblLayout w:type="fixed"/>
      <w:tblLook w:val="0000"/>
    </w:tblPr>
    <w:tblGrid>
      <w:gridCol w:w="2392"/>
      <w:gridCol w:w="2396"/>
      <w:gridCol w:w="2413"/>
      <w:gridCol w:w="2387"/>
    </w:tblGrid>
    <w:tr w:rsidR="000656AC">
      <w:trPr>
        <w:trHeight w:hRule="exact" w:val="533"/>
      </w:trPr>
      <w:tc>
        <w:tcPr>
          <w:tcW w:w="4788" w:type="dxa"/>
          <w:gridSpan w:val="2"/>
          <w:shd w:val="clear" w:color="auto" w:fill="auto"/>
        </w:tcPr>
        <w:p w:rsidR="000656AC" w:rsidRDefault="000656AC">
          <w:pPr>
            <w:pStyle w:val="DrConLeft"/>
            <w:rPr>
              <w:sz w:val="16"/>
              <w:szCs w:val="16"/>
            </w:rPr>
          </w:pPr>
        </w:p>
      </w:tc>
      <w:tc>
        <w:tcPr>
          <w:tcW w:w="4800" w:type="dxa"/>
          <w:gridSpan w:val="2"/>
        </w:tcPr>
        <w:p w:rsidR="000656AC" w:rsidRDefault="000656AC">
          <w:pPr>
            <w:pStyle w:val="DrConRight"/>
          </w:pPr>
        </w:p>
      </w:tc>
    </w:tr>
    <w:tr w:rsidR="000656AC">
      <w:tblPrEx>
        <w:tblBorders>
          <w:insideH w:val="single" w:sz="4" w:space="0" w:color="auto"/>
        </w:tblBorders>
        <w:tblLook w:val="01E0"/>
      </w:tblPrEx>
      <w:trPr>
        <w:cantSplit/>
      </w:trPr>
      <w:tc>
        <w:tcPr>
          <w:tcW w:w="2392" w:type="dxa"/>
          <w:tcBorders>
            <w:top w:val="nil"/>
            <w:bottom w:val="nil"/>
          </w:tcBorders>
          <w:shd w:val="clear" w:color="auto" w:fill="auto"/>
          <w:vAlign w:val="bottom"/>
        </w:tcPr>
        <w:p w:rsidR="000656AC" w:rsidRDefault="000656AC">
          <w:pPr>
            <w:pStyle w:val="ClientNameCrossRef"/>
            <w:spacing w:before="160" w:after="0" w:line="240" w:lineRule="auto"/>
          </w:pPr>
        </w:p>
      </w:tc>
      <w:tc>
        <w:tcPr>
          <w:tcW w:w="4809" w:type="dxa"/>
          <w:gridSpan w:val="2"/>
          <w:tcBorders>
            <w:top w:val="nil"/>
            <w:bottom w:val="nil"/>
          </w:tcBorders>
          <w:shd w:val="clear" w:color="auto" w:fill="auto"/>
          <w:vAlign w:val="bottom"/>
        </w:tcPr>
        <w:p w:rsidR="000656AC" w:rsidRDefault="000656AC">
          <w:pPr>
            <w:pStyle w:val="Filestamp"/>
            <w:spacing w:after="0"/>
            <w:jc w:val="center"/>
          </w:pPr>
        </w:p>
      </w:tc>
      <w:tc>
        <w:tcPr>
          <w:tcW w:w="2387" w:type="dxa"/>
          <w:tcBorders>
            <w:top w:val="nil"/>
            <w:bottom w:val="nil"/>
          </w:tcBorders>
          <w:shd w:val="clear" w:color="auto" w:fill="auto"/>
          <w:vAlign w:val="bottom"/>
        </w:tcPr>
        <w:p w:rsidR="000656AC" w:rsidRPr="00363979" w:rsidRDefault="000656AC">
          <w:pPr>
            <w:jc w:val="right"/>
            <w:rPr>
              <w:rStyle w:val="PageNumber"/>
            </w:rPr>
          </w:pPr>
        </w:p>
      </w:tc>
    </w:tr>
  </w:tbl>
  <w:p w:rsidR="000656AC" w:rsidRPr="005B797D" w:rsidRDefault="000656AC" w:rsidP="002B6EC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6AC" w:rsidRDefault="002E2FD7">
    <w:pPr>
      <w:pStyle w:val="Footer"/>
      <w:jc w:val="right"/>
    </w:pPr>
    <w:r>
      <w:fldChar w:fldCharType="begin"/>
    </w:r>
    <w:r w:rsidR="0028141A">
      <w:instrText xml:space="preserve"> PAGE   \* MERGEFORMAT </w:instrText>
    </w:r>
    <w:r>
      <w:fldChar w:fldCharType="separate"/>
    </w:r>
    <w:r w:rsidR="00164BA2">
      <w:rPr>
        <w:noProof/>
      </w:rPr>
      <w:t>2</w:t>
    </w:r>
    <w:r>
      <w:rPr>
        <w:noProof/>
      </w:rPr>
      <w:fldChar w:fldCharType="end"/>
    </w:r>
  </w:p>
  <w:p w:rsidR="000656AC" w:rsidRPr="005B797D" w:rsidRDefault="000656AC" w:rsidP="002B6E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F0F" w:rsidRDefault="00AC4F0F">
      <w:r>
        <w:separator/>
      </w:r>
    </w:p>
  </w:footnote>
  <w:footnote w:type="continuationSeparator" w:id="0">
    <w:p w:rsidR="00AC4F0F" w:rsidRDefault="00AC4F0F">
      <w:r>
        <w:continuationSeparator/>
      </w:r>
    </w:p>
  </w:footnote>
  <w:footnote w:id="1">
    <w:p w:rsidR="00F44FBD" w:rsidRPr="00F44FBD" w:rsidRDefault="00F44FBD">
      <w:pPr>
        <w:pStyle w:val="FootnoteText"/>
        <w:rPr>
          <w:rFonts w:ascii="Arial" w:hAnsi="Arial" w:cs="Arial"/>
          <w:lang w:val="en-IE"/>
        </w:rPr>
      </w:pPr>
      <w:r w:rsidRPr="00F44FBD">
        <w:rPr>
          <w:rStyle w:val="FootnoteReference"/>
          <w:rFonts w:ascii="Arial" w:hAnsi="Arial" w:cs="Arial"/>
        </w:rPr>
        <w:footnoteRef/>
      </w:r>
      <w:r w:rsidRPr="00F44FBD">
        <w:rPr>
          <w:rFonts w:ascii="Arial" w:hAnsi="Arial" w:cs="Arial"/>
        </w:rPr>
        <w:t xml:space="preserve"> </w:t>
      </w:r>
      <w:r w:rsidRPr="00F44FBD">
        <w:rPr>
          <w:rFonts w:ascii="Arial" w:hAnsi="Arial" w:cs="Arial"/>
          <w:lang w:val="en-IE"/>
        </w:rPr>
        <w:t xml:space="preserve">Please see </w:t>
      </w:r>
      <w:hyperlink r:id="rId1" w:history="1">
        <w:r w:rsidR="00826557" w:rsidRPr="00A565B9">
          <w:rPr>
            <w:rStyle w:val="Hyperlink"/>
            <w:rFonts w:ascii="Arial" w:hAnsi="Arial" w:cs="Arial"/>
            <w:lang w:val="en-IE"/>
          </w:rPr>
          <w:t>https://www.semcommittee.com/publication/sem-11-027-contracting-process-2011-2012</w:t>
        </w:r>
      </w:hyperlink>
      <w:r w:rsidR="00826557">
        <w:rPr>
          <w:rFonts w:ascii="Arial" w:hAnsi="Arial" w:cs="Arial"/>
          <w:lang w:val="en-IE"/>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88" w:type="dxa"/>
      <w:tblLayout w:type="fixed"/>
      <w:tblLook w:val="0000"/>
    </w:tblPr>
    <w:tblGrid>
      <w:gridCol w:w="4608"/>
      <w:gridCol w:w="4980"/>
    </w:tblGrid>
    <w:tr w:rsidR="000656AC">
      <w:trPr>
        <w:trHeight w:hRule="exact" w:val="533"/>
      </w:trPr>
      <w:tc>
        <w:tcPr>
          <w:tcW w:w="4608" w:type="dxa"/>
        </w:tcPr>
        <w:p w:rsidR="000656AC" w:rsidRDefault="000656AC">
          <w:pPr>
            <w:pStyle w:val="DrConLeft"/>
            <w:rPr>
              <w:sz w:val="16"/>
              <w:szCs w:val="16"/>
            </w:rPr>
          </w:pPr>
        </w:p>
      </w:tc>
      <w:tc>
        <w:tcPr>
          <w:tcW w:w="4980" w:type="dxa"/>
        </w:tcPr>
        <w:p w:rsidR="000656AC" w:rsidRDefault="000656AC">
          <w:pPr>
            <w:pStyle w:val="DrConRight"/>
          </w:pPr>
        </w:p>
      </w:tc>
    </w:tr>
  </w:tbl>
  <w:p w:rsidR="000656AC" w:rsidRPr="005B797D" w:rsidRDefault="000656AC" w:rsidP="002B6E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88" w:type="dxa"/>
      <w:tblLayout w:type="fixed"/>
      <w:tblLook w:val="0000"/>
    </w:tblPr>
    <w:tblGrid>
      <w:gridCol w:w="4608"/>
      <w:gridCol w:w="4980"/>
    </w:tblGrid>
    <w:tr w:rsidR="000656AC">
      <w:trPr>
        <w:trHeight w:hRule="exact" w:val="533"/>
      </w:trPr>
      <w:tc>
        <w:tcPr>
          <w:tcW w:w="4608" w:type="dxa"/>
        </w:tcPr>
        <w:p w:rsidR="000656AC" w:rsidRDefault="000656AC">
          <w:pPr>
            <w:pStyle w:val="DrConLeft"/>
            <w:rPr>
              <w:sz w:val="16"/>
              <w:szCs w:val="16"/>
            </w:rPr>
          </w:pPr>
        </w:p>
      </w:tc>
      <w:tc>
        <w:tcPr>
          <w:tcW w:w="4980" w:type="dxa"/>
        </w:tcPr>
        <w:p w:rsidR="000656AC" w:rsidRDefault="000656AC" w:rsidP="00B5033C">
          <w:pPr>
            <w:pStyle w:val="Header"/>
          </w:pPr>
        </w:p>
      </w:tc>
    </w:tr>
  </w:tbl>
  <w:p w:rsidR="000656AC" w:rsidRPr="005B797D" w:rsidRDefault="000656AC" w:rsidP="002B6E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6AC" w:rsidRPr="00907E02" w:rsidRDefault="000656AC">
    <w:pPr>
      <w:pStyle w:val="HeaderEven"/>
    </w:pPr>
  </w:p>
  <w:p w:rsidR="000656AC" w:rsidRPr="00C66B41" w:rsidRDefault="002E2FD7">
    <w:pPr>
      <w:pStyle w:val="HeaderEven"/>
    </w:pPr>
    <w:r>
      <w:fldChar w:fldCharType="begin"/>
    </w:r>
    <w:r w:rsidR="000656AC">
      <w:instrText xml:space="preserve"> STYLEREF "Heading 1" </w:instrText>
    </w:r>
    <w:r>
      <w:fldChar w:fldCharType="end"/>
    </w:r>
  </w:p>
  <w:p w:rsidR="000656AC" w:rsidRPr="00151508" w:rsidRDefault="000656AC" w:rsidP="002B6EC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6AC" w:rsidRPr="00907E02" w:rsidRDefault="000656AC" w:rsidP="002B6ECC">
    <w:pPr>
      <w:pStyle w:val="Header"/>
    </w:pPr>
  </w:p>
  <w:p w:rsidR="000656AC" w:rsidRPr="00C66B41" w:rsidRDefault="000656AC">
    <w:pPr>
      <w:pStyle w:val="Header"/>
      <w:rPr>
        <w:b/>
      </w:rPr>
    </w:pPr>
  </w:p>
  <w:p w:rsidR="000656AC" w:rsidRPr="00151508" w:rsidRDefault="000656AC" w:rsidP="002B6E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DB9F67"/>
    <w:multiLevelType w:val="hybridMultilevel"/>
    <w:tmpl w:val="9285D6D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8D1647"/>
    <w:multiLevelType w:val="multilevel"/>
    <w:tmpl w:val="7C681FF4"/>
    <w:lvl w:ilvl="0">
      <w:start w:val="1"/>
      <w:numFmt w:val="decimal"/>
      <w:pStyle w:val="Heading1"/>
      <w:lvlText w:val="%1"/>
      <w:lvlJc w:val="left"/>
      <w:pPr>
        <w:tabs>
          <w:tab w:val="num" w:pos="720"/>
        </w:tabs>
        <w:ind w:left="720" w:hanging="720"/>
      </w:pPr>
      <w:rPr>
        <w:rFonts w:ascii="Arial" w:hAnsi="Arial" w:hint="default"/>
        <w:b/>
        <w:i w:val="0"/>
        <w:sz w:val="32"/>
        <w:szCs w:val="32"/>
      </w:rPr>
    </w:lvl>
    <w:lvl w:ilvl="1">
      <w:start w:val="1"/>
      <w:numFmt w:val="decimal"/>
      <w:pStyle w:val="Heading2"/>
      <w:lvlText w:val="%1.%2"/>
      <w:lvlJc w:val="left"/>
      <w:pPr>
        <w:tabs>
          <w:tab w:val="num" w:pos="720"/>
        </w:tabs>
        <w:ind w:left="0" w:firstLine="0"/>
      </w:pPr>
      <w:rPr>
        <w:rFonts w:ascii="Arial" w:hAnsi="Arial" w:hint="default"/>
        <w:b/>
        <w:i w:val="0"/>
        <w:caps w:val="0"/>
        <w:strike w:val="0"/>
        <w:dstrike w:val="0"/>
        <w:vanish w:val="0"/>
        <w:color w:val="000000"/>
        <w:sz w:val="22"/>
        <w:szCs w:val="22"/>
        <w:vertAlign w:val="baseline"/>
      </w:rPr>
    </w:lvl>
    <w:lvl w:ilvl="2">
      <w:start w:val="1"/>
      <w:numFmt w:val="decimal"/>
      <w:pStyle w:val="Heading3"/>
      <w:lvlText w:val="%1.%2.%3"/>
      <w:lvlJc w:val="left"/>
      <w:pPr>
        <w:tabs>
          <w:tab w:val="num" w:pos="720"/>
        </w:tabs>
        <w:ind w:left="0" w:firstLine="0"/>
      </w:pPr>
      <w:rPr>
        <w:rFonts w:ascii="Arial" w:hAnsi="Arial" w:hint="default"/>
        <w:b/>
        <w:i w:val="0"/>
        <w:caps w:val="0"/>
        <w:strike w:val="0"/>
        <w:dstrike w:val="0"/>
        <w:vanish w:val="0"/>
        <w:color w:val="000000"/>
        <w:sz w:val="24"/>
        <w:szCs w:val="24"/>
        <w:vertAlign w:val="baseline"/>
      </w:rPr>
    </w:lvl>
    <w:lvl w:ilvl="3">
      <w:start w:val="1"/>
      <w:numFmt w:val="decimal"/>
      <w:pStyle w:val="Heading4"/>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67140E4"/>
    <w:multiLevelType w:val="multilevel"/>
    <w:tmpl w:val="9266FCE8"/>
    <w:name w:val="Bullets2"/>
    <w:lvl w:ilvl="0">
      <w:start w:val="1"/>
      <w:numFmt w:val="none"/>
      <w:lvlRestart w:val="0"/>
      <w:lvlText w:val=""/>
      <w:lvlJc w:val="left"/>
      <w:pPr>
        <w:tabs>
          <w:tab w:val="num" w:pos="1440"/>
        </w:tabs>
        <w:ind w:left="1440" w:hanging="360"/>
      </w:pPr>
      <w:rPr>
        <w:rFonts w:ascii="Symbol" w:hAnsi="Symbol" w:hint="default"/>
      </w:rPr>
    </w:lvl>
    <w:lvl w:ilvl="1">
      <w:start w:val="1"/>
      <w:numFmt w:val="none"/>
      <w:lvlRestart w:val="0"/>
      <w:lvlText w:val=""/>
      <w:lvlJc w:val="left"/>
      <w:pPr>
        <w:tabs>
          <w:tab w:val="num" w:pos="1800"/>
        </w:tabs>
        <w:ind w:left="1800" w:hanging="360"/>
      </w:pPr>
      <w:rPr>
        <w:rFonts w:ascii="Symbol" w:hAnsi="Symbol" w:hint="default"/>
      </w:rPr>
    </w:lvl>
    <w:lvl w:ilvl="2">
      <w:start w:val="1"/>
      <w:numFmt w:val="none"/>
      <w:lvlRestart w:val="0"/>
      <w:lvlText w:val=""/>
      <w:lvlJc w:val="left"/>
      <w:pPr>
        <w:tabs>
          <w:tab w:val="num" w:pos="2160"/>
        </w:tabs>
        <w:ind w:left="2160" w:hanging="360"/>
      </w:pPr>
      <w:rPr>
        <w:rFonts w:ascii="Symbol" w:hAnsi="Symbol"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3">
    <w:nsid w:val="097D42E5"/>
    <w:multiLevelType w:val="hybridMultilevel"/>
    <w:tmpl w:val="16C6F4A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0FEF79B5"/>
    <w:multiLevelType w:val="hybridMultilevel"/>
    <w:tmpl w:val="C3A29718"/>
    <w:lvl w:ilvl="0" w:tplc="123A88FC">
      <w:start w:val="1"/>
      <w:numFmt w:val="bullet"/>
      <w:lvlText w:val=""/>
      <w:lvlJc w:val="left"/>
      <w:pPr>
        <w:ind w:left="720" w:hanging="360"/>
      </w:pPr>
      <w:rPr>
        <w:rFonts w:ascii="Symbol" w:hAnsi="Symbol" w:hint="default"/>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24C11F8"/>
    <w:multiLevelType w:val="hybridMultilevel"/>
    <w:tmpl w:val="E39EB9D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nsid w:val="18D85C85"/>
    <w:multiLevelType w:val="multilevel"/>
    <w:tmpl w:val="22E4DC1A"/>
    <w:name w:val="Alpha LC"/>
    <w:lvl w:ilvl="0">
      <w:start w:val="1"/>
      <w:numFmt w:val="lowerLetter"/>
      <w:lvlRestart w:val="0"/>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9423981"/>
    <w:multiLevelType w:val="hybridMultilevel"/>
    <w:tmpl w:val="7706AF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nsid w:val="1B0660F8"/>
    <w:multiLevelType w:val="singleLevel"/>
    <w:tmpl w:val="58729968"/>
    <w:name w:val="QAQ"/>
    <w:lvl w:ilvl="0">
      <w:start w:val="1"/>
      <w:numFmt w:val="none"/>
      <w:lvlRestart w:val="0"/>
      <w:lvlText w:val="Q."/>
      <w:lvlJc w:val="left"/>
      <w:pPr>
        <w:tabs>
          <w:tab w:val="num" w:pos="360"/>
        </w:tabs>
        <w:ind w:left="360" w:hanging="360"/>
      </w:pPr>
    </w:lvl>
  </w:abstractNum>
  <w:abstractNum w:abstractNumId="9">
    <w:nsid w:val="3F3813BA"/>
    <w:multiLevelType w:val="multilevel"/>
    <w:tmpl w:val="09705BD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F671F13"/>
    <w:multiLevelType w:val="hybridMultilevel"/>
    <w:tmpl w:val="B640471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nsid w:val="42061193"/>
    <w:multiLevelType w:val="multilevel"/>
    <w:tmpl w:val="DFCAE4E6"/>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nsid w:val="48E005CF"/>
    <w:multiLevelType w:val="hybridMultilevel"/>
    <w:tmpl w:val="138066AA"/>
    <w:name w:val="Headings"/>
    <w:lvl w:ilvl="0" w:tplc="7932D01C">
      <w:start w:val="1"/>
      <w:numFmt w:val="bullet"/>
      <w:lvlText w:val=""/>
      <w:lvlJc w:val="left"/>
      <w:pPr>
        <w:tabs>
          <w:tab w:val="num" w:pos="720"/>
        </w:tabs>
        <w:ind w:left="720" w:hanging="360"/>
      </w:pPr>
      <w:rPr>
        <w:rFonts w:ascii="Symbol" w:hAnsi="Symbol" w:hint="default"/>
        <w:color w:val="auto"/>
      </w:rPr>
    </w:lvl>
    <w:lvl w:ilvl="1" w:tplc="56C8B6A4" w:tentative="1">
      <w:start w:val="1"/>
      <w:numFmt w:val="bullet"/>
      <w:lvlText w:val="o"/>
      <w:lvlJc w:val="left"/>
      <w:pPr>
        <w:tabs>
          <w:tab w:val="num" w:pos="1440"/>
        </w:tabs>
        <w:ind w:left="1440" w:hanging="360"/>
      </w:pPr>
      <w:rPr>
        <w:rFonts w:ascii="Courier New" w:hAnsi="Courier New" w:cs="Courier New" w:hint="default"/>
      </w:rPr>
    </w:lvl>
    <w:lvl w:ilvl="2" w:tplc="27C624AE" w:tentative="1">
      <w:start w:val="1"/>
      <w:numFmt w:val="bullet"/>
      <w:lvlText w:val=""/>
      <w:lvlJc w:val="left"/>
      <w:pPr>
        <w:tabs>
          <w:tab w:val="num" w:pos="2160"/>
        </w:tabs>
        <w:ind w:left="2160" w:hanging="360"/>
      </w:pPr>
      <w:rPr>
        <w:rFonts w:ascii="Wingdings" w:hAnsi="Wingdings" w:hint="default"/>
      </w:rPr>
    </w:lvl>
    <w:lvl w:ilvl="3" w:tplc="AB321828" w:tentative="1">
      <w:start w:val="1"/>
      <w:numFmt w:val="bullet"/>
      <w:lvlText w:val=""/>
      <w:lvlJc w:val="left"/>
      <w:pPr>
        <w:tabs>
          <w:tab w:val="num" w:pos="2880"/>
        </w:tabs>
        <w:ind w:left="2880" w:hanging="360"/>
      </w:pPr>
      <w:rPr>
        <w:rFonts w:ascii="Symbol" w:hAnsi="Symbol" w:hint="default"/>
      </w:rPr>
    </w:lvl>
    <w:lvl w:ilvl="4" w:tplc="08B2F368" w:tentative="1">
      <w:start w:val="1"/>
      <w:numFmt w:val="bullet"/>
      <w:lvlText w:val="o"/>
      <w:lvlJc w:val="left"/>
      <w:pPr>
        <w:tabs>
          <w:tab w:val="num" w:pos="3600"/>
        </w:tabs>
        <w:ind w:left="3600" w:hanging="360"/>
      </w:pPr>
      <w:rPr>
        <w:rFonts w:ascii="Courier New" w:hAnsi="Courier New" w:cs="Courier New" w:hint="default"/>
      </w:rPr>
    </w:lvl>
    <w:lvl w:ilvl="5" w:tplc="8014E784" w:tentative="1">
      <w:start w:val="1"/>
      <w:numFmt w:val="bullet"/>
      <w:lvlText w:val=""/>
      <w:lvlJc w:val="left"/>
      <w:pPr>
        <w:tabs>
          <w:tab w:val="num" w:pos="4320"/>
        </w:tabs>
        <w:ind w:left="4320" w:hanging="360"/>
      </w:pPr>
      <w:rPr>
        <w:rFonts w:ascii="Wingdings" w:hAnsi="Wingdings" w:hint="default"/>
      </w:rPr>
    </w:lvl>
    <w:lvl w:ilvl="6" w:tplc="5C021DDA" w:tentative="1">
      <w:start w:val="1"/>
      <w:numFmt w:val="bullet"/>
      <w:lvlText w:val=""/>
      <w:lvlJc w:val="left"/>
      <w:pPr>
        <w:tabs>
          <w:tab w:val="num" w:pos="5040"/>
        </w:tabs>
        <w:ind w:left="5040" w:hanging="360"/>
      </w:pPr>
      <w:rPr>
        <w:rFonts w:ascii="Symbol" w:hAnsi="Symbol" w:hint="default"/>
      </w:rPr>
    </w:lvl>
    <w:lvl w:ilvl="7" w:tplc="9B00E518" w:tentative="1">
      <w:start w:val="1"/>
      <w:numFmt w:val="bullet"/>
      <w:lvlText w:val="o"/>
      <w:lvlJc w:val="left"/>
      <w:pPr>
        <w:tabs>
          <w:tab w:val="num" w:pos="5760"/>
        </w:tabs>
        <w:ind w:left="5760" w:hanging="360"/>
      </w:pPr>
      <w:rPr>
        <w:rFonts w:ascii="Courier New" w:hAnsi="Courier New" w:cs="Courier New" w:hint="default"/>
      </w:rPr>
    </w:lvl>
    <w:lvl w:ilvl="8" w:tplc="840C2340" w:tentative="1">
      <w:start w:val="1"/>
      <w:numFmt w:val="bullet"/>
      <w:lvlText w:val=""/>
      <w:lvlJc w:val="left"/>
      <w:pPr>
        <w:tabs>
          <w:tab w:val="num" w:pos="6480"/>
        </w:tabs>
        <w:ind w:left="6480" w:hanging="360"/>
      </w:pPr>
      <w:rPr>
        <w:rFonts w:ascii="Wingdings" w:hAnsi="Wingdings" w:hint="default"/>
      </w:rPr>
    </w:lvl>
  </w:abstractNum>
  <w:abstractNum w:abstractNumId="13">
    <w:nsid w:val="496F58B2"/>
    <w:multiLevelType w:val="hybridMultilevel"/>
    <w:tmpl w:val="F8D247A4"/>
    <w:lvl w:ilvl="0" w:tplc="1809000F">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nsid w:val="4D1A2684"/>
    <w:multiLevelType w:val="multilevel"/>
    <w:tmpl w:val="A8C65756"/>
    <w:name w:val="NumbersParens"/>
    <w:lvl w:ilvl="0">
      <w:start w:val="1"/>
      <w:numFmt w:val="bullet"/>
      <w:lvlText w:val=""/>
      <w:lvlJc w:val="left"/>
      <w:pPr>
        <w:tabs>
          <w:tab w:val="num" w:pos="360"/>
        </w:tabs>
        <w:ind w:left="360" w:hanging="360"/>
      </w:pPr>
      <w:rPr>
        <w:rFonts w:ascii="Wingdings" w:hAnsi="Wingdings" w:hint="default"/>
        <w:sz w:val="24"/>
        <w:szCs w:val="24"/>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1282DC4"/>
    <w:multiLevelType w:val="hybridMultilevel"/>
    <w:tmpl w:val="E17021AE"/>
    <w:name w:val="QAA"/>
    <w:lvl w:ilvl="0" w:tplc="CCD81926">
      <w:start w:val="1"/>
      <w:numFmt w:val="bullet"/>
      <w:lvlText w:val=""/>
      <w:lvlJc w:val="left"/>
      <w:pPr>
        <w:tabs>
          <w:tab w:val="num" w:pos="3600"/>
        </w:tabs>
        <w:ind w:left="3600" w:hanging="360"/>
      </w:pPr>
      <w:rPr>
        <w:rFonts w:ascii="Symbol" w:hAnsi="Symbol" w:hint="default"/>
        <w:color w:val="auto"/>
      </w:rPr>
    </w:lvl>
    <w:lvl w:ilvl="1" w:tplc="1894475E" w:tentative="1">
      <w:start w:val="1"/>
      <w:numFmt w:val="bullet"/>
      <w:lvlText w:val="o"/>
      <w:lvlJc w:val="left"/>
      <w:pPr>
        <w:tabs>
          <w:tab w:val="num" w:pos="2160"/>
        </w:tabs>
        <w:ind w:left="2160" w:hanging="360"/>
      </w:pPr>
      <w:rPr>
        <w:rFonts w:ascii="Courier New" w:hAnsi="Courier New" w:cs="Courier New" w:hint="default"/>
      </w:rPr>
    </w:lvl>
    <w:lvl w:ilvl="2" w:tplc="4034822C" w:tentative="1">
      <w:start w:val="1"/>
      <w:numFmt w:val="bullet"/>
      <w:lvlText w:val=""/>
      <w:lvlJc w:val="left"/>
      <w:pPr>
        <w:tabs>
          <w:tab w:val="num" w:pos="2880"/>
        </w:tabs>
        <w:ind w:left="2880" w:hanging="360"/>
      </w:pPr>
      <w:rPr>
        <w:rFonts w:ascii="Wingdings" w:hAnsi="Wingdings" w:hint="default"/>
      </w:rPr>
    </w:lvl>
    <w:lvl w:ilvl="3" w:tplc="366E909A" w:tentative="1">
      <w:start w:val="1"/>
      <w:numFmt w:val="bullet"/>
      <w:lvlText w:val=""/>
      <w:lvlJc w:val="left"/>
      <w:pPr>
        <w:tabs>
          <w:tab w:val="num" w:pos="3600"/>
        </w:tabs>
        <w:ind w:left="3600" w:hanging="360"/>
      </w:pPr>
      <w:rPr>
        <w:rFonts w:ascii="Symbol" w:hAnsi="Symbol" w:hint="default"/>
      </w:rPr>
    </w:lvl>
    <w:lvl w:ilvl="4" w:tplc="07E2D47E" w:tentative="1">
      <w:start w:val="1"/>
      <w:numFmt w:val="bullet"/>
      <w:lvlText w:val="o"/>
      <w:lvlJc w:val="left"/>
      <w:pPr>
        <w:tabs>
          <w:tab w:val="num" w:pos="4320"/>
        </w:tabs>
        <w:ind w:left="4320" w:hanging="360"/>
      </w:pPr>
      <w:rPr>
        <w:rFonts w:ascii="Courier New" w:hAnsi="Courier New" w:cs="Courier New" w:hint="default"/>
      </w:rPr>
    </w:lvl>
    <w:lvl w:ilvl="5" w:tplc="7D5E0DE8" w:tentative="1">
      <w:start w:val="1"/>
      <w:numFmt w:val="bullet"/>
      <w:lvlText w:val=""/>
      <w:lvlJc w:val="left"/>
      <w:pPr>
        <w:tabs>
          <w:tab w:val="num" w:pos="5040"/>
        </w:tabs>
        <w:ind w:left="5040" w:hanging="360"/>
      </w:pPr>
      <w:rPr>
        <w:rFonts w:ascii="Wingdings" w:hAnsi="Wingdings" w:hint="default"/>
      </w:rPr>
    </w:lvl>
    <w:lvl w:ilvl="6" w:tplc="CA3CE2E8" w:tentative="1">
      <w:start w:val="1"/>
      <w:numFmt w:val="bullet"/>
      <w:lvlText w:val=""/>
      <w:lvlJc w:val="left"/>
      <w:pPr>
        <w:tabs>
          <w:tab w:val="num" w:pos="5760"/>
        </w:tabs>
        <w:ind w:left="5760" w:hanging="360"/>
      </w:pPr>
      <w:rPr>
        <w:rFonts w:ascii="Symbol" w:hAnsi="Symbol" w:hint="default"/>
      </w:rPr>
    </w:lvl>
    <w:lvl w:ilvl="7" w:tplc="85162E84" w:tentative="1">
      <w:start w:val="1"/>
      <w:numFmt w:val="bullet"/>
      <w:lvlText w:val="o"/>
      <w:lvlJc w:val="left"/>
      <w:pPr>
        <w:tabs>
          <w:tab w:val="num" w:pos="6480"/>
        </w:tabs>
        <w:ind w:left="6480" w:hanging="360"/>
      </w:pPr>
      <w:rPr>
        <w:rFonts w:ascii="Courier New" w:hAnsi="Courier New" w:cs="Courier New" w:hint="default"/>
      </w:rPr>
    </w:lvl>
    <w:lvl w:ilvl="8" w:tplc="C524A952" w:tentative="1">
      <w:start w:val="1"/>
      <w:numFmt w:val="bullet"/>
      <w:lvlText w:val=""/>
      <w:lvlJc w:val="left"/>
      <w:pPr>
        <w:tabs>
          <w:tab w:val="num" w:pos="7200"/>
        </w:tabs>
        <w:ind w:left="7200" w:hanging="360"/>
      </w:pPr>
      <w:rPr>
        <w:rFonts w:ascii="Wingdings" w:hAnsi="Wingdings" w:hint="default"/>
      </w:rPr>
    </w:lvl>
  </w:abstractNum>
  <w:abstractNum w:abstractNumId="16">
    <w:nsid w:val="53397FD7"/>
    <w:multiLevelType w:val="hybridMultilevel"/>
    <w:tmpl w:val="C9882116"/>
    <w:lvl w:ilvl="0" w:tplc="EB8A8A0E">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571E5B87"/>
    <w:multiLevelType w:val="hybridMultilevel"/>
    <w:tmpl w:val="22EC35B6"/>
    <w:name w:val="Numbers"/>
    <w:lvl w:ilvl="0" w:tplc="01D8005A">
      <w:start w:val="1"/>
      <w:numFmt w:val="bullet"/>
      <w:lvlText w:val=""/>
      <w:lvlJc w:val="left"/>
      <w:pPr>
        <w:tabs>
          <w:tab w:val="num" w:pos="1500"/>
        </w:tabs>
        <w:ind w:left="1500" w:hanging="360"/>
      </w:pPr>
      <w:rPr>
        <w:rFonts w:ascii="Wingdings" w:hAnsi="Wingdings" w:hint="default"/>
        <w:sz w:val="24"/>
        <w:szCs w:val="24"/>
      </w:rPr>
    </w:lvl>
    <w:lvl w:ilvl="1" w:tplc="DCD20A58">
      <w:start w:val="1"/>
      <w:numFmt w:val="bullet"/>
      <w:lvlText w:val=""/>
      <w:lvlJc w:val="left"/>
      <w:pPr>
        <w:tabs>
          <w:tab w:val="num" w:pos="1440"/>
        </w:tabs>
        <w:ind w:left="1440" w:hanging="360"/>
      </w:pPr>
      <w:rPr>
        <w:rFonts w:ascii="Wingdings" w:hAnsi="Wingdings" w:hint="default"/>
      </w:rPr>
    </w:lvl>
    <w:lvl w:ilvl="2" w:tplc="2F3C7340" w:tentative="1">
      <w:start w:val="1"/>
      <w:numFmt w:val="bullet"/>
      <w:lvlText w:val=""/>
      <w:lvlJc w:val="left"/>
      <w:pPr>
        <w:tabs>
          <w:tab w:val="num" w:pos="2160"/>
        </w:tabs>
        <w:ind w:left="2160" w:hanging="360"/>
      </w:pPr>
      <w:rPr>
        <w:rFonts w:ascii="Wingdings" w:hAnsi="Wingdings" w:hint="default"/>
      </w:rPr>
    </w:lvl>
    <w:lvl w:ilvl="3" w:tplc="B6EAC3D6" w:tentative="1">
      <w:start w:val="1"/>
      <w:numFmt w:val="bullet"/>
      <w:lvlText w:val=""/>
      <w:lvlJc w:val="left"/>
      <w:pPr>
        <w:tabs>
          <w:tab w:val="num" w:pos="2880"/>
        </w:tabs>
        <w:ind w:left="2880" w:hanging="360"/>
      </w:pPr>
      <w:rPr>
        <w:rFonts w:ascii="Symbol" w:hAnsi="Symbol" w:hint="default"/>
      </w:rPr>
    </w:lvl>
    <w:lvl w:ilvl="4" w:tplc="9F9ED830" w:tentative="1">
      <w:start w:val="1"/>
      <w:numFmt w:val="bullet"/>
      <w:lvlText w:val="o"/>
      <w:lvlJc w:val="left"/>
      <w:pPr>
        <w:tabs>
          <w:tab w:val="num" w:pos="3600"/>
        </w:tabs>
        <w:ind w:left="3600" w:hanging="360"/>
      </w:pPr>
      <w:rPr>
        <w:rFonts w:ascii="Courier New" w:hAnsi="Courier New" w:cs="Courier New" w:hint="default"/>
      </w:rPr>
    </w:lvl>
    <w:lvl w:ilvl="5" w:tplc="5F360CFC" w:tentative="1">
      <w:start w:val="1"/>
      <w:numFmt w:val="bullet"/>
      <w:lvlText w:val=""/>
      <w:lvlJc w:val="left"/>
      <w:pPr>
        <w:tabs>
          <w:tab w:val="num" w:pos="4320"/>
        </w:tabs>
        <w:ind w:left="4320" w:hanging="360"/>
      </w:pPr>
      <w:rPr>
        <w:rFonts w:ascii="Wingdings" w:hAnsi="Wingdings" w:hint="default"/>
      </w:rPr>
    </w:lvl>
    <w:lvl w:ilvl="6" w:tplc="7F3824FE" w:tentative="1">
      <w:start w:val="1"/>
      <w:numFmt w:val="bullet"/>
      <w:lvlText w:val=""/>
      <w:lvlJc w:val="left"/>
      <w:pPr>
        <w:tabs>
          <w:tab w:val="num" w:pos="5040"/>
        </w:tabs>
        <w:ind w:left="5040" w:hanging="360"/>
      </w:pPr>
      <w:rPr>
        <w:rFonts w:ascii="Symbol" w:hAnsi="Symbol" w:hint="default"/>
      </w:rPr>
    </w:lvl>
    <w:lvl w:ilvl="7" w:tplc="9E7223CA" w:tentative="1">
      <w:start w:val="1"/>
      <w:numFmt w:val="bullet"/>
      <w:lvlText w:val="o"/>
      <w:lvlJc w:val="left"/>
      <w:pPr>
        <w:tabs>
          <w:tab w:val="num" w:pos="5760"/>
        </w:tabs>
        <w:ind w:left="5760" w:hanging="360"/>
      </w:pPr>
      <w:rPr>
        <w:rFonts w:ascii="Courier New" w:hAnsi="Courier New" w:cs="Courier New" w:hint="default"/>
      </w:rPr>
    </w:lvl>
    <w:lvl w:ilvl="8" w:tplc="71646AB6" w:tentative="1">
      <w:start w:val="1"/>
      <w:numFmt w:val="bullet"/>
      <w:lvlText w:val=""/>
      <w:lvlJc w:val="left"/>
      <w:pPr>
        <w:tabs>
          <w:tab w:val="num" w:pos="6480"/>
        </w:tabs>
        <w:ind w:left="6480" w:hanging="360"/>
      </w:pPr>
      <w:rPr>
        <w:rFonts w:ascii="Wingdings" w:hAnsi="Wingdings" w:hint="default"/>
      </w:rPr>
    </w:lvl>
  </w:abstractNum>
  <w:abstractNum w:abstractNumId="18">
    <w:nsid w:val="59D16405"/>
    <w:multiLevelType w:val="hybridMultilevel"/>
    <w:tmpl w:val="1B002D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nsid w:val="64085EA2"/>
    <w:multiLevelType w:val="multilevel"/>
    <w:tmpl w:val="93406F7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
    <w:nsid w:val="67630D10"/>
    <w:multiLevelType w:val="multilevel"/>
    <w:tmpl w:val="BC7673E6"/>
    <w:name w:val="swnum"/>
    <w:lvl w:ilvl="0">
      <w:start w:val="1"/>
      <w:numFmt w:val="decimal"/>
      <w:lvlRestart w:val="0"/>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584"/>
        </w:tabs>
        <w:ind w:left="1584" w:hanging="864"/>
      </w:pPr>
      <w:rPr>
        <w:rFonts w:ascii="Arial" w:hAnsi="Arial" w:hint="default"/>
        <w:b w:val="0"/>
        <w:i w:val="0"/>
        <w:sz w:val="20"/>
      </w:rPr>
    </w:lvl>
    <w:lvl w:ilvl="3">
      <w:start w:val="1"/>
      <w:numFmt w:val="lowerRoman"/>
      <w:pStyle w:val="Level4"/>
      <w:lvlText w:val="(%4)"/>
      <w:lvlJc w:val="left"/>
      <w:pPr>
        <w:tabs>
          <w:tab w:val="num" w:pos="2592"/>
        </w:tabs>
        <w:ind w:left="2592" w:hanging="1008"/>
      </w:pPr>
      <w:rPr>
        <w:rFonts w:ascii="Arial" w:hAnsi="Arial" w:hint="default"/>
        <w:b w:val="0"/>
        <w:i w:val="0"/>
        <w:sz w:val="20"/>
      </w:rPr>
    </w:lvl>
    <w:lvl w:ilvl="4">
      <w:start w:val="1"/>
      <w:numFmt w:val="lowerLetter"/>
      <w:pStyle w:val="Level5"/>
      <w:lvlText w:val="(%4)(%5)"/>
      <w:lvlJc w:val="left"/>
      <w:pPr>
        <w:tabs>
          <w:tab w:val="num" w:pos="2592"/>
        </w:tabs>
        <w:ind w:left="2592" w:hanging="1008"/>
      </w:pPr>
      <w:rPr>
        <w:rFonts w:ascii="Arial" w:hAnsi="Arial" w:hint="default"/>
        <w:b w:val="0"/>
        <w:i w:val="0"/>
        <w:sz w:val="20"/>
      </w:rPr>
    </w:lvl>
    <w:lvl w:ilvl="5">
      <w:start w:val="1"/>
      <w:numFmt w:val="decimal"/>
      <w:pStyle w:val="Level6"/>
      <w:lvlText w:val="(%4)(%5)(%6)"/>
      <w:lvlJc w:val="left"/>
      <w:pPr>
        <w:tabs>
          <w:tab w:val="num" w:pos="2592"/>
        </w:tabs>
        <w:ind w:left="2592" w:hanging="1008"/>
      </w:pPr>
      <w:rPr>
        <w:rFonts w:ascii="Arial" w:hAnsi="Arial" w:hint="default"/>
        <w:b w:val="0"/>
        <w:i w:val="0"/>
        <w:sz w:val="20"/>
      </w:rPr>
    </w:lvl>
    <w:lvl w:ilvl="6">
      <w:start w:val="1"/>
      <w:numFmt w:val="lowerRoman"/>
      <w:pStyle w:val="Level7"/>
      <w:lvlText w:val="(%4)(%5)(%6)(%7)"/>
      <w:lvlJc w:val="left"/>
      <w:pPr>
        <w:tabs>
          <w:tab w:val="num" w:pos="4032"/>
        </w:tabs>
        <w:ind w:left="4032" w:hanging="1440"/>
      </w:pPr>
      <w:rPr>
        <w:rFonts w:ascii="Arial" w:hAnsi="Arial" w:hint="default"/>
        <w:b w:val="0"/>
        <w:i w:val="0"/>
        <w:sz w:val="20"/>
      </w:rPr>
    </w:lvl>
    <w:lvl w:ilvl="7">
      <w:start w:val="1"/>
      <w:numFmt w:val="lowerLetter"/>
      <w:pStyle w:val="Level8"/>
      <w:lvlText w:val="(%4)(%5)(%6)(%7)(%8)"/>
      <w:lvlJc w:val="left"/>
      <w:pPr>
        <w:tabs>
          <w:tab w:val="num" w:pos="4032"/>
        </w:tabs>
        <w:ind w:left="4032" w:hanging="1440"/>
      </w:pPr>
      <w:rPr>
        <w:rFonts w:ascii="Arial" w:hAnsi="Arial" w:hint="default"/>
        <w:b w:val="0"/>
        <w:i w:val="0"/>
        <w:sz w:val="20"/>
      </w:rPr>
    </w:lvl>
    <w:lvl w:ilvl="8">
      <w:start w:val="1"/>
      <w:numFmt w:val="decimal"/>
      <w:lvlText w:val="(%4)(%5)(%6)(%7)(%8)(%9)"/>
      <w:lvlJc w:val="left"/>
      <w:pPr>
        <w:tabs>
          <w:tab w:val="num" w:pos="4392"/>
        </w:tabs>
        <w:ind w:left="4032" w:hanging="1440"/>
      </w:pPr>
      <w:rPr>
        <w:rFonts w:ascii="Arial" w:hAnsi="Arial" w:hint="default"/>
        <w:b w:val="0"/>
        <w:i w:val="0"/>
        <w:sz w:val="20"/>
      </w:rPr>
    </w:lvl>
  </w:abstractNum>
  <w:abstractNum w:abstractNumId="21">
    <w:nsid w:val="67C54E18"/>
    <w:multiLevelType w:val="multilevel"/>
    <w:tmpl w:val="5FF248FC"/>
    <w:name w:val="Bullets"/>
    <w:lvl w:ilvl="0">
      <w:start w:val="1"/>
      <w:numFmt w:val="bullet"/>
      <w:lvlRestart w:val="0"/>
      <w:pStyle w:val="ListBullets"/>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BB96C49"/>
    <w:multiLevelType w:val="multilevel"/>
    <w:tmpl w:val="07104C28"/>
    <w:name w:val="Alpha UC"/>
    <w:lvl w:ilvl="0">
      <w:start w:val="1"/>
      <w:numFmt w:val="upperLetter"/>
      <w:lvlRestart w:val="0"/>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F6C3EE6"/>
    <w:multiLevelType w:val="multilevel"/>
    <w:tmpl w:val="BDA2A0D6"/>
    <w:lvl w:ilvl="0">
      <w:start w:val="1"/>
      <w:numFmt w:val="decimal"/>
      <w:lvlText w:val="%1."/>
      <w:lvlJc w:val="left"/>
      <w:pPr>
        <w:ind w:left="720" w:hanging="360"/>
      </w:pPr>
      <w:rPr>
        <w:rFonts w:hint="default"/>
        <w:sz w:val="28"/>
        <w:szCs w:val="28"/>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70954C4B"/>
    <w:multiLevelType w:val="hybridMultilevel"/>
    <w:tmpl w:val="482C533A"/>
    <w:lvl w:ilvl="0" w:tplc="635410CC">
      <w:start w:val="1"/>
      <w:numFmt w:val="bullet"/>
      <w:lvlText w:val=""/>
      <w:lvlJc w:val="left"/>
      <w:pPr>
        <w:ind w:left="720" w:hanging="360"/>
      </w:pPr>
      <w:rPr>
        <w:rFonts w:ascii="Symbol" w:hAnsi="Symbol"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72CB25E6"/>
    <w:multiLevelType w:val="hybridMultilevel"/>
    <w:tmpl w:val="499AFA5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nsid w:val="750F1033"/>
    <w:multiLevelType w:val="hybridMultilevel"/>
    <w:tmpl w:val="C9ECFEA6"/>
    <w:lvl w:ilvl="0" w:tplc="04090005">
      <w:start w:val="1"/>
      <w:numFmt w:val="decimal"/>
      <w:pStyle w:val="CERBULLET"/>
      <w:lvlText w:val="%1."/>
      <w:lvlJc w:val="left"/>
      <w:pPr>
        <w:tabs>
          <w:tab w:val="num" w:pos="1418"/>
        </w:tabs>
        <w:ind w:left="1418" w:hanging="567"/>
      </w:pPr>
      <w:rPr>
        <w:rFonts w:ascii="Arial" w:hAnsi="Arial" w:hint="default"/>
        <w:b w:val="0"/>
        <w:i w:val="0"/>
        <w:sz w:val="22"/>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nsid w:val="7B91303D"/>
    <w:multiLevelType w:val="hybridMultilevel"/>
    <w:tmpl w:val="7E060B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1"/>
  </w:num>
  <w:num w:numId="3">
    <w:abstractNumId w:val="26"/>
  </w:num>
  <w:num w:numId="4">
    <w:abstractNumId w:val="13"/>
  </w:num>
  <w:num w:numId="5">
    <w:abstractNumId w:val="23"/>
  </w:num>
  <w:num w:numId="6">
    <w:abstractNumId w:val="18"/>
  </w:num>
  <w:num w:numId="7">
    <w:abstractNumId w:val="25"/>
  </w:num>
  <w:num w:numId="8">
    <w:abstractNumId w:val="20"/>
  </w:num>
  <w:num w:numId="9">
    <w:abstractNumId w:val="10"/>
  </w:num>
  <w:num w:numId="10">
    <w:abstractNumId w:val="9"/>
  </w:num>
  <w:num w:numId="11">
    <w:abstractNumId w:val="7"/>
  </w:num>
  <w:num w:numId="12">
    <w:abstractNumId w:val="0"/>
  </w:num>
  <w:num w:numId="13">
    <w:abstractNumId w:val="3"/>
  </w:num>
  <w:num w:numId="14">
    <w:abstractNumId w:val="27"/>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6"/>
  </w:num>
  <w:num w:numId="19">
    <w:abstractNumId w:val="1"/>
  </w:num>
  <w:num w:numId="20">
    <w:abstractNumId w:val="1"/>
  </w:num>
  <w:num w:numId="21">
    <w:abstractNumId w:val="1"/>
  </w:num>
  <w:num w:numId="22">
    <w:abstractNumId w:val="1"/>
  </w:num>
  <w:num w:numId="23">
    <w:abstractNumId w:val="4"/>
  </w:num>
  <w:num w:numId="24">
    <w:abstractNumId w:val="2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2801"/>
  <w:defaultTabStop w:val="720"/>
  <w:characterSpacingControl w:val="doNotCompress"/>
  <w:hdrShapeDefaults>
    <o:shapedefaults v:ext="edit" spidmax="4097"/>
  </w:hdrShapeDefaults>
  <w:footnotePr>
    <w:footnote w:id="-1"/>
    <w:footnote w:id="0"/>
  </w:footnotePr>
  <w:endnotePr>
    <w:endnote w:id="-1"/>
    <w:endnote w:id="0"/>
  </w:endnotePr>
  <w:compat/>
  <w:rsids>
    <w:rsidRoot w:val="00A025F5"/>
    <w:rsid w:val="00000684"/>
    <w:rsid w:val="0000106D"/>
    <w:rsid w:val="000018B4"/>
    <w:rsid w:val="000024D3"/>
    <w:rsid w:val="0000386D"/>
    <w:rsid w:val="0000434F"/>
    <w:rsid w:val="000047F4"/>
    <w:rsid w:val="00004E31"/>
    <w:rsid w:val="00010653"/>
    <w:rsid w:val="000118A2"/>
    <w:rsid w:val="000122E8"/>
    <w:rsid w:val="0001438D"/>
    <w:rsid w:val="000204FB"/>
    <w:rsid w:val="00021D26"/>
    <w:rsid w:val="00023D8F"/>
    <w:rsid w:val="0002668D"/>
    <w:rsid w:val="00027A15"/>
    <w:rsid w:val="00032945"/>
    <w:rsid w:val="00032B63"/>
    <w:rsid w:val="00033086"/>
    <w:rsid w:val="00034832"/>
    <w:rsid w:val="00035144"/>
    <w:rsid w:val="00040E72"/>
    <w:rsid w:val="00040F80"/>
    <w:rsid w:val="00041C23"/>
    <w:rsid w:val="000432E7"/>
    <w:rsid w:val="0004334A"/>
    <w:rsid w:val="00043504"/>
    <w:rsid w:val="00043614"/>
    <w:rsid w:val="0004362B"/>
    <w:rsid w:val="000436E3"/>
    <w:rsid w:val="00044F2F"/>
    <w:rsid w:val="00050704"/>
    <w:rsid w:val="00052297"/>
    <w:rsid w:val="00052C3D"/>
    <w:rsid w:val="00054F0D"/>
    <w:rsid w:val="0005783F"/>
    <w:rsid w:val="0005787D"/>
    <w:rsid w:val="0006010F"/>
    <w:rsid w:val="00060D16"/>
    <w:rsid w:val="000624F4"/>
    <w:rsid w:val="000634AD"/>
    <w:rsid w:val="000645F6"/>
    <w:rsid w:val="00065325"/>
    <w:rsid w:val="000656AC"/>
    <w:rsid w:val="0006787E"/>
    <w:rsid w:val="00070350"/>
    <w:rsid w:val="00071412"/>
    <w:rsid w:val="00071F4A"/>
    <w:rsid w:val="000720CA"/>
    <w:rsid w:val="0007337A"/>
    <w:rsid w:val="0007575D"/>
    <w:rsid w:val="000759C0"/>
    <w:rsid w:val="00075D82"/>
    <w:rsid w:val="00076E8D"/>
    <w:rsid w:val="00081550"/>
    <w:rsid w:val="00083261"/>
    <w:rsid w:val="00083E0A"/>
    <w:rsid w:val="00084694"/>
    <w:rsid w:val="00085FD9"/>
    <w:rsid w:val="00086E1B"/>
    <w:rsid w:val="00087DBA"/>
    <w:rsid w:val="00090A9E"/>
    <w:rsid w:val="0009227E"/>
    <w:rsid w:val="00092AD4"/>
    <w:rsid w:val="00092FC1"/>
    <w:rsid w:val="0009329F"/>
    <w:rsid w:val="00094E0D"/>
    <w:rsid w:val="00095BF0"/>
    <w:rsid w:val="00095D85"/>
    <w:rsid w:val="00095E76"/>
    <w:rsid w:val="00096C14"/>
    <w:rsid w:val="00097162"/>
    <w:rsid w:val="00097265"/>
    <w:rsid w:val="000A0869"/>
    <w:rsid w:val="000A1928"/>
    <w:rsid w:val="000A2001"/>
    <w:rsid w:val="000A2807"/>
    <w:rsid w:val="000A36E5"/>
    <w:rsid w:val="000A3734"/>
    <w:rsid w:val="000A376C"/>
    <w:rsid w:val="000A7152"/>
    <w:rsid w:val="000B06E3"/>
    <w:rsid w:val="000B071D"/>
    <w:rsid w:val="000B3884"/>
    <w:rsid w:val="000B3AD2"/>
    <w:rsid w:val="000B48F6"/>
    <w:rsid w:val="000B5B7A"/>
    <w:rsid w:val="000B72A7"/>
    <w:rsid w:val="000B7586"/>
    <w:rsid w:val="000B7F41"/>
    <w:rsid w:val="000C0300"/>
    <w:rsid w:val="000C1A3C"/>
    <w:rsid w:val="000C200D"/>
    <w:rsid w:val="000C2296"/>
    <w:rsid w:val="000C3235"/>
    <w:rsid w:val="000C55E6"/>
    <w:rsid w:val="000C5950"/>
    <w:rsid w:val="000D0D3B"/>
    <w:rsid w:val="000D1519"/>
    <w:rsid w:val="000D35FF"/>
    <w:rsid w:val="000D38D6"/>
    <w:rsid w:val="000D3D6B"/>
    <w:rsid w:val="000D40C5"/>
    <w:rsid w:val="000D437F"/>
    <w:rsid w:val="000D531D"/>
    <w:rsid w:val="000D559D"/>
    <w:rsid w:val="000D6164"/>
    <w:rsid w:val="000D6A09"/>
    <w:rsid w:val="000D6FEF"/>
    <w:rsid w:val="000D757B"/>
    <w:rsid w:val="000D7DEF"/>
    <w:rsid w:val="000E0866"/>
    <w:rsid w:val="000E0C92"/>
    <w:rsid w:val="000E0DEA"/>
    <w:rsid w:val="000E1952"/>
    <w:rsid w:val="000E24CF"/>
    <w:rsid w:val="000E43AF"/>
    <w:rsid w:val="000E6538"/>
    <w:rsid w:val="000E7ACF"/>
    <w:rsid w:val="000F11A8"/>
    <w:rsid w:val="000F1287"/>
    <w:rsid w:val="000F2685"/>
    <w:rsid w:val="000F2FFC"/>
    <w:rsid w:val="000F31AE"/>
    <w:rsid w:val="000F32B9"/>
    <w:rsid w:val="000F7556"/>
    <w:rsid w:val="000F79AD"/>
    <w:rsid w:val="00101FEE"/>
    <w:rsid w:val="001025A1"/>
    <w:rsid w:val="001028D6"/>
    <w:rsid w:val="001040B3"/>
    <w:rsid w:val="00104608"/>
    <w:rsid w:val="00104EC3"/>
    <w:rsid w:val="0010539F"/>
    <w:rsid w:val="00113025"/>
    <w:rsid w:val="00113D9D"/>
    <w:rsid w:val="001145AA"/>
    <w:rsid w:val="00116FD0"/>
    <w:rsid w:val="001178B1"/>
    <w:rsid w:val="00117A54"/>
    <w:rsid w:val="00117DA7"/>
    <w:rsid w:val="00120951"/>
    <w:rsid w:val="001209D2"/>
    <w:rsid w:val="001209D7"/>
    <w:rsid w:val="00120DA0"/>
    <w:rsid w:val="00124334"/>
    <w:rsid w:val="00125765"/>
    <w:rsid w:val="00125C8A"/>
    <w:rsid w:val="00125CD9"/>
    <w:rsid w:val="001261AA"/>
    <w:rsid w:val="00126B33"/>
    <w:rsid w:val="0012789F"/>
    <w:rsid w:val="00130CA8"/>
    <w:rsid w:val="00131473"/>
    <w:rsid w:val="00131E0E"/>
    <w:rsid w:val="001322D2"/>
    <w:rsid w:val="0013389F"/>
    <w:rsid w:val="0013397E"/>
    <w:rsid w:val="001366F2"/>
    <w:rsid w:val="00141DFF"/>
    <w:rsid w:val="00141F22"/>
    <w:rsid w:val="001430A6"/>
    <w:rsid w:val="001441DF"/>
    <w:rsid w:val="0014432D"/>
    <w:rsid w:val="00144559"/>
    <w:rsid w:val="00145238"/>
    <w:rsid w:val="00145D3F"/>
    <w:rsid w:val="00145D4A"/>
    <w:rsid w:val="00147875"/>
    <w:rsid w:val="00150189"/>
    <w:rsid w:val="001508FD"/>
    <w:rsid w:val="0015180F"/>
    <w:rsid w:val="001522F5"/>
    <w:rsid w:val="001526AC"/>
    <w:rsid w:val="00154F9F"/>
    <w:rsid w:val="001554A2"/>
    <w:rsid w:val="00156CE3"/>
    <w:rsid w:val="0016010D"/>
    <w:rsid w:val="0016024A"/>
    <w:rsid w:val="0016229E"/>
    <w:rsid w:val="001623ED"/>
    <w:rsid w:val="001634B7"/>
    <w:rsid w:val="00163963"/>
    <w:rsid w:val="00163BDB"/>
    <w:rsid w:val="00164BA2"/>
    <w:rsid w:val="001719D5"/>
    <w:rsid w:val="00172EEE"/>
    <w:rsid w:val="00173FEE"/>
    <w:rsid w:val="0017568A"/>
    <w:rsid w:val="0017637D"/>
    <w:rsid w:val="0018059E"/>
    <w:rsid w:val="00180DD6"/>
    <w:rsid w:val="00182C56"/>
    <w:rsid w:val="0018468A"/>
    <w:rsid w:val="001861EB"/>
    <w:rsid w:val="00186240"/>
    <w:rsid w:val="00186A91"/>
    <w:rsid w:val="00187080"/>
    <w:rsid w:val="00187572"/>
    <w:rsid w:val="00187EE7"/>
    <w:rsid w:val="0019012A"/>
    <w:rsid w:val="0019021B"/>
    <w:rsid w:val="00191CED"/>
    <w:rsid w:val="00191E68"/>
    <w:rsid w:val="00193593"/>
    <w:rsid w:val="001A0ACC"/>
    <w:rsid w:val="001A3D05"/>
    <w:rsid w:val="001A45F4"/>
    <w:rsid w:val="001A46E1"/>
    <w:rsid w:val="001A48AE"/>
    <w:rsid w:val="001A6ED5"/>
    <w:rsid w:val="001B0959"/>
    <w:rsid w:val="001B0EEB"/>
    <w:rsid w:val="001B1333"/>
    <w:rsid w:val="001B18CB"/>
    <w:rsid w:val="001B48DD"/>
    <w:rsid w:val="001B5E01"/>
    <w:rsid w:val="001C1C64"/>
    <w:rsid w:val="001C1F5A"/>
    <w:rsid w:val="001C20D7"/>
    <w:rsid w:val="001C23F9"/>
    <w:rsid w:val="001C2E31"/>
    <w:rsid w:val="001C348E"/>
    <w:rsid w:val="001C5E89"/>
    <w:rsid w:val="001C6321"/>
    <w:rsid w:val="001C79D9"/>
    <w:rsid w:val="001D20F9"/>
    <w:rsid w:val="001D22E6"/>
    <w:rsid w:val="001D24FB"/>
    <w:rsid w:val="001D290C"/>
    <w:rsid w:val="001D2A05"/>
    <w:rsid w:val="001D5623"/>
    <w:rsid w:val="001D58F7"/>
    <w:rsid w:val="001D61BA"/>
    <w:rsid w:val="001D69AA"/>
    <w:rsid w:val="001D75C0"/>
    <w:rsid w:val="001E3CF1"/>
    <w:rsid w:val="001E424E"/>
    <w:rsid w:val="001E511A"/>
    <w:rsid w:val="001E54E9"/>
    <w:rsid w:val="001E5D72"/>
    <w:rsid w:val="001E646B"/>
    <w:rsid w:val="001E702F"/>
    <w:rsid w:val="001E723E"/>
    <w:rsid w:val="001E76C7"/>
    <w:rsid w:val="001F14B5"/>
    <w:rsid w:val="001F18DC"/>
    <w:rsid w:val="001F262F"/>
    <w:rsid w:val="001F26B4"/>
    <w:rsid w:val="001F4DE6"/>
    <w:rsid w:val="001F5076"/>
    <w:rsid w:val="001F5A02"/>
    <w:rsid w:val="001F5C47"/>
    <w:rsid w:val="001F5FEF"/>
    <w:rsid w:val="002014C1"/>
    <w:rsid w:val="00201D63"/>
    <w:rsid w:val="00205355"/>
    <w:rsid w:val="00205745"/>
    <w:rsid w:val="00205748"/>
    <w:rsid w:val="002068C4"/>
    <w:rsid w:val="00207B07"/>
    <w:rsid w:val="00213E36"/>
    <w:rsid w:val="00216C99"/>
    <w:rsid w:val="002177BA"/>
    <w:rsid w:val="00217C24"/>
    <w:rsid w:val="002205AF"/>
    <w:rsid w:val="00220800"/>
    <w:rsid w:val="0022312E"/>
    <w:rsid w:val="002238C8"/>
    <w:rsid w:val="0022566A"/>
    <w:rsid w:val="00225758"/>
    <w:rsid w:val="002258F1"/>
    <w:rsid w:val="00225D8B"/>
    <w:rsid w:val="002279D2"/>
    <w:rsid w:val="002345C2"/>
    <w:rsid w:val="00234600"/>
    <w:rsid w:val="0023590C"/>
    <w:rsid w:val="00235F75"/>
    <w:rsid w:val="002362EF"/>
    <w:rsid w:val="00236FF5"/>
    <w:rsid w:val="00237BDB"/>
    <w:rsid w:val="0024027E"/>
    <w:rsid w:val="00240892"/>
    <w:rsid w:val="002442B6"/>
    <w:rsid w:val="002448F5"/>
    <w:rsid w:val="0024526D"/>
    <w:rsid w:val="00246286"/>
    <w:rsid w:val="002471D2"/>
    <w:rsid w:val="002508A7"/>
    <w:rsid w:val="00253549"/>
    <w:rsid w:val="002536D4"/>
    <w:rsid w:val="0025380B"/>
    <w:rsid w:val="00253F01"/>
    <w:rsid w:val="002553A4"/>
    <w:rsid w:val="00256EC1"/>
    <w:rsid w:val="00257E55"/>
    <w:rsid w:val="002619DA"/>
    <w:rsid w:val="00262FBC"/>
    <w:rsid w:val="0026453E"/>
    <w:rsid w:val="00264893"/>
    <w:rsid w:val="00266405"/>
    <w:rsid w:val="00267BC0"/>
    <w:rsid w:val="002716B4"/>
    <w:rsid w:val="00271F8A"/>
    <w:rsid w:val="00272385"/>
    <w:rsid w:val="00272BFD"/>
    <w:rsid w:val="00273B94"/>
    <w:rsid w:val="00274138"/>
    <w:rsid w:val="00275CB8"/>
    <w:rsid w:val="002761CF"/>
    <w:rsid w:val="002771CC"/>
    <w:rsid w:val="0028031D"/>
    <w:rsid w:val="00280C5F"/>
    <w:rsid w:val="00280CEC"/>
    <w:rsid w:val="002810D2"/>
    <w:rsid w:val="002811AD"/>
    <w:rsid w:val="0028141A"/>
    <w:rsid w:val="00281E0C"/>
    <w:rsid w:val="0028229E"/>
    <w:rsid w:val="002838D7"/>
    <w:rsid w:val="00283F8F"/>
    <w:rsid w:val="00285B20"/>
    <w:rsid w:val="00286449"/>
    <w:rsid w:val="0028663D"/>
    <w:rsid w:val="00287D0B"/>
    <w:rsid w:val="00287E02"/>
    <w:rsid w:val="0029061B"/>
    <w:rsid w:val="00290A29"/>
    <w:rsid w:val="002919A9"/>
    <w:rsid w:val="00293977"/>
    <w:rsid w:val="0029427C"/>
    <w:rsid w:val="0029625B"/>
    <w:rsid w:val="002A0A0E"/>
    <w:rsid w:val="002A0B8D"/>
    <w:rsid w:val="002A1CCD"/>
    <w:rsid w:val="002A1F8B"/>
    <w:rsid w:val="002A2734"/>
    <w:rsid w:val="002A273A"/>
    <w:rsid w:val="002A2DD7"/>
    <w:rsid w:val="002A3179"/>
    <w:rsid w:val="002A3C2D"/>
    <w:rsid w:val="002A4763"/>
    <w:rsid w:val="002A4E7A"/>
    <w:rsid w:val="002A55BA"/>
    <w:rsid w:val="002A5602"/>
    <w:rsid w:val="002A6BA2"/>
    <w:rsid w:val="002A7194"/>
    <w:rsid w:val="002A7EA1"/>
    <w:rsid w:val="002B24E2"/>
    <w:rsid w:val="002B3964"/>
    <w:rsid w:val="002B3E1F"/>
    <w:rsid w:val="002B496F"/>
    <w:rsid w:val="002B52F3"/>
    <w:rsid w:val="002B5732"/>
    <w:rsid w:val="002B6ECC"/>
    <w:rsid w:val="002B7DEE"/>
    <w:rsid w:val="002C006A"/>
    <w:rsid w:val="002C0A08"/>
    <w:rsid w:val="002C0BC2"/>
    <w:rsid w:val="002C138C"/>
    <w:rsid w:val="002C1CFA"/>
    <w:rsid w:val="002C2DBE"/>
    <w:rsid w:val="002C3532"/>
    <w:rsid w:val="002C44C2"/>
    <w:rsid w:val="002C4F12"/>
    <w:rsid w:val="002C6B57"/>
    <w:rsid w:val="002C7FD0"/>
    <w:rsid w:val="002D18BD"/>
    <w:rsid w:val="002D221A"/>
    <w:rsid w:val="002D4A71"/>
    <w:rsid w:val="002D53A4"/>
    <w:rsid w:val="002D541C"/>
    <w:rsid w:val="002D5CED"/>
    <w:rsid w:val="002D65BA"/>
    <w:rsid w:val="002D6FBE"/>
    <w:rsid w:val="002D7CBC"/>
    <w:rsid w:val="002E01DD"/>
    <w:rsid w:val="002E14FC"/>
    <w:rsid w:val="002E2FD7"/>
    <w:rsid w:val="002E7474"/>
    <w:rsid w:val="002F0C29"/>
    <w:rsid w:val="002F0F1D"/>
    <w:rsid w:val="002F259E"/>
    <w:rsid w:val="002F5B6B"/>
    <w:rsid w:val="002F5FBA"/>
    <w:rsid w:val="002F6D12"/>
    <w:rsid w:val="002F7AB4"/>
    <w:rsid w:val="003018B4"/>
    <w:rsid w:val="003018C1"/>
    <w:rsid w:val="00303868"/>
    <w:rsid w:val="003042CF"/>
    <w:rsid w:val="00304828"/>
    <w:rsid w:val="00306617"/>
    <w:rsid w:val="00306AF9"/>
    <w:rsid w:val="0031026B"/>
    <w:rsid w:val="00311765"/>
    <w:rsid w:val="00311CBE"/>
    <w:rsid w:val="00312102"/>
    <w:rsid w:val="00312125"/>
    <w:rsid w:val="003144DD"/>
    <w:rsid w:val="00314847"/>
    <w:rsid w:val="00314B14"/>
    <w:rsid w:val="00314E15"/>
    <w:rsid w:val="003154B2"/>
    <w:rsid w:val="00315E1C"/>
    <w:rsid w:val="00316279"/>
    <w:rsid w:val="0031726D"/>
    <w:rsid w:val="00324454"/>
    <w:rsid w:val="003265F3"/>
    <w:rsid w:val="00326684"/>
    <w:rsid w:val="003266EC"/>
    <w:rsid w:val="00326FE6"/>
    <w:rsid w:val="0032793B"/>
    <w:rsid w:val="00327A93"/>
    <w:rsid w:val="0033037B"/>
    <w:rsid w:val="00330500"/>
    <w:rsid w:val="00330CF2"/>
    <w:rsid w:val="00332484"/>
    <w:rsid w:val="00332901"/>
    <w:rsid w:val="00333D0D"/>
    <w:rsid w:val="00334C55"/>
    <w:rsid w:val="00334EF1"/>
    <w:rsid w:val="00334F75"/>
    <w:rsid w:val="003363CB"/>
    <w:rsid w:val="00336A81"/>
    <w:rsid w:val="00340EB3"/>
    <w:rsid w:val="003418E3"/>
    <w:rsid w:val="0034238B"/>
    <w:rsid w:val="00342717"/>
    <w:rsid w:val="0034291C"/>
    <w:rsid w:val="0034309F"/>
    <w:rsid w:val="003436BA"/>
    <w:rsid w:val="00343CF5"/>
    <w:rsid w:val="00344388"/>
    <w:rsid w:val="00344BBB"/>
    <w:rsid w:val="00344C20"/>
    <w:rsid w:val="00345290"/>
    <w:rsid w:val="0034555C"/>
    <w:rsid w:val="00345C37"/>
    <w:rsid w:val="003463D7"/>
    <w:rsid w:val="0034702D"/>
    <w:rsid w:val="00347721"/>
    <w:rsid w:val="00347789"/>
    <w:rsid w:val="00347C56"/>
    <w:rsid w:val="00350F04"/>
    <w:rsid w:val="00351918"/>
    <w:rsid w:val="003526C7"/>
    <w:rsid w:val="00352C8A"/>
    <w:rsid w:val="00354067"/>
    <w:rsid w:val="00356976"/>
    <w:rsid w:val="00356B4D"/>
    <w:rsid w:val="00356BCD"/>
    <w:rsid w:val="003608E4"/>
    <w:rsid w:val="00360CA0"/>
    <w:rsid w:val="00360F21"/>
    <w:rsid w:val="00360FEE"/>
    <w:rsid w:val="003614B4"/>
    <w:rsid w:val="00361CDB"/>
    <w:rsid w:val="00363B99"/>
    <w:rsid w:val="00366236"/>
    <w:rsid w:val="00367293"/>
    <w:rsid w:val="00367605"/>
    <w:rsid w:val="00367CD9"/>
    <w:rsid w:val="00367D58"/>
    <w:rsid w:val="00367ECB"/>
    <w:rsid w:val="00371266"/>
    <w:rsid w:val="00372DC8"/>
    <w:rsid w:val="003754A6"/>
    <w:rsid w:val="0037716A"/>
    <w:rsid w:val="0037745C"/>
    <w:rsid w:val="0038209E"/>
    <w:rsid w:val="003822E4"/>
    <w:rsid w:val="0038274B"/>
    <w:rsid w:val="0038595F"/>
    <w:rsid w:val="00386EAD"/>
    <w:rsid w:val="00387014"/>
    <w:rsid w:val="00387BE3"/>
    <w:rsid w:val="00390871"/>
    <w:rsid w:val="0039128F"/>
    <w:rsid w:val="00395121"/>
    <w:rsid w:val="0039614E"/>
    <w:rsid w:val="00396907"/>
    <w:rsid w:val="00396C00"/>
    <w:rsid w:val="003A0795"/>
    <w:rsid w:val="003A238B"/>
    <w:rsid w:val="003A2735"/>
    <w:rsid w:val="003A296C"/>
    <w:rsid w:val="003A2A9A"/>
    <w:rsid w:val="003A336B"/>
    <w:rsid w:val="003A3418"/>
    <w:rsid w:val="003A6099"/>
    <w:rsid w:val="003B0E96"/>
    <w:rsid w:val="003B1C6A"/>
    <w:rsid w:val="003B26A2"/>
    <w:rsid w:val="003B42A4"/>
    <w:rsid w:val="003B56FC"/>
    <w:rsid w:val="003B771F"/>
    <w:rsid w:val="003B77DA"/>
    <w:rsid w:val="003B7A26"/>
    <w:rsid w:val="003C096C"/>
    <w:rsid w:val="003C28DA"/>
    <w:rsid w:val="003C2C9F"/>
    <w:rsid w:val="003C48D0"/>
    <w:rsid w:val="003C54E7"/>
    <w:rsid w:val="003C5B5E"/>
    <w:rsid w:val="003C5E51"/>
    <w:rsid w:val="003C61A0"/>
    <w:rsid w:val="003C6376"/>
    <w:rsid w:val="003C78AE"/>
    <w:rsid w:val="003D0298"/>
    <w:rsid w:val="003D0788"/>
    <w:rsid w:val="003D0E40"/>
    <w:rsid w:val="003D1B18"/>
    <w:rsid w:val="003D31DA"/>
    <w:rsid w:val="003D36EF"/>
    <w:rsid w:val="003D4D4C"/>
    <w:rsid w:val="003D4ED9"/>
    <w:rsid w:val="003D57C7"/>
    <w:rsid w:val="003D70FE"/>
    <w:rsid w:val="003E262C"/>
    <w:rsid w:val="003E37E6"/>
    <w:rsid w:val="003E48DC"/>
    <w:rsid w:val="003E53D4"/>
    <w:rsid w:val="003E5AE7"/>
    <w:rsid w:val="003E6A4B"/>
    <w:rsid w:val="003E7B2E"/>
    <w:rsid w:val="003F0253"/>
    <w:rsid w:val="003F09BC"/>
    <w:rsid w:val="003F09FA"/>
    <w:rsid w:val="003F2076"/>
    <w:rsid w:val="003F35D9"/>
    <w:rsid w:val="003F3648"/>
    <w:rsid w:val="003F3ECD"/>
    <w:rsid w:val="003F3F2D"/>
    <w:rsid w:val="003F558A"/>
    <w:rsid w:val="003F6C97"/>
    <w:rsid w:val="00400217"/>
    <w:rsid w:val="00400324"/>
    <w:rsid w:val="004047D2"/>
    <w:rsid w:val="00404AA7"/>
    <w:rsid w:val="004054E0"/>
    <w:rsid w:val="00405950"/>
    <w:rsid w:val="0040636F"/>
    <w:rsid w:val="00406AF5"/>
    <w:rsid w:val="00406F21"/>
    <w:rsid w:val="00411F59"/>
    <w:rsid w:val="00412A5E"/>
    <w:rsid w:val="00413767"/>
    <w:rsid w:val="004164FA"/>
    <w:rsid w:val="00416C74"/>
    <w:rsid w:val="0041784D"/>
    <w:rsid w:val="00420182"/>
    <w:rsid w:val="004204E8"/>
    <w:rsid w:val="00421450"/>
    <w:rsid w:val="0042276C"/>
    <w:rsid w:val="00422D9A"/>
    <w:rsid w:val="00424413"/>
    <w:rsid w:val="00425297"/>
    <w:rsid w:val="00425C54"/>
    <w:rsid w:val="004262E3"/>
    <w:rsid w:val="004323F4"/>
    <w:rsid w:val="004335CD"/>
    <w:rsid w:val="004337E3"/>
    <w:rsid w:val="00433BC9"/>
    <w:rsid w:val="00433E6B"/>
    <w:rsid w:val="00436248"/>
    <w:rsid w:val="004377F1"/>
    <w:rsid w:val="00440E7C"/>
    <w:rsid w:val="00442468"/>
    <w:rsid w:val="00442FEE"/>
    <w:rsid w:val="004440E0"/>
    <w:rsid w:val="00446056"/>
    <w:rsid w:val="004460FE"/>
    <w:rsid w:val="004478E9"/>
    <w:rsid w:val="00447DE1"/>
    <w:rsid w:val="004501F2"/>
    <w:rsid w:val="004505EF"/>
    <w:rsid w:val="00451126"/>
    <w:rsid w:val="004520E0"/>
    <w:rsid w:val="00452BE1"/>
    <w:rsid w:val="0045375C"/>
    <w:rsid w:val="00453E81"/>
    <w:rsid w:val="00457335"/>
    <w:rsid w:val="00460567"/>
    <w:rsid w:val="004606BE"/>
    <w:rsid w:val="00461B3B"/>
    <w:rsid w:val="00461EF2"/>
    <w:rsid w:val="00462D42"/>
    <w:rsid w:val="004630DE"/>
    <w:rsid w:val="004637FC"/>
    <w:rsid w:val="004645FD"/>
    <w:rsid w:val="00465A00"/>
    <w:rsid w:val="00470D22"/>
    <w:rsid w:val="00470DB4"/>
    <w:rsid w:val="00470E4E"/>
    <w:rsid w:val="004724C4"/>
    <w:rsid w:val="00472D1B"/>
    <w:rsid w:val="004734DF"/>
    <w:rsid w:val="0047362F"/>
    <w:rsid w:val="004741A3"/>
    <w:rsid w:val="0047428B"/>
    <w:rsid w:val="00474B88"/>
    <w:rsid w:val="0047675A"/>
    <w:rsid w:val="004777EA"/>
    <w:rsid w:val="00480A1F"/>
    <w:rsid w:val="004820AF"/>
    <w:rsid w:val="004823CE"/>
    <w:rsid w:val="0048362D"/>
    <w:rsid w:val="00484C1D"/>
    <w:rsid w:val="00484DB1"/>
    <w:rsid w:val="00486EA9"/>
    <w:rsid w:val="00487AFF"/>
    <w:rsid w:val="0049087B"/>
    <w:rsid w:val="004923A1"/>
    <w:rsid w:val="0049312D"/>
    <w:rsid w:val="004933D3"/>
    <w:rsid w:val="0049485A"/>
    <w:rsid w:val="00494BEF"/>
    <w:rsid w:val="00495589"/>
    <w:rsid w:val="00496034"/>
    <w:rsid w:val="004A1019"/>
    <w:rsid w:val="004A1AA4"/>
    <w:rsid w:val="004A2356"/>
    <w:rsid w:val="004A397E"/>
    <w:rsid w:val="004A3BE9"/>
    <w:rsid w:val="004A3FC1"/>
    <w:rsid w:val="004A7B89"/>
    <w:rsid w:val="004B021E"/>
    <w:rsid w:val="004B03EE"/>
    <w:rsid w:val="004B083C"/>
    <w:rsid w:val="004B1150"/>
    <w:rsid w:val="004B1B30"/>
    <w:rsid w:val="004B1BD2"/>
    <w:rsid w:val="004B3EE4"/>
    <w:rsid w:val="004B451D"/>
    <w:rsid w:val="004B4818"/>
    <w:rsid w:val="004B495B"/>
    <w:rsid w:val="004B55E2"/>
    <w:rsid w:val="004B6868"/>
    <w:rsid w:val="004B7AA6"/>
    <w:rsid w:val="004C125D"/>
    <w:rsid w:val="004C197B"/>
    <w:rsid w:val="004C49F9"/>
    <w:rsid w:val="004C4DC1"/>
    <w:rsid w:val="004C52BE"/>
    <w:rsid w:val="004C5512"/>
    <w:rsid w:val="004C5F42"/>
    <w:rsid w:val="004C60AC"/>
    <w:rsid w:val="004D0227"/>
    <w:rsid w:val="004D0FF9"/>
    <w:rsid w:val="004D1EB1"/>
    <w:rsid w:val="004D2CB2"/>
    <w:rsid w:val="004D3B1A"/>
    <w:rsid w:val="004D763A"/>
    <w:rsid w:val="004D7DF9"/>
    <w:rsid w:val="004E1A09"/>
    <w:rsid w:val="004E2665"/>
    <w:rsid w:val="004E2917"/>
    <w:rsid w:val="004E321E"/>
    <w:rsid w:val="004E485F"/>
    <w:rsid w:val="004E5652"/>
    <w:rsid w:val="004E6270"/>
    <w:rsid w:val="004F002F"/>
    <w:rsid w:val="004F0DE7"/>
    <w:rsid w:val="004F237C"/>
    <w:rsid w:val="004F26AA"/>
    <w:rsid w:val="004F281D"/>
    <w:rsid w:val="004F36C0"/>
    <w:rsid w:val="0050065A"/>
    <w:rsid w:val="00500F4E"/>
    <w:rsid w:val="0050119E"/>
    <w:rsid w:val="005029B2"/>
    <w:rsid w:val="00502A90"/>
    <w:rsid w:val="00505D77"/>
    <w:rsid w:val="00506EC1"/>
    <w:rsid w:val="005072CB"/>
    <w:rsid w:val="00507928"/>
    <w:rsid w:val="005110B8"/>
    <w:rsid w:val="00511122"/>
    <w:rsid w:val="00511F4F"/>
    <w:rsid w:val="00512933"/>
    <w:rsid w:val="00513117"/>
    <w:rsid w:val="005142FD"/>
    <w:rsid w:val="005161A1"/>
    <w:rsid w:val="00516E97"/>
    <w:rsid w:val="0051753F"/>
    <w:rsid w:val="0051786E"/>
    <w:rsid w:val="00520430"/>
    <w:rsid w:val="0052130C"/>
    <w:rsid w:val="005221AA"/>
    <w:rsid w:val="005237C3"/>
    <w:rsid w:val="00523FB3"/>
    <w:rsid w:val="005246E6"/>
    <w:rsid w:val="00524F29"/>
    <w:rsid w:val="00526098"/>
    <w:rsid w:val="0052795D"/>
    <w:rsid w:val="00527A1D"/>
    <w:rsid w:val="00531BA8"/>
    <w:rsid w:val="00531EEE"/>
    <w:rsid w:val="00532D3E"/>
    <w:rsid w:val="00532DA1"/>
    <w:rsid w:val="00532F1E"/>
    <w:rsid w:val="0053419D"/>
    <w:rsid w:val="00534320"/>
    <w:rsid w:val="005346B8"/>
    <w:rsid w:val="00535B9E"/>
    <w:rsid w:val="005372EB"/>
    <w:rsid w:val="0053745C"/>
    <w:rsid w:val="00537CF6"/>
    <w:rsid w:val="00541234"/>
    <w:rsid w:val="005412C1"/>
    <w:rsid w:val="005419F6"/>
    <w:rsid w:val="00541AF5"/>
    <w:rsid w:val="00542502"/>
    <w:rsid w:val="00543BD6"/>
    <w:rsid w:val="00543D68"/>
    <w:rsid w:val="005455E7"/>
    <w:rsid w:val="00545FE3"/>
    <w:rsid w:val="00551E5D"/>
    <w:rsid w:val="00552005"/>
    <w:rsid w:val="00552DAE"/>
    <w:rsid w:val="0055466B"/>
    <w:rsid w:val="00555E42"/>
    <w:rsid w:val="00556FC5"/>
    <w:rsid w:val="0056119B"/>
    <w:rsid w:val="005630F4"/>
    <w:rsid w:val="005631D8"/>
    <w:rsid w:val="0056434C"/>
    <w:rsid w:val="00565F1B"/>
    <w:rsid w:val="00570BDE"/>
    <w:rsid w:val="00571047"/>
    <w:rsid w:val="00572BB4"/>
    <w:rsid w:val="00574AB8"/>
    <w:rsid w:val="005773D0"/>
    <w:rsid w:val="0057763C"/>
    <w:rsid w:val="005812AF"/>
    <w:rsid w:val="0058162D"/>
    <w:rsid w:val="00581AB3"/>
    <w:rsid w:val="00582FC5"/>
    <w:rsid w:val="00583BC2"/>
    <w:rsid w:val="00586B56"/>
    <w:rsid w:val="00587424"/>
    <w:rsid w:val="00587E02"/>
    <w:rsid w:val="00590199"/>
    <w:rsid w:val="00591046"/>
    <w:rsid w:val="00591658"/>
    <w:rsid w:val="0059187A"/>
    <w:rsid w:val="00592F82"/>
    <w:rsid w:val="0059449D"/>
    <w:rsid w:val="00595D1B"/>
    <w:rsid w:val="0059633D"/>
    <w:rsid w:val="00596B56"/>
    <w:rsid w:val="00596E8B"/>
    <w:rsid w:val="005A198E"/>
    <w:rsid w:val="005A1C4F"/>
    <w:rsid w:val="005A276A"/>
    <w:rsid w:val="005A2FE9"/>
    <w:rsid w:val="005A417E"/>
    <w:rsid w:val="005A603C"/>
    <w:rsid w:val="005A6715"/>
    <w:rsid w:val="005A6939"/>
    <w:rsid w:val="005A6EC9"/>
    <w:rsid w:val="005B1B7E"/>
    <w:rsid w:val="005B2F1B"/>
    <w:rsid w:val="005B3435"/>
    <w:rsid w:val="005B3840"/>
    <w:rsid w:val="005B5744"/>
    <w:rsid w:val="005B611A"/>
    <w:rsid w:val="005B7DEB"/>
    <w:rsid w:val="005C0478"/>
    <w:rsid w:val="005C182E"/>
    <w:rsid w:val="005C1F5F"/>
    <w:rsid w:val="005C23C2"/>
    <w:rsid w:val="005C2F6E"/>
    <w:rsid w:val="005C432C"/>
    <w:rsid w:val="005C4913"/>
    <w:rsid w:val="005C4982"/>
    <w:rsid w:val="005C6423"/>
    <w:rsid w:val="005C76CA"/>
    <w:rsid w:val="005D0B5F"/>
    <w:rsid w:val="005D1E08"/>
    <w:rsid w:val="005D34B7"/>
    <w:rsid w:val="005D3A8F"/>
    <w:rsid w:val="005D4353"/>
    <w:rsid w:val="005D58CE"/>
    <w:rsid w:val="005D7868"/>
    <w:rsid w:val="005E0CB4"/>
    <w:rsid w:val="005E0F1D"/>
    <w:rsid w:val="005E1913"/>
    <w:rsid w:val="005E2F3E"/>
    <w:rsid w:val="005E3447"/>
    <w:rsid w:val="005E7A9C"/>
    <w:rsid w:val="005E7B52"/>
    <w:rsid w:val="005F1901"/>
    <w:rsid w:val="005F3525"/>
    <w:rsid w:val="005F6D15"/>
    <w:rsid w:val="005F7073"/>
    <w:rsid w:val="005F727C"/>
    <w:rsid w:val="00600347"/>
    <w:rsid w:val="006013B1"/>
    <w:rsid w:val="00601B63"/>
    <w:rsid w:val="00601DA6"/>
    <w:rsid w:val="006020D2"/>
    <w:rsid w:val="006025F4"/>
    <w:rsid w:val="00602992"/>
    <w:rsid w:val="00602B92"/>
    <w:rsid w:val="0060357B"/>
    <w:rsid w:val="00603F93"/>
    <w:rsid w:val="006063C8"/>
    <w:rsid w:val="00607E99"/>
    <w:rsid w:val="00611D4A"/>
    <w:rsid w:val="00612DDF"/>
    <w:rsid w:val="00615289"/>
    <w:rsid w:val="00615C94"/>
    <w:rsid w:val="006161CD"/>
    <w:rsid w:val="00616523"/>
    <w:rsid w:val="00617035"/>
    <w:rsid w:val="00617110"/>
    <w:rsid w:val="006227C8"/>
    <w:rsid w:val="00622A93"/>
    <w:rsid w:val="00623850"/>
    <w:rsid w:val="00623E50"/>
    <w:rsid w:val="00624D66"/>
    <w:rsid w:val="00624D97"/>
    <w:rsid w:val="00626549"/>
    <w:rsid w:val="00626826"/>
    <w:rsid w:val="00626884"/>
    <w:rsid w:val="00626E93"/>
    <w:rsid w:val="006274DE"/>
    <w:rsid w:val="00630800"/>
    <w:rsid w:val="006308FB"/>
    <w:rsid w:val="00630EBD"/>
    <w:rsid w:val="0063166C"/>
    <w:rsid w:val="00631C17"/>
    <w:rsid w:val="0063437C"/>
    <w:rsid w:val="006354C1"/>
    <w:rsid w:val="00635C04"/>
    <w:rsid w:val="00635D55"/>
    <w:rsid w:val="00636BED"/>
    <w:rsid w:val="006407C9"/>
    <w:rsid w:val="006409FC"/>
    <w:rsid w:val="00640FCE"/>
    <w:rsid w:val="0064110B"/>
    <w:rsid w:val="00641A3A"/>
    <w:rsid w:val="00645F03"/>
    <w:rsid w:val="006477D1"/>
    <w:rsid w:val="00651946"/>
    <w:rsid w:val="00652499"/>
    <w:rsid w:val="006544A7"/>
    <w:rsid w:val="00654DBE"/>
    <w:rsid w:val="0065646F"/>
    <w:rsid w:val="006568E4"/>
    <w:rsid w:val="00657287"/>
    <w:rsid w:val="00661865"/>
    <w:rsid w:val="006620DE"/>
    <w:rsid w:val="00662BF1"/>
    <w:rsid w:val="006652C6"/>
    <w:rsid w:val="006701EB"/>
    <w:rsid w:val="00671794"/>
    <w:rsid w:val="00671B42"/>
    <w:rsid w:val="00671BD9"/>
    <w:rsid w:val="006727D0"/>
    <w:rsid w:val="0067535E"/>
    <w:rsid w:val="00675A61"/>
    <w:rsid w:val="00675B39"/>
    <w:rsid w:val="0067635A"/>
    <w:rsid w:val="00676D88"/>
    <w:rsid w:val="006808A5"/>
    <w:rsid w:val="00681790"/>
    <w:rsid w:val="00682DCA"/>
    <w:rsid w:val="00683A45"/>
    <w:rsid w:val="00684105"/>
    <w:rsid w:val="00684975"/>
    <w:rsid w:val="006849E9"/>
    <w:rsid w:val="00685024"/>
    <w:rsid w:val="006858DF"/>
    <w:rsid w:val="006867D5"/>
    <w:rsid w:val="006924CF"/>
    <w:rsid w:val="00692E70"/>
    <w:rsid w:val="00693654"/>
    <w:rsid w:val="00693BF7"/>
    <w:rsid w:val="00695B6B"/>
    <w:rsid w:val="00697A8C"/>
    <w:rsid w:val="006A1DA3"/>
    <w:rsid w:val="006A1EF5"/>
    <w:rsid w:val="006A2397"/>
    <w:rsid w:val="006A524C"/>
    <w:rsid w:val="006A52AF"/>
    <w:rsid w:val="006A57F5"/>
    <w:rsid w:val="006B0C2D"/>
    <w:rsid w:val="006B111F"/>
    <w:rsid w:val="006B1A9F"/>
    <w:rsid w:val="006B2A4E"/>
    <w:rsid w:val="006B386D"/>
    <w:rsid w:val="006B3C88"/>
    <w:rsid w:val="006B3FFD"/>
    <w:rsid w:val="006B5C9F"/>
    <w:rsid w:val="006B6738"/>
    <w:rsid w:val="006B6DF1"/>
    <w:rsid w:val="006C038D"/>
    <w:rsid w:val="006C113B"/>
    <w:rsid w:val="006C1AF1"/>
    <w:rsid w:val="006C1DCD"/>
    <w:rsid w:val="006C2262"/>
    <w:rsid w:val="006C5A1F"/>
    <w:rsid w:val="006C7159"/>
    <w:rsid w:val="006C7682"/>
    <w:rsid w:val="006C773E"/>
    <w:rsid w:val="006C7837"/>
    <w:rsid w:val="006C79E8"/>
    <w:rsid w:val="006D12FE"/>
    <w:rsid w:val="006D236A"/>
    <w:rsid w:val="006D27C0"/>
    <w:rsid w:val="006D7A40"/>
    <w:rsid w:val="006E04BD"/>
    <w:rsid w:val="006E2123"/>
    <w:rsid w:val="006E27E1"/>
    <w:rsid w:val="006E4B1A"/>
    <w:rsid w:val="006E5F74"/>
    <w:rsid w:val="006E66E5"/>
    <w:rsid w:val="006E6996"/>
    <w:rsid w:val="006E6EEF"/>
    <w:rsid w:val="006E7DDA"/>
    <w:rsid w:val="006F0F06"/>
    <w:rsid w:val="006F1A1F"/>
    <w:rsid w:val="006F214B"/>
    <w:rsid w:val="006F298D"/>
    <w:rsid w:val="006F5928"/>
    <w:rsid w:val="006F6124"/>
    <w:rsid w:val="006F766B"/>
    <w:rsid w:val="0070064C"/>
    <w:rsid w:val="00701E0F"/>
    <w:rsid w:val="0070277E"/>
    <w:rsid w:val="007031F2"/>
    <w:rsid w:val="0070363A"/>
    <w:rsid w:val="00703EA7"/>
    <w:rsid w:val="00704F74"/>
    <w:rsid w:val="00706843"/>
    <w:rsid w:val="00706C48"/>
    <w:rsid w:val="007075F0"/>
    <w:rsid w:val="00707AD1"/>
    <w:rsid w:val="00707D77"/>
    <w:rsid w:val="007115D7"/>
    <w:rsid w:val="00712669"/>
    <w:rsid w:val="00714C4A"/>
    <w:rsid w:val="007151DB"/>
    <w:rsid w:val="007153FE"/>
    <w:rsid w:val="00715AED"/>
    <w:rsid w:val="007160E6"/>
    <w:rsid w:val="007161BB"/>
    <w:rsid w:val="0071723D"/>
    <w:rsid w:val="007203A2"/>
    <w:rsid w:val="00722755"/>
    <w:rsid w:val="0072307F"/>
    <w:rsid w:val="007251A3"/>
    <w:rsid w:val="00725E63"/>
    <w:rsid w:val="00726074"/>
    <w:rsid w:val="007260E6"/>
    <w:rsid w:val="00726391"/>
    <w:rsid w:val="00726C55"/>
    <w:rsid w:val="00726EE8"/>
    <w:rsid w:val="00727242"/>
    <w:rsid w:val="00727383"/>
    <w:rsid w:val="00730333"/>
    <w:rsid w:val="007305F6"/>
    <w:rsid w:val="007316A3"/>
    <w:rsid w:val="007318C7"/>
    <w:rsid w:val="007323D7"/>
    <w:rsid w:val="0073383A"/>
    <w:rsid w:val="00734767"/>
    <w:rsid w:val="00737DF5"/>
    <w:rsid w:val="00740BCE"/>
    <w:rsid w:val="00741404"/>
    <w:rsid w:val="007434C8"/>
    <w:rsid w:val="007449DC"/>
    <w:rsid w:val="00745114"/>
    <w:rsid w:val="00745E62"/>
    <w:rsid w:val="00746469"/>
    <w:rsid w:val="007503A6"/>
    <w:rsid w:val="00750F9B"/>
    <w:rsid w:val="00751CE8"/>
    <w:rsid w:val="00751DF6"/>
    <w:rsid w:val="00752060"/>
    <w:rsid w:val="0075251E"/>
    <w:rsid w:val="0075266E"/>
    <w:rsid w:val="00754834"/>
    <w:rsid w:val="0075597A"/>
    <w:rsid w:val="00755AF2"/>
    <w:rsid w:val="00757B43"/>
    <w:rsid w:val="00757C12"/>
    <w:rsid w:val="0076165F"/>
    <w:rsid w:val="00761C8E"/>
    <w:rsid w:val="00762F78"/>
    <w:rsid w:val="0076459C"/>
    <w:rsid w:val="00765723"/>
    <w:rsid w:val="00767FF0"/>
    <w:rsid w:val="007716A2"/>
    <w:rsid w:val="00771D3B"/>
    <w:rsid w:val="007725D9"/>
    <w:rsid w:val="00777241"/>
    <w:rsid w:val="0078089E"/>
    <w:rsid w:val="00780A12"/>
    <w:rsid w:val="007811BC"/>
    <w:rsid w:val="00781CD9"/>
    <w:rsid w:val="0078215B"/>
    <w:rsid w:val="00784A59"/>
    <w:rsid w:val="00784F3C"/>
    <w:rsid w:val="00785772"/>
    <w:rsid w:val="0078669D"/>
    <w:rsid w:val="0078743E"/>
    <w:rsid w:val="00790A45"/>
    <w:rsid w:val="0079213D"/>
    <w:rsid w:val="007925A5"/>
    <w:rsid w:val="00792627"/>
    <w:rsid w:val="00793EDA"/>
    <w:rsid w:val="00794AEB"/>
    <w:rsid w:val="0079537B"/>
    <w:rsid w:val="00795FDD"/>
    <w:rsid w:val="0079667C"/>
    <w:rsid w:val="00796BBF"/>
    <w:rsid w:val="007971F2"/>
    <w:rsid w:val="007A0ECA"/>
    <w:rsid w:val="007A1879"/>
    <w:rsid w:val="007A4682"/>
    <w:rsid w:val="007A4BE1"/>
    <w:rsid w:val="007A7D2C"/>
    <w:rsid w:val="007B1E26"/>
    <w:rsid w:val="007B2518"/>
    <w:rsid w:val="007B2B6F"/>
    <w:rsid w:val="007B2DFB"/>
    <w:rsid w:val="007B5861"/>
    <w:rsid w:val="007B5C02"/>
    <w:rsid w:val="007B6178"/>
    <w:rsid w:val="007B6778"/>
    <w:rsid w:val="007B6EA1"/>
    <w:rsid w:val="007C00D8"/>
    <w:rsid w:val="007C1370"/>
    <w:rsid w:val="007C3B2B"/>
    <w:rsid w:val="007C4916"/>
    <w:rsid w:val="007C5835"/>
    <w:rsid w:val="007D0D65"/>
    <w:rsid w:val="007D0DB8"/>
    <w:rsid w:val="007D1058"/>
    <w:rsid w:val="007D160B"/>
    <w:rsid w:val="007D1C4A"/>
    <w:rsid w:val="007D1CED"/>
    <w:rsid w:val="007D1EBB"/>
    <w:rsid w:val="007D2448"/>
    <w:rsid w:val="007D2DD8"/>
    <w:rsid w:val="007D3114"/>
    <w:rsid w:val="007D388E"/>
    <w:rsid w:val="007D3E8B"/>
    <w:rsid w:val="007D4D4F"/>
    <w:rsid w:val="007D7661"/>
    <w:rsid w:val="007E460F"/>
    <w:rsid w:val="007E47B0"/>
    <w:rsid w:val="007E4C6C"/>
    <w:rsid w:val="007E59F5"/>
    <w:rsid w:val="007E6748"/>
    <w:rsid w:val="007E6768"/>
    <w:rsid w:val="007E69AE"/>
    <w:rsid w:val="007E6F89"/>
    <w:rsid w:val="007E78FE"/>
    <w:rsid w:val="007F0DD9"/>
    <w:rsid w:val="007F1E66"/>
    <w:rsid w:val="007F1EE2"/>
    <w:rsid w:val="007F2424"/>
    <w:rsid w:val="007F2770"/>
    <w:rsid w:val="007F3981"/>
    <w:rsid w:val="007F4D66"/>
    <w:rsid w:val="007F79C4"/>
    <w:rsid w:val="00801F33"/>
    <w:rsid w:val="00802BF5"/>
    <w:rsid w:val="00803A3C"/>
    <w:rsid w:val="0080400F"/>
    <w:rsid w:val="00804BA3"/>
    <w:rsid w:val="008052FD"/>
    <w:rsid w:val="008056F9"/>
    <w:rsid w:val="008060C7"/>
    <w:rsid w:val="00807C24"/>
    <w:rsid w:val="0081025A"/>
    <w:rsid w:val="00811616"/>
    <w:rsid w:val="008117E6"/>
    <w:rsid w:val="00811CA2"/>
    <w:rsid w:val="00812BE1"/>
    <w:rsid w:val="00813634"/>
    <w:rsid w:val="008146C8"/>
    <w:rsid w:val="00815F22"/>
    <w:rsid w:val="0081665B"/>
    <w:rsid w:val="00816881"/>
    <w:rsid w:val="00816BD3"/>
    <w:rsid w:val="00816C43"/>
    <w:rsid w:val="00816CE5"/>
    <w:rsid w:val="008203FE"/>
    <w:rsid w:val="008236F5"/>
    <w:rsid w:val="0082414A"/>
    <w:rsid w:val="00825F2D"/>
    <w:rsid w:val="00826557"/>
    <w:rsid w:val="00827760"/>
    <w:rsid w:val="008277DD"/>
    <w:rsid w:val="00827EE5"/>
    <w:rsid w:val="008309BA"/>
    <w:rsid w:val="00830C67"/>
    <w:rsid w:val="00831492"/>
    <w:rsid w:val="00831558"/>
    <w:rsid w:val="008318F7"/>
    <w:rsid w:val="0083226F"/>
    <w:rsid w:val="00832C02"/>
    <w:rsid w:val="00833777"/>
    <w:rsid w:val="00833893"/>
    <w:rsid w:val="008341B0"/>
    <w:rsid w:val="0083517A"/>
    <w:rsid w:val="0083575F"/>
    <w:rsid w:val="008402EC"/>
    <w:rsid w:val="00840C05"/>
    <w:rsid w:val="008419DD"/>
    <w:rsid w:val="00841CDD"/>
    <w:rsid w:val="008424C7"/>
    <w:rsid w:val="008432AC"/>
    <w:rsid w:val="00844F04"/>
    <w:rsid w:val="00845FD0"/>
    <w:rsid w:val="00850C9D"/>
    <w:rsid w:val="008517DD"/>
    <w:rsid w:val="008523F6"/>
    <w:rsid w:val="00853E91"/>
    <w:rsid w:val="0085422B"/>
    <w:rsid w:val="0085451A"/>
    <w:rsid w:val="00855329"/>
    <w:rsid w:val="00857331"/>
    <w:rsid w:val="00860BE6"/>
    <w:rsid w:val="00861E2C"/>
    <w:rsid w:val="00862D4B"/>
    <w:rsid w:val="0086624E"/>
    <w:rsid w:val="00866CD8"/>
    <w:rsid w:val="00870531"/>
    <w:rsid w:val="00870DF4"/>
    <w:rsid w:val="00870FF8"/>
    <w:rsid w:val="008716F5"/>
    <w:rsid w:val="008718CE"/>
    <w:rsid w:val="008726AD"/>
    <w:rsid w:val="00872982"/>
    <w:rsid w:val="008736D4"/>
    <w:rsid w:val="00874301"/>
    <w:rsid w:val="00875C4D"/>
    <w:rsid w:val="0087644B"/>
    <w:rsid w:val="0087662D"/>
    <w:rsid w:val="00876A00"/>
    <w:rsid w:val="008779A2"/>
    <w:rsid w:val="008802F1"/>
    <w:rsid w:val="00881191"/>
    <w:rsid w:val="008815C2"/>
    <w:rsid w:val="00881EA5"/>
    <w:rsid w:val="008834E9"/>
    <w:rsid w:val="00883D7A"/>
    <w:rsid w:val="00884E1B"/>
    <w:rsid w:val="00885045"/>
    <w:rsid w:val="008852E6"/>
    <w:rsid w:val="00885F52"/>
    <w:rsid w:val="008865DD"/>
    <w:rsid w:val="0088768A"/>
    <w:rsid w:val="0088771B"/>
    <w:rsid w:val="00890E98"/>
    <w:rsid w:val="00891486"/>
    <w:rsid w:val="0089211C"/>
    <w:rsid w:val="00892F6A"/>
    <w:rsid w:val="00893BF7"/>
    <w:rsid w:val="00893E2E"/>
    <w:rsid w:val="00895027"/>
    <w:rsid w:val="00895CD5"/>
    <w:rsid w:val="008964AB"/>
    <w:rsid w:val="0089661A"/>
    <w:rsid w:val="0089704E"/>
    <w:rsid w:val="008978B8"/>
    <w:rsid w:val="00897A2C"/>
    <w:rsid w:val="00897C95"/>
    <w:rsid w:val="008A09FA"/>
    <w:rsid w:val="008A33FC"/>
    <w:rsid w:val="008A4689"/>
    <w:rsid w:val="008A4DA2"/>
    <w:rsid w:val="008B0D75"/>
    <w:rsid w:val="008B1587"/>
    <w:rsid w:val="008B1A04"/>
    <w:rsid w:val="008B274A"/>
    <w:rsid w:val="008B2D07"/>
    <w:rsid w:val="008B3062"/>
    <w:rsid w:val="008B404D"/>
    <w:rsid w:val="008B411B"/>
    <w:rsid w:val="008B4DAC"/>
    <w:rsid w:val="008B51C8"/>
    <w:rsid w:val="008B5819"/>
    <w:rsid w:val="008B5AC6"/>
    <w:rsid w:val="008B5FB2"/>
    <w:rsid w:val="008C0D54"/>
    <w:rsid w:val="008C0E4F"/>
    <w:rsid w:val="008C0F06"/>
    <w:rsid w:val="008C3F67"/>
    <w:rsid w:val="008D01D6"/>
    <w:rsid w:val="008D0E19"/>
    <w:rsid w:val="008D170A"/>
    <w:rsid w:val="008D3FE4"/>
    <w:rsid w:val="008D3FE6"/>
    <w:rsid w:val="008D42D0"/>
    <w:rsid w:val="008D6897"/>
    <w:rsid w:val="008E0F37"/>
    <w:rsid w:val="008E1A85"/>
    <w:rsid w:val="008E2F36"/>
    <w:rsid w:val="008E349F"/>
    <w:rsid w:val="008E673D"/>
    <w:rsid w:val="008E6796"/>
    <w:rsid w:val="008E75F5"/>
    <w:rsid w:val="008F0A76"/>
    <w:rsid w:val="008F55EA"/>
    <w:rsid w:val="008F7907"/>
    <w:rsid w:val="008F7B5F"/>
    <w:rsid w:val="00900BB2"/>
    <w:rsid w:val="00901465"/>
    <w:rsid w:val="00901F94"/>
    <w:rsid w:val="00902B1F"/>
    <w:rsid w:val="0090358D"/>
    <w:rsid w:val="009070DD"/>
    <w:rsid w:val="00911FD0"/>
    <w:rsid w:val="00912CEC"/>
    <w:rsid w:val="009140C1"/>
    <w:rsid w:val="00914400"/>
    <w:rsid w:val="00914846"/>
    <w:rsid w:val="009152D1"/>
    <w:rsid w:val="00916D7F"/>
    <w:rsid w:val="009179DC"/>
    <w:rsid w:val="00917C04"/>
    <w:rsid w:val="00920D67"/>
    <w:rsid w:val="009210E1"/>
    <w:rsid w:val="00921ED9"/>
    <w:rsid w:val="009233B9"/>
    <w:rsid w:val="0092361E"/>
    <w:rsid w:val="00923D83"/>
    <w:rsid w:val="009268D6"/>
    <w:rsid w:val="00927A8A"/>
    <w:rsid w:val="00930D35"/>
    <w:rsid w:val="009317EF"/>
    <w:rsid w:val="00931E25"/>
    <w:rsid w:val="00932038"/>
    <w:rsid w:val="00932220"/>
    <w:rsid w:val="00933951"/>
    <w:rsid w:val="00934CDF"/>
    <w:rsid w:val="009378DF"/>
    <w:rsid w:val="00937E99"/>
    <w:rsid w:val="00942230"/>
    <w:rsid w:val="00942868"/>
    <w:rsid w:val="00942B03"/>
    <w:rsid w:val="00942B27"/>
    <w:rsid w:val="00942B3E"/>
    <w:rsid w:val="00943077"/>
    <w:rsid w:val="009432D9"/>
    <w:rsid w:val="00945055"/>
    <w:rsid w:val="00945417"/>
    <w:rsid w:val="00945DBE"/>
    <w:rsid w:val="00946464"/>
    <w:rsid w:val="009464D7"/>
    <w:rsid w:val="0095004A"/>
    <w:rsid w:val="00951510"/>
    <w:rsid w:val="00952019"/>
    <w:rsid w:val="00952123"/>
    <w:rsid w:val="00956D52"/>
    <w:rsid w:val="009578A5"/>
    <w:rsid w:val="00957CE4"/>
    <w:rsid w:val="00957D4A"/>
    <w:rsid w:val="009608FB"/>
    <w:rsid w:val="00962724"/>
    <w:rsid w:val="00963A7D"/>
    <w:rsid w:val="009646FF"/>
    <w:rsid w:val="009655B5"/>
    <w:rsid w:val="0096614B"/>
    <w:rsid w:val="00966FAC"/>
    <w:rsid w:val="0096759D"/>
    <w:rsid w:val="00967606"/>
    <w:rsid w:val="0097210D"/>
    <w:rsid w:val="00972D3A"/>
    <w:rsid w:val="00973E2B"/>
    <w:rsid w:val="00974596"/>
    <w:rsid w:val="00974B12"/>
    <w:rsid w:val="00975BAD"/>
    <w:rsid w:val="00982009"/>
    <w:rsid w:val="009834BD"/>
    <w:rsid w:val="009839C8"/>
    <w:rsid w:val="00986B0E"/>
    <w:rsid w:val="00990C68"/>
    <w:rsid w:val="00990FF9"/>
    <w:rsid w:val="00991002"/>
    <w:rsid w:val="0099157F"/>
    <w:rsid w:val="00991A78"/>
    <w:rsid w:val="00992449"/>
    <w:rsid w:val="0099266D"/>
    <w:rsid w:val="00992815"/>
    <w:rsid w:val="009934EA"/>
    <w:rsid w:val="00994330"/>
    <w:rsid w:val="0099485C"/>
    <w:rsid w:val="00996B8E"/>
    <w:rsid w:val="009A06EA"/>
    <w:rsid w:val="009A15AC"/>
    <w:rsid w:val="009A19CB"/>
    <w:rsid w:val="009A263E"/>
    <w:rsid w:val="009A28FF"/>
    <w:rsid w:val="009A2C8F"/>
    <w:rsid w:val="009A2CBC"/>
    <w:rsid w:val="009A3FEF"/>
    <w:rsid w:val="009A42CA"/>
    <w:rsid w:val="009A6F7A"/>
    <w:rsid w:val="009A7003"/>
    <w:rsid w:val="009A787B"/>
    <w:rsid w:val="009A79A5"/>
    <w:rsid w:val="009A7D2D"/>
    <w:rsid w:val="009B1750"/>
    <w:rsid w:val="009B1DE2"/>
    <w:rsid w:val="009B34A7"/>
    <w:rsid w:val="009B68E0"/>
    <w:rsid w:val="009B72DC"/>
    <w:rsid w:val="009C1730"/>
    <w:rsid w:val="009C2B2B"/>
    <w:rsid w:val="009C2E7A"/>
    <w:rsid w:val="009C4F6A"/>
    <w:rsid w:val="009C692D"/>
    <w:rsid w:val="009C7CAD"/>
    <w:rsid w:val="009D0E1D"/>
    <w:rsid w:val="009D21D4"/>
    <w:rsid w:val="009D251A"/>
    <w:rsid w:val="009D28F7"/>
    <w:rsid w:val="009D3350"/>
    <w:rsid w:val="009D35FD"/>
    <w:rsid w:val="009D3D44"/>
    <w:rsid w:val="009D43A0"/>
    <w:rsid w:val="009D4D68"/>
    <w:rsid w:val="009D59EF"/>
    <w:rsid w:val="009D5A09"/>
    <w:rsid w:val="009D5E23"/>
    <w:rsid w:val="009D68E2"/>
    <w:rsid w:val="009D6D9F"/>
    <w:rsid w:val="009D7629"/>
    <w:rsid w:val="009E017E"/>
    <w:rsid w:val="009E1679"/>
    <w:rsid w:val="009E275E"/>
    <w:rsid w:val="009E3892"/>
    <w:rsid w:val="009E7E41"/>
    <w:rsid w:val="009F0AC1"/>
    <w:rsid w:val="009F0D6C"/>
    <w:rsid w:val="009F35DF"/>
    <w:rsid w:val="009F3758"/>
    <w:rsid w:val="009F3AE5"/>
    <w:rsid w:val="009F4249"/>
    <w:rsid w:val="009F430B"/>
    <w:rsid w:val="009F5317"/>
    <w:rsid w:val="009F78A0"/>
    <w:rsid w:val="009F7D1B"/>
    <w:rsid w:val="00A011B1"/>
    <w:rsid w:val="00A01385"/>
    <w:rsid w:val="00A014F3"/>
    <w:rsid w:val="00A025F5"/>
    <w:rsid w:val="00A03C55"/>
    <w:rsid w:val="00A052EF"/>
    <w:rsid w:val="00A06356"/>
    <w:rsid w:val="00A06945"/>
    <w:rsid w:val="00A07CBB"/>
    <w:rsid w:val="00A15459"/>
    <w:rsid w:val="00A16890"/>
    <w:rsid w:val="00A16C11"/>
    <w:rsid w:val="00A174DF"/>
    <w:rsid w:val="00A208FF"/>
    <w:rsid w:val="00A20EBC"/>
    <w:rsid w:val="00A2187A"/>
    <w:rsid w:val="00A218E9"/>
    <w:rsid w:val="00A245AF"/>
    <w:rsid w:val="00A2481B"/>
    <w:rsid w:val="00A24CEA"/>
    <w:rsid w:val="00A26344"/>
    <w:rsid w:val="00A26513"/>
    <w:rsid w:val="00A270E5"/>
    <w:rsid w:val="00A2738B"/>
    <w:rsid w:val="00A277F4"/>
    <w:rsid w:val="00A27CDC"/>
    <w:rsid w:val="00A316CE"/>
    <w:rsid w:val="00A323DB"/>
    <w:rsid w:val="00A32EB8"/>
    <w:rsid w:val="00A33E90"/>
    <w:rsid w:val="00A3427A"/>
    <w:rsid w:val="00A344F1"/>
    <w:rsid w:val="00A36125"/>
    <w:rsid w:val="00A3640F"/>
    <w:rsid w:val="00A37627"/>
    <w:rsid w:val="00A42182"/>
    <w:rsid w:val="00A42594"/>
    <w:rsid w:val="00A43E00"/>
    <w:rsid w:val="00A44774"/>
    <w:rsid w:val="00A46EBF"/>
    <w:rsid w:val="00A506B0"/>
    <w:rsid w:val="00A50E38"/>
    <w:rsid w:val="00A529B1"/>
    <w:rsid w:val="00A52CF4"/>
    <w:rsid w:val="00A534A1"/>
    <w:rsid w:val="00A53E37"/>
    <w:rsid w:val="00A55CB5"/>
    <w:rsid w:val="00A56082"/>
    <w:rsid w:val="00A6034D"/>
    <w:rsid w:val="00A60493"/>
    <w:rsid w:val="00A61706"/>
    <w:rsid w:val="00A61789"/>
    <w:rsid w:val="00A62EAD"/>
    <w:rsid w:val="00A646AC"/>
    <w:rsid w:val="00A65C83"/>
    <w:rsid w:val="00A66FE0"/>
    <w:rsid w:val="00A6798F"/>
    <w:rsid w:val="00A70F27"/>
    <w:rsid w:val="00A716BA"/>
    <w:rsid w:val="00A7185B"/>
    <w:rsid w:val="00A727D0"/>
    <w:rsid w:val="00A7395F"/>
    <w:rsid w:val="00A74841"/>
    <w:rsid w:val="00A74E96"/>
    <w:rsid w:val="00A7539D"/>
    <w:rsid w:val="00A7603A"/>
    <w:rsid w:val="00A7768C"/>
    <w:rsid w:val="00A77BDD"/>
    <w:rsid w:val="00A82B1C"/>
    <w:rsid w:val="00A82D47"/>
    <w:rsid w:val="00A8304B"/>
    <w:rsid w:val="00A8404E"/>
    <w:rsid w:val="00A84624"/>
    <w:rsid w:val="00A84791"/>
    <w:rsid w:val="00A870C0"/>
    <w:rsid w:val="00A90E35"/>
    <w:rsid w:val="00A922C0"/>
    <w:rsid w:val="00A92905"/>
    <w:rsid w:val="00A9389D"/>
    <w:rsid w:val="00A93C8A"/>
    <w:rsid w:val="00A942A0"/>
    <w:rsid w:val="00A97937"/>
    <w:rsid w:val="00AA2D94"/>
    <w:rsid w:val="00AA3CB2"/>
    <w:rsid w:val="00AA4BA5"/>
    <w:rsid w:val="00AA4C12"/>
    <w:rsid w:val="00AA75D5"/>
    <w:rsid w:val="00AB1E51"/>
    <w:rsid w:val="00AB2D72"/>
    <w:rsid w:val="00AB3BE6"/>
    <w:rsid w:val="00AB4213"/>
    <w:rsid w:val="00AB4F11"/>
    <w:rsid w:val="00AB616C"/>
    <w:rsid w:val="00AC0CD3"/>
    <w:rsid w:val="00AC1B4C"/>
    <w:rsid w:val="00AC2BEB"/>
    <w:rsid w:val="00AC3249"/>
    <w:rsid w:val="00AC3B35"/>
    <w:rsid w:val="00AC3BED"/>
    <w:rsid w:val="00AC4F0F"/>
    <w:rsid w:val="00AC5758"/>
    <w:rsid w:val="00AC5B9D"/>
    <w:rsid w:val="00AC5C92"/>
    <w:rsid w:val="00AC7E4D"/>
    <w:rsid w:val="00AD125C"/>
    <w:rsid w:val="00AD1741"/>
    <w:rsid w:val="00AD2C5C"/>
    <w:rsid w:val="00AD3CF0"/>
    <w:rsid w:val="00AD4A68"/>
    <w:rsid w:val="00AD5B95"/>
    <w:rsid w:val="00AD5B98"/>
    <w:rsid w:val="00AD697A"/>
    <w:rsid w:val="00AD72AA"/>
    <w:rsid w:val="00AD7F97"/>
    <w:rsid w:val="00AE094E"/>
    <w:rsid w:val="00AE2339"/>
    <w:rsid w:val="00AE2376"/>
    <w:rsid w:val="00AE23B5"/>
    <w:rsid w:val="00AE29F3"/>
    <w:rsid w:val="00AE398D"/>
    <w:rsid w:val="00AE4D3A"/>
    <w:rsid w:val="00AE70D3"/>
    <w:rsid w:val="00AF19BC"/>
    <w:rsid w:val="00AF37F5"/>
    <w:rsid w:val="00AF5103"/>
    <w:rsid w:val="00AF632D"/>
    <w:rsid w:val="00AF685F"/>
    <w:rsid w:val="00AF7559"/>
    <w:rsid w:val="00B02822"/>
    <w:rsid w:val="00B02C49"/>
    <w:rsid w:val="00B03AA8"/>
    <w:rsid w:val="00B051DD"/>
    <w:rsid w:val="00B0695F"/>
    <w:rsid w:val="00B07447"/>
    <w:rsid w:val="00B1056D"/>
    <w:rsid w:val="00B10834"/>
    <w:rsid w:val="00B10F09"/>
    <w:rsid w:val="00B11D52"/>
    <w:rsid w:val="00B134C7"/>
    <w:rsid w:val="00B140A8"/>
    <w:rsid w:val="00B14E0C"/>
    <w:rsid w:val="00B152E7"/>
    <w:rsid w:val="00B16518"/>
    <w:rsid w:val="00B16950"/>
    <w:rsid w:val="00B20E41"/>
    <w:rsid w:val="00B218D4"/>
    <w:rsid w:val="00B2331D"/>
    <w:rsid w:val="00B25FAE"/>
    <w:rsid w:val="00B26DE7"/>
    <w:rsid w:val="00B32D7B"/>
    <w:rsid w:val="00B32E13"/>
    <w:rsid w:val="00B330A6"/>
    <w:rsid w:val="00B3318B"/>
    <w:rsid w:val="00B3531A"/>
    <w:rsid w:val="00B35B88"/>
    <w:rsid w:val="00B400B2"/>
    <w:rsid w:val="00B41DD2"/>
    <w:rsid w:val="00B42210"/>
    <w:rsid w:val="00B43DFD"/>
    <w:rsid w:val="00B43E18"/>
    <w:rsid w:val="00B451C6"/>
    <w:rsid w:val="00B4622A"/>
    <w:rsid w:val="00B47237"/>
    <w:rsid w:val="00B479E7"/>
    <w:rsid w:val="00B5033C"/>
    <w:rsid w:val="00B514E9"/>
    <w:rsid w:val="00B51C57"/>
    <w:rsid w:val="00B536AE"/>
    <w:rsid w:val="00B53C84"/>
    <w:rsid w:val="00B551F1"/>
    <w:rsid w:val="00B5679C"/>
    <w:rsid w:val="00B616CF"/>
    <w:rsid w:val="00B61744"/>
    <w:rsid w:val="00B6263B"/>
    <w:rsid w:val="00B62D3C"/>
    <w:rsid w:val="00B63BCA"/>
    <w:rsid w:val="00B63EF9"/>
    <w:rsid w:val="00B6461F"/>
    <w:rsid w:val="00B65218"/>
    <w:rsid w:val="00B669F5"/>
    <w:rsid w:val="00B721B1"/>
    <w:rsid w:val="00B73184"/>
    <w:rsid w:val="00B7416D"/>
    <w:rsid w:val="00B748B5"/>
    <w:rsid w:val="00B74900"/>
    <w:rsid w:val="00B7542E"/>
    <w:rsid w:val="00B7628F"/>
    <w:rsid w:val="00B8085B"/>
    <w:rsid w:val="00B81119"/>
    <w:rsid w:val="00B81B42"/>
    <w:rsid w:val="00B81F35"/>
    <w:rsid w:val="00B824F9"/>
    <w:rsid w:val="00B82774"/>
    <w:rsid w:val="00B82C06"/>
    <w:rsid w:val="00B82F2F"/>
    <w:rsid w:val="00B8579A"/>
    <w:rsid w:val="00B867D7"/>
    <w:rsid w:val="00B90F33"/>
    <w:rsid w:val="00B91E06"/>
    <w:rsid w:val="00B92ED9"/>
    <w:rsid w:val="00B9423C"/>
    <w:rsid w:val="00B952E0"/>
    <w:rsid w:val="00B9577F"/>
    <w:rsid w:val="00B95A2A"/>
    <w:rsid w:val="00B9702E"/>
    <w:rsid w:val="00B97D8D"/>
    <w:rsid w:val="00BA03BE"/>
    <w:rsid w:val="00BA12E5"/>
    <w:rsid w:val="00BA2804"/>
    <w:rsid w:val="00BA28FB"/>
    <w:rsid w:val="00BA38CC"/>
    <w:rsid w:val="00BA4C08"/>
    <w:rsid w:val="00BA52A8"/>
    <w:rsid w:val="00BA5DBE"/>
    <w:rsid w:val="00BA6877"/>
    <w:rsid w:val="00BA6EFD"/>
    <w:rsid w:val="00BA707D"/>
    <w:rsid w:val="00BA72E6"/>
    <w:rsid w:val="00BB0D2A"/>
    <w:rsid w:val="00BB1866"/>
    <w:rsid w:val="00BB3869"/>
    <w:rsid w:val="00BB7344"/>
    <w:rsid w:val="00BC0427"/>
    <w:rsid w:val="00BC0625"/>
    <w:rsid w:val="00BC11C0"/>
    <w:rsid w:val="00BC12D5"/>
    <w:rsid w:val="00BC3C94"/>
    <w:rsid w:val="00BC4D10"/>
    <w:rsid w:val="00BC6EB7"/>
    <w:rsid w:val="00BD0723"/>
    <w:rsid w:val="00BD4D38"/>
    <w:rsid w:val="00BD65B5"/>
    <w:rsid w:val="00BD6E4C"/>
    <w:rsid w:val="00BE24B8"/>
    <w:rsid w:val="00BE28FF"/>
    <w:rsid w:val="00BE4FD4"/>
    <w:rsid w:val="00BE66AD"/>
    <w:rsid w:val="00BE6B0C"/>
    <w:rsid w:val="00BF0643"/>
    <w:rsid w:val="00BF0E58"/>
    <w:rsid w:val="00BF1B6D"/>
    <w:rsid w:val="00BF27A4"/>
    <w:rsid w:val="00BF63D2"/>
    <w:rsid w:val="00C00D6B"/>
    <w:rsid w:val="00C014AD"/>
    <w:rsid w:val="00C03DDE"/>
    <w:rsid w:val="00C05475"/>
    <w:rsid w:val="00C056C0"/>
    <w:rsid w:val="00C06B29"/>
    <w:rsid w:val="00C06C65"/>
    <w:rsid w:val="00C0739D"/>
    <w:rsid w:val="00C10B5F"/>
    <w:rsid w:val="00C10D6E"/>
    <w:rsid w:val="00C10F00"/>
    <w:rsid w:val="00C11C9A"/>
    <w:rsid w:val="00C13BCB"/>
    <w:rsid w:val="00C14262"/>
    <w:rsid w:val="00C14BF9"/>
    <w:rsid w:val="00C158A9"/>
    <w:rsid w:val="00C16153"/>
    <w:rsid w:val="00C16599"/>
    <w:rsid w:val="00C17835"/>
    <w:rsid w:val="00C21F91"/>
    <w:rsid w:val="00C2256F"/>
    <w:rsid w:val="00C233E7"/>
    <w:rsid w:val="00C23938"/>
    <w:rsid w:val="00C2567E"/>
    <w:rsid w:val="00C27102"/>
    <w:rsid w:val="00C302D9"/>
    <w:rsid w:val="00C3152F"/>
    <w:rsid w:val="00C332F8"/>
    <w:rsid w:val="00C34845"/>
    <w:rsid w:val="00C35C0E"/>
    <w:rsid w:val="00C40D39"/>
    <w:rsid w:val="00C41FAC"/>
    <w:rsid w:val="00C43690"/>
    <w:rsid w:val="00C444D2"/>
    <w:rsid w:val="00C447E0"/>
    <w:rsid w:val="00C453CB"/>
    <w:rsid w:val="00C45A4A"/>
    <w:rsid w:val="00C45B8C"/>
    <w:rsid w:val="00C46117"/>
    <w:rsid w:val="00C470A8"/>
    <w:rsid w:val="00C4791F"/>
    <w:rsid w:val="00C50490"/>
    <w:rsid w:val="00C50EE6"/>
    <w:rsid w:val="00C5278E"/>
    <w:rsid w:val="00C5384D"/>
    <w:rsid w:val="00C53A49"/>
    <w:rsid w:val="00C54B25"/>
    <w:rsid w:val="00C57280"/>
    <w:rsid w:val="00C6643A"/>
    <w:rsid w:val="00C71040"/>
    <w:rsid w:val="00C717C5"/>
    <w:rsid w:val="00C73B02"/>
    <w:rsid w:val="00C74607"/>
    <w:rsid w:val="00C7468E"/>
    <w:rsid w:val="00C75789"/>
    <w:rsid w:val="00C76900"/>
    <w:rsid w:val="00C779E0"/>
    <w:rsid w:val="00C80366"/>
    <w:rsid w:val="00C80A3D"/>
    <w:rsid w:val="00C80EF2"/>
    <w:rsid w:val="00C81499"/>
    <w:rsid w:val="00C8170E"/>
    <w:rsid w:val="00C82107"/>
    <w:rsid w:val="00C83523"/>
    <w:rsid w:val="00C86210"/>
    <w:rsid w:val="00C864D0"/>
    <w:rsid w:val="00C86A8F"/>
    <w:rsid w:val="00C87172"/>
    <w:rsid w:val="00C87891"/>
    <w:rsid w:val="00C90821"/>
    <w:rsid w:val="00C90844"/>
    <w:rsid w:val="00C9149D"/>
    <w:rsid w:val="00C920FA"/>
    <w:rsid w:val="00C9224E"/>
    <w:rsid w:val="00C922F3"/>
    <w:rsid w:val="00C92DA7"/>
    <w:rsid w:val="00C930E5"/>
    <w:rsid w:val="00C935AA"/>
    <w:rsid w:val="00C93680"/>
    <w:rsid w:val="00C95478"/>
    <w:rsid w:val="00C95F2D"/>
    <w:rsid w:val="00C964FB"/>
    <w:rsid w:val="00C97C43"/>
    <w:rsid w:val="00CA0C4C"/>
    <w:rsid w:val="00CA13CD"/>
    <w:rsid w:val="00CA1D8F"/>
    <w:rsid w:val="00CA2FC6"/>
    <w:rsid w:val="00CA3414"/>
    <w:rsid w:val="00CA53D1"/>
    <w:rsid w:val="00CB0065"/>
    <w:rsid w:val="00CB0681"/>
    <w:rsid w:val="00CB1875"/>
    <w:rsid w:val="00CB262E"/>
    <w:rsid w:val="00CB2BBD"/>
    <w:rsid w:val="00CB65D4"/>
    <w:rsid w:val="00CB6C1A"/>
    <w:rsid w:val="00CB72E6"/>
    <w:rsid w:val="00CC0CE6"/>
    <w:rsid w:val="00CC1060"/>
    <w:rsid w:val="00CC14C7"/>
    <w:rsid w:val="00CC1DCF"/>
    <w:rsid w:val="00CC3B0E"/>
    <w:rsid w:val="00CC7286"/>
    <w:rsid w:val="00CC7A80"/>
    <w:rsid w:val="00CC7DEF"/>
    <w:rsid w:val="00CD1C23"/>
    <w:rsid w:val="00CD3547"/>
    <w:rsid w:val="00CD4459"/>
    <w:rsid w:val="00CD54FA"/>
    <w:rsid w:val="00CD560F"/>
    <w:rsid w:val="00CD5812"/>
    <w:rsid w:val="00CD6C03"/>
    <w:rsid w:val="00CD7174"/>
    <w:rsid w:val="00CE084D"/>
    <w:rsid w:val="00CE1738"/>
    <w:rsid w:val="00CE2D16"/>
    <w:rsid w:val="00CE3A9A"/>
    <w:rsid w:val="00CE3BBD"/>
    <w:rsid w:val="00CE3F0E"/>
    <w:rsid w:val="00CE4F0B"/>
    <w:rsid w:val="00CF4EA1"/>
    <w:rsid w:val="00CF6DB9"/>
    <w:rsid w:val="00CF7E58"/>
    <w:rsid w:val="00D00692"/>
    <w:rsid w:val="00D032BF"/>
    <w:rsid w:val="00D04163"/>
    <w:rsid w:val="00D04FAF"/>
    <w:rsid w:val="00D0660E"/>
    <w:rsid w:val="00D12C46"/>
    <w:rsid w:val="00D13AB7"/>
    <w:rsid w:val="00D14156"/>
    <w:rsid w:val="00D15AC1"/>
    <w:rsid w:val="00D16714"/>
    <w:rsid w:val="00D16C11"/>
    <w:rsid w:val="00D213F1"/>
    <w:rsid w:val="00D219A1"/>
    <w:rsid w:val="00D21BC4"/>
    <w:rsid w:val="00D22527"/>
    <w:rsid w:val="00D22670"/>
    <w:rsid w:val="00D2336B"/>
    <w:rsid w:val="00D2520C"/>
    <w:rsid w:val="00D252C5"/>
    <w:rsid w:val="00D2581C"/>
    <w:rsid w:val="00D26321"/>
    <w:rsid w:val="00D27D41"/>
    <w:rsid w:val="00D3040E"/>
    <w:rsid w:val="00D308CC"/>
    <w:rsid w:val="00D309AD"/>
    <w:rsid w:val="00D30ACE"/>
    <w:rsid w:val="00D32242"/>
    <w:rsid w:val="00D333AC"/>
    <w:rsid w:val="00D3638C"/>
    <w:rsid w:val="00D365F1"/>
    <w:rsid w:val="00D369D6"/>
    <w:rsid w:val="00D36AAB"/>
    <w:rsid w:val="00D3750D"/>
    <w:rsid w:val="00D37794"/>
    <w:rsid w:val="00D37B30"/>
    <w:rsid w:val="00D401FE"/>
    <w:rsid w:val="00D44522"/>
    <w:rsid w:val="00D4661A"/>
    <w:rsid w:val="00D50214"/>
    <w:rsid w:val="00D53C8A"/>
    <w:rsid w:val="00D549A9"/>
    <w:rsid w:val="00D55C36"/>
    <w:rsid w:val="00D56388"/>
    <w:rsid w:val="00D56F46"/>
    <w:rsid w:val="00D6375D"/>
    <w:rsid w:val="00D637CF"/>
    <w:rsid w:val="00D639DC"/>
    <w:rsid w:val="00D64496"/>
    <w:rsid w:val="00D64960"/>
    <w:rsid w:val="00D64F38"/>
    <w:rsid w:val="00D64FD6"/>
    <w:rsid w:val="00D71019"/>
    <w:rsid w:val="00D71F8C"/>
    <w:rsid w:val="00D72809"/>
    <w:rsid w:val="00D8002E"/>
    <w:rsid w:val="00D802A6"/>
    <w:rsid w:val="00D811E7"/>
    <w:rsid w:val="00D81662"/>
    <w:rsid w:val="00D81986"/>
    <w:rsid w:val="00D85ADA"/>
    <w:rsid w:val="00D86201"/>
    <w:rsid w:val="00D864B2"/>
    <w:rsid w:val="00D864DB"/>
    <w:rsid w:val="00D874D4"/>
    <w:rsid w:val="00D90EA4"/>
    <w:rsid w:val="00D9114F"/>
    <w:rsid w:val="00D913BD"/>
    <w:rsid w:val="00D94041"/>
    <w:rsid w:val="00D95542"/>
    <w:rsid w:val="00D964AD"/>
    <w:rsid w:val="00D96862"/>
    <w:rsid w:val="00D96992"/>
    <w:rsid w:val="00D96C2C"/>
    <w:rsid w:val="00D97064"/>
    <w:rsid w:val="00D97540"/>
    <w:rsid w:val="00D976F0"/>
    <w:rsid w:val="00D9774A"/>
    <w:rsid w:val="00DA1C38"/>
    <w:rsid w:val="00DA1DAE"/>
    <w:rsid w:val="00DA223E"/>
    <w:rsid w:val="00DA4ADF"/>
    <w:rsid w:val="00DA64C8"/>
    <w:rsid w:val="00DA66CB"/>
    <w:rsid w:val="00DA7004"/>
    <w:rsid w:val="00DA7CAF"/>
    <w:rsid w:val="00DB1BF7"/>
    <w:rsid w:val="00DB2A51"/>
    <w:rsid w:val="00DB2F23"/>
    <w:rsid w:val="00DB3147"/>
    <w:rsid w:val="00DB4876"/>
    <w:rsid w:val="00DB48AE"/>
    <w:rsid w:val="00DB4B59"/>
    <w:rsid w:val="00DB6E6F"/>
    <w:rsid w:val="00DC237B"/>
    <w:rsid w:val="00DC50FC"/>
    <w:rsid w:val="00DD033E"/>
    <w:rsid w:val="00DD153D"/>
    <w:rsid w:val="00DD1E34"/>
    <w:rsid w:val="00DD2906"/>
    <w:rsid w:val="00DD5316"/>
    <w:rsid w:val="00DD5CD4"/>
    <w:rsid w:val="00DD6189"/>
    <w:rsid w:val="00DD6248"/>
    <w:rsid w:val="00DD6B37"/>
    <w:rsid w:val="00DE6CBF"/>
    <w:rsid w:val="00DF0D64"/>
    <w:rsid w:val="00DF1A83"/>
    <w:rsid w:val="00DF302F"/>
    <w:rsid w:val="00DF379B"/>
    <w:rsid w:val="00DF3E5E"/>
    <w:rsid w:val="00DF4F17"/>
    <w:rsid w:val="00DF5A21"/>
    <w:rsid w:val="00DF7BCF"/>
    <w:rsid w:val="00E02FA3"/>
    <w:rsid w:val="00E034AE"/>
    <w:rsid w:val="00E05581"/>
    <w:rsid w:val="00E06922"/>
    <w:rsid w:val="00E07023"/>
    <w:rsid w:val="00E108FD"/>
    <w:rsid w:val="00E1280D"/>
    <w:rsid w:val="00E12B34"/>
    <w:rsid w:val="00E15499"/>
    <w:rsid w:val="00E17012"/>
    <w:rsid w:val="00E1715F"/>
    <w:rsid w:val="00E17490"/>
    <w:rsid w:val="00E21177"/>
    <w:rsid w:val="00E2141C"/>
    <w:rsid w:val="00E2314D"/>
    <w:rsid w:val="00E23769"/>
    <w:rsid w:val="00E2674D"/>
    <w:rsid w:val="00E345A3"/>
    <w:rsid w:val="00E37E0F"/>
    <w:rsid w:val="00E40085"/>
    <w:rsid w:val="00E400BA"/>
    <w:rsid w:val="00E40170"/>
    <w:rsid w:val="00E41837"/>
    <w:rsid w:val="00E419B5"/>
    <w:rsid w:val="00E41A46"/>
    <w:rsid w:val="00E420EB"/>
    <w:rsid w:val="00E42943"/>
    <w:rsid w:val="00E42BA3"/>
    <w:rsid w:val="00E46E2E"/>
    <w:rsid w:val="00E502F1"/>
    <w:rsid w:val="00E5054A"/>
    <w:rsid w:val="00E50996"/>
    <w:rsid w:val="00E509E3"/>
    <w:rsid w:val="00E5120D"/>
    <w:rsid w:val="00E5140E"/>
    <w:rsid w:val="00E516F3"/>
    <w:rsid w:val="00E51BF2"/>
    <w:rsid w:val="00E51E13"/>
    <w:rsid w:val="00E53445"/>
    <w:rsid w:val="00E53A3F"/>
    <w:rsid w:val="00E54F86"/>
    <w:rsid w:val="00E556F2"/>
    <w:rsid w:val="00E602EE"/>
    <w:rsid w:val="00E611FB"/>
    <w:rsid w:val="00E65B94"/>
    <w:rsid w:val="00E66059"/>
    <w:rsid w:val="00E67170"/>
    <w:rsid w:val="00E71BAF"/>
    <w:rsid w:val="00E721CB"/>
    <w:rsid w:val="00E73452"/>
    <w:rsid w:val="00E73B82"/>
    <w:rsid w:val="00E7550C"/>
    <w:rsid w:val="00E759A0"/>
    <w:rsid w:val="00E763EF"/>
    <w:rsid w:val="00E769E5"/>
    <w:rsid w:val="00E76C6C"/>
    <w:rsid w:val="00E829FC"/>
    <w:rsid w:val="00E82FDD"/>
    <w:rsid w:val="00E84EC9"/>
    <w:rsid w:val="00E85070"/>
    <w:rsid w:val="00E853CB"/>
    <w:rsid w:val="00E861D1"/>
    <w:rsid w:val="00E8687C"/>
    <w:rsid w:val="00E936C2"/>
    <w:rsid w:val="00E95728"/>
    <w:rsid w:val="00E96A5E"/>
    <w:rsid w:val="00E97325"/>
    <w:rsid w:val="00E97710"/>
    <w:rsid w:val="00EA1158"/>
    <w:rsid w:val="00EA364F"/>
    <w:rsid w:val="00EA3F5E"/>
    <w:rsid w:val="00EA6CA9"/>
    <w:rsid w:val="00EB2009"/>
    <w:rsid w:val="00EB214F"/>
    <w:rsid w:val="00EB262D"/>
    <w:rsid w:val="00EB2D06"/>
    <w:rsid w:val="00EB3A0E"/>
    <w:rsid w:val="00EB7AC4"/>
    <w:rsid w:val="00EB7F02"/>
    <w:rsid w:val="00EC039A"/>
    <w:rsid w:val="00EC1007"/>
    <w:rsid w:val="00EC1246"/>
    <w:rsid w:val="00EC1A11"/>
    <w:rsid w:val="00EC464E"/>
    <w:rsid w:val="00EC4956"/>
    <w:rsid w:val="00EC49A7"/>
    <w:rsid w:val="00EC50F2"/>
    <w:rsid w:val="00EC518E"/>
    <w:rsid w:val="00EC621C"/>
    <w:rsid w:val="00EC6C59"/>
    <w:rsid w:val="00EC7657"/>
    <w:rsid w:val="00EC788E"/>
    <w:rsid w:val="00ED0071"/>
    <w:rsid w:val="00ED1B54"/>
    <w:rsid w:val="00ED2568"/>
    <w:rsid w:val="00ED317F"/>
    <w:rsid w:val="00ED3D1C"/>
    <w:rsid w:val="00ED731F"/>
    <w:rsid w:val="00EE03ED"/>
    <w:rsid w:val="00EE1A14"/>
    <w:rsid w:val="00EE1E55"/>
    <w:rsid w:val="00EE1FB9"/>
    <w:rsid w:val="00EE26E1"/>
    <w:rsid w:val="00EE2AED"/>
    <w:rsid w:val="00EE486C"/>
    <w:rsid w:val="00EF0778"/>
    <w:rsid w:val="00EF0971"/>
    <w:rsid w:val="00EF56D7"/>
    <w:rsid w:val="00EF5EED"/>
    <w:rsid w:val="00EF6E4B"/>
    <w:rsid w:val="00F00474"/>
    <w:rsid w:val="00F0075F"/>
    <w:rsid w:val="00F00B52"/>
    <w:rsid w:val="00F01C84"/>
    <w:rsid w:val="00F02063"/>
    <w:rsid w:val="00F0224A"/>
    <w:rsid w:val="00F04A36"/>
    <w:rsid w:val="00F0718A"/>
    <w:rsid w:val="00F07752"/>
    <w:rsid w:val="00F1188B"/>
    <w:rsid w:val="00F1226C"/>
    <w:rsid w:val="00F13D15"/>
    <w:rsid w:val="00F1429E"/>
    <w:rsid w:val="00F14632"/>
    <w:rsid w:val="00F14E5E"/>
    <w:rsid w:val="00F15366"/>
    <w:rsid w:val="00F17812"/>
    <w:rsid w:val="00F20D8A"/>
    <w:rsid w:val="00F211A6"/>
    <w:rsid w:val="00F22EF3"/>
    <w:rsid w:val="00F24117"/>
    <w:rsid w:val="00F24CFB"/>
    <w:rsid w:val="00F258C3"/>
    <w:rsid w:val="00F26073"/>
    <w:rsid w:val="00F27D3B"/>
    <w:rsid w:val="00F27F46"/>
    <w:rsid w:val="00F309D0"/>
    <w:rsid w:val="00F30D65"/>
    <w:rsid w:val="00F31129"/>
    <w:rsid w:val="00F31FEE"/>
    <w:rsid w:val="00F32269"/>
    <w:rsid w:val="00F349DA"/>
    <w:rsid w:val="00F35C34"/>
    <w:rsid w:val="00F36266"/>
    <w:rsid w:val="00F363AB"/>
    <w:rsid w:val="00F364FA"/>
    <w:rsid w:val="00F3758D"/>
    <w:rsid w:val="00F37B91"/>
    <w:rsid w:val="00F41743"/>
    <w:rsid w:val="00F418D4"/>
    <w:rsid w:val="00F41B0A"/>
    <w:rsid w:val="00F41DA5"/>
    <w:rsid w:val="00F42694"/>
    <w:rsid w:val="00F4382D"/>
    <w:rsid w:val="00F44FBD"/>
    <w:rsid w:val="00F460D1"/>
    <w:rsid w:val="00F47970"/>
    <w:rsid w:val="00F543E8"/>
    <w:rsid w:val="00F55859"/>
    <w:rsid w:val="00F567EE"/>
    <w:rsid w:val="00F577F9"/>
    <w:rsid w:val="00F579EB"/>
    <w:rsid w:val="00F57E35"/>
    <w:rsid w:val="00F57F61"/>
    <w:rsid w:val="00F6275A"/>
    <w:rsid w:val="00F655D5"/>
    <w:rsid w:val="00F656C2"/>
    <w:rsid w:val="00F65B9C"/>
    <w:rsid w:val="00F66019"/>
    <w:rsid w:val="00F73379"/>
    <w:rsid w:val="00F75C21"/>
    <w:rsid w:val="00F802BE"/>
    <w:rsid w:val="00F80570"/>
    <w:rsid w:val="00F8102A"/>
    <w:rsid w:val="00F81DC0"/>
    <w:rsid w:val="00F81FCF"/>
    <w:rsid w:val="00F829BC"/>
    <w:rsid w:val="00F83231"/>
    <w:rsid w:val="00F83497"/>
    <w:rsid w:val="00F84374"/>
    <w:rsid w:val="00F84E66"/>
    <w:rsid w:val="00F86444"/>
    <w:rsid w:val="00F86D1A"/>
    <w:rsid w:val="00F91D26"/>
    <w:rsid w:val="00F96C60"/>
    <w:rsid w:val="00FA04F5"/>
    <w:rsid w:val="00FA0CE1"/>
    <w:rsid w:val="00FA0ED7"/>
    <w:rsid w:val="00FA2680"/>
    <w:rsid w:val="00FA3584"/>
    <w:rsid w:val="00FA3AE9"/>
    <w:rsid w:val="00FA4CA5"/>
    <w:rsid w:val="00FA4DFE"/>
    <w:rsid w:val="00FA63EC"/>
    <w:rsid w:val="00FA65AB"/>
    <w:rsid w:val="00FB0246"/>
    <w:rsid w:val="00FB1C08"/>
    <w:rsid w:val="00FB1E2A"/>
    <w:rsid w:val="00FB6FBA"/>
    <w:rsid w:val="00FB7190"/>
    <w:rsid w:val="00FB76BA"/>
    <w:rsid w:val="00FB7A74"/>
    <w:rsid w:val="00FC034F"/>
    <w:rsid w:val="00FC16B5"/>
    <w:rsid w:val="00FC2D89"/>
    <w:rsid w:val="00FC5D5C"/>
    <w:rsid w:val="00FC6850"/>
    <w:rsid w:val="00FC7538"/>
    <w:rsid w:val="00FC7CCF"/>
    <w:rsid w:val="00FC7D69"/>
    <w:rsid w:val="00FD001E"/>
    <w:rsid w:val="00FD18AC"/>
    <w:rsid w:val="00FD1C75"/>
    <w:rsid w:val="00FD1F17"/>
    <w:rsid w:val="00FD3263"/>
    <w:rsid w:val="00FD6958"/>
    <w:rsid w:val="00FE0611"/>
    <w:rsid w:val="00FE167D"/>
    <w:rsid w:val="00FE2595"/>
    <w:rsid w:val="00FE3B16"/>
    <w:rsid w:val="00FF204A"/>
    <w:rsid w:val="00FF2BD4"/>
    <w:rsid w:val="00FF463F"/>
    <w:rsid w:val="00FF68B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C8A"/>
    <w:rPr>
      <w:sz w:val="24"/>
      <w:szCs w:val="24"/>
      <w:lang w:val="en-US" w:eastAsia="en-US"/>
    </w:rPr>
  </w:style>
  <w:style w:type="paragraph" w:styleId="Heading1">
    <w:name w:val="heading 1"/>
    <w:basedOn w:val="Normal"/>
    <w:next w:val="Normal"/>
    <w:link w:val="Heading1Char"/>
    <w:qFormat/>
    <w:rsid w:val="0087662D"/>
    <w:pPr>
      <w:keepNext/>
      <w:numPr>
        <w:numId w:val="1"/>
      </w:numPr>
      <w:spacing w:before="240" w:after="240"/>
      <w:jc w:val="both"/>
      <w:outlineLvl w:val="0"/>
    </w:pPr>
    <w:rPr>
      <w:rFonts w:ascii="Arial" w:hAnsi="Arial" w:cs="Arial"/>
      <w:b/>
      <w:bCs/>
      <w:kern w:val="32"/>
      <w:sz w:val="32"/>
      <w:szCs w:val="32"/>
    </w:rPr>
  </w:style>
  <w:style w:type="paragraph" w:styleId="Heading2">
    <w:name w:val="heading 2"/>
    <w:basedOn w:val="Heading1"/>
    <w:next w:val="Normal"/>
    <w:link w:val="Heading2Char"/>
    <w:qFormat/>
    <w:rsid w:val="00141F22"/>
    <w:pPr>
      <w:numPr>
        <w:ilvl w:val="1"/>
      </w:numPr>
      <w:outlineLvl w:val="1"/>
    </w:pPr>
    <w:rPr>
      <w:bCs w:val="0"/>
      <w:iCs/>
      <w:sz w:val="28"/>
      <w:szCs w:val="28"/>
    </w:rPr>
  </w:style>
  <w:style w:type="paragraph" w:styleId="Heading3">
    <w:name w:val="heading 3"/>
    <w:basedOn w:val="Normal"/>
    <w:next w:val="Normal"/>
    <w:qFormat/>
    <w:rsid w:val="004D7DF9"/>
    <w:pPr>
      <w:keepNext/>
      <w:numPr>
        <w:ilvl w:val="2"/>
        <w:numId w:val="1"/>
      </w:numPr>
      <w:spacing w:before="240" w:after="240"/>
      <w:outlineLvl w:val="2"/>
    </w:pPr>
    <w:rPr>
      <w:rFonts w:ascii="Arial" w:hAnsi="Arial" w:cs="Arial"/>
      <w:b/>
      <w:bCs/>
      <w:sz w:val="26"/>
      <w:szCs w:val="26"/>
    </w:rPr>
  </w:style>
  <w:style w:type="paragraph" w:styleId="Heading4">
    <w:name w:val="heading 4"/>
    <w:basedOn w:val="Normal"/>
    <w:next w:val="Normal"/>
    <w:qFormat/>
    <w:rsid w:val="009C2B2B"/>
    <w:pPr>
      <w:keepNext/>
      <w:numPr>
        <w:ilvl w:val="3"/>
        <w:numId w:val="1"/>
      </w:numPr>
      <w:spacing w:before="240" w:after="60"/>
      <w:outlineLvl w:val="3"/>
    </w:pPr>
    <w:rPr>
      <w:b/>
      <w:bCs/>
      <w:sz w:val="28"/>
      <w:szCs w:val="28"/>
    </w:rPr>
  </w:style>
  <w:style w:type="paragraph" w:styleId="Heading5">
    <w:name w:val="heading 5"/>
    <w:basedOn w:val="Heading"/>
    <w:next w:val="BodyText"/>
    <w:qFormat/>
    <w:rsid w:val="002B6ECC"/>
    <w:pPr>
      <w:spacing w:before="0" w:after="270"/>
      <w:ind w:left="1872" w:hanging="432"/>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662D"/>
    <w:rPr>
      <w:rFonts w:ascii="Arial" w:hAnsi="Arial" w:cs="Arial"/>
      <w:b/>
      <w:bCs/>
      <w:kern w:val="32"/>
      <w:sz w:val="32"/>
      <w:szCs w:val="32"/>
      <w:lang w:val="en-US" w:eastAsia="en-US"/>
    </w:rPr>
  </w:style>
  <w:style w:type="character" w:customStyle="1" w:styleId="Heading2Char">
    <w:name w:val="Heading 2 Char"/>
    <w:basedOn w:val="Heading1Char"/>
    <w:link w:val="Heading2"/>
    <w:rsid w:val="00141F22"/>
    <w:rPr>
      <w:rFonts w:ascii="Arial" w:hAnsi="Arial" w:cs="Arial"/>
      <w:b/>
      <w:bCs/>
      <w:iCs/>
      <w:kern w:val="32"/>
      <w:sz w:val="28"/>
      <w:szCs w:val="28"/>
      <w:lang w:val="en-US" w:eastAsia="en-US"/>
    </w:rPr>
  </w:style>
  <w:style w:type="paragraph" w:customStyle="1" w:styleId="Heading">
    <w:name w:val="Heading"/>
    <w:next w:val="BodyText"/>
    <w:rsid w:val="002B6ECC"/>
    <w:pPr>
      <w:keepNext/>
      <w:keepLines/>
      <w:suppressAutoHyphens/>
      <w:spacing w:before="120" w:after="280"/>
      <w:ind w:left="360" w:hanging="360"/>
    </w:pPr>
    <w:rPr>
      <w:rFonts w:ascii="Arial" w:hAnsi="Arial" w:cs="Arial"/>
      <w:b/>
      <w:sz w:val="24"/>
      <w:lang w:val="en-US" w:eastAsia="en-US"/>
    </w:rPr>
  </w:style>
  <w:style w:type="paragraph" w:styleId="BodyText">
    <w:name w:val="Body Text"/>
    <w:basedOn w:val="Normal"/>
    <w:link w:val="BodyTextChar"/>
    <w:semiHidden/>
    <w:rsid w:val="00565F1B"/>
    <w:pPr>
      <w:spacing w:after="120"/>
    </w:pPr>
    <w:rPr>
      <w:lang w:val="en-IE"/>
    </w:rPr>
  </w:style>
  <w:style w:type="character" w:customStyle="1" w:styleId="BodyTextChar">
    <w:name w:val="Body Text Char"/>
    <w:basedOn w:val="DefaultParagraphFont"/>
    <w:link w:val="BodyText"/>
    <w:rsid w:val="002B6ECC"/>
    <w:rPr>
      <w:sz w:val="24"/>
      <w:szCs w:val="24"/>
      <w:lang w:val="en-IE" w:eastAsia="en-US" w:bidi="ar-SA"/>
    </w:rPr>
  </w:style>
  <w:style w:type="character" w:styleId="Hyperlink">
    <w:name w:val="Hyperlink"/>
    <w:basedOn w:val="DefaultParagraphFont"/>
    <w:uiPriority w:val="99"/>
    <w:rsid w:val="00745114"/>
    <w:rPr>
      <w:color w:val="0000FF"/>
      <w:u w:val="single"/>
    </w:rPr>
  </w:style>
  <w:style w:type="paragraph" w:styleId="FootnoteText">
    <w:name w:val="footnote text"/>
    <w:basedOn w:val="Normal"/>
    <w:semiHidden/>
    <w:rsid w:val="007B2B6F"/>
    <w:rPr>
      <w:sz w:val="20"/>
      <w:szCs w:val="20"/>
    </w:rPr>
  </w:style>
  <w:style w:type="character" w:styleId="FootnoteReference">
    <w:name w:val="footnote reference"/>
    <w:basedOn w:val="DefaultParagraphFont"/>
    <w:semiHidden/>
    <w:rsid w:val="007B2B6F"/>
    <w:rPr>
      <w:vertAlign w:val="superscript"/>
    </w:rPr>
  </w:style>
  <w:style w:type="paragraph" w:styleId="BalloonText">
    <w:name w:val="Balloon Text"/>
    <w:basedOn w:val="Normal"/>
    <w:semiHidden/>
    <w:rsid w:val="00D976F0"/>
    <w:rPr>
      <w:rFonts w:ascii="Tahoma" w:hAnsi="Tahoma" w:cs="Tahoma"/>
      <w:sz w:val="16"/>
      <w:szCs w:val="16"/>
    </w:rPr>
  </w:style>
  <w:style w:type="paragraph" w:styleId="Footer">
    <w:name w:val="footer"/>
    <w:basedOn w:val="Normal"/>
    <w:link w:val="FooterChar"/>
    <w:uiPriority w:val="99"/>
    <w:rsid w:val="00DF0D64"/>
    <w:pPr>
      <w:tabs>
        <w:tab w:val="center" w:pos="4320"/>
        <w:tab w:val="right" w:pos="8640"/>
      </w:tabs>
    </w:pPr>
  </w:style>
  <w:style w:type="character" w:styleId="PageNumber">
    <w:name w:val="page number"/>
    <w:basedOn w:val="DefaultParagraphFont"/>
    <w:semiHidden/>
    <w:rsid w:val="00DF0D64"/>
  </w:style>
  <w:style w:type="paragraph" w:styleId="TOC1">
    <w:name w:val="toc 1"/>
    <w:basedOn w:val="Normal"/>
    <w:next w:val="Normal"/>
    <w:autoRedefine/>
    <w:uiPriority w:val="39"/>
    <w:rsid w:val="00DF0D64"/>
  </w:style>
  <w:style w:type="paragraph" w:styleId="List">
    <w:name w:val="List"/>
    <w:basedOn w:val="Normal"/>
    <w:semiHidden/>
    <w:rsid w:val="00975BAD"/>
    <w:pPr>
      <w:ind w:left="360" w:hanging="360"/>
    </w:pPr>
  </w:style>
  <w:style w:type="paragraph" w:customStyle="1" w:styleId="ListBullets">
    <w:name w:val="List Bullets"/>
    <w:basedOn w:val="List"/>
    <w:semiHidden/>
    <w:rsid w:val="009A3FEF"/>
    <w:pPr>
      <w:numPr>
        <w:numId w:val="2"/>
      </w:numPr>
      <w:spacing w:line="360" w:lineRule="auto"/>
      <w:jc w:val="both"/>
    </w:pPr>
    <w:rPr>
      <w:rFonts w:ascii="Arial" w:hAnsi="Arial" w:cs="Arial"/>
      <w:sz w:val="22"/>
      <w:szCs w:val="22"/>
      <w:lang w:val="en-IE"/>
    </w:rPr>
  </w:style>
  <w:style w:type="paragraph" w:styleId="TOC2">
    <w:name w:val="toc 2"/>
    <w:basedOn w:val="Normal"/>
    <w:next w:val="Normal"/>
    <w:autoRedefine/>
    <w:uiPriority w:val="39"/>
    <w:rsid w:val="00F42694"/>
    <w:pPr>
      <w:ind w:left="240"/>
    </w:pPr>
  </w:style>
  <w:style w:type="paragraph" w:styleId="TOC3">
    <w:name w:val="toc 3"/>
    <w:basedOn w:val="Normal"/>
    <w:next w:val="Normal"/>
    <w:autoRedefine/>
    <w:uiPriority w:val="39"/>
    <w:rsid w:val="00F42694"/>
    <w:pPr>
      <w:ind w:left="480"/>
    </w:pPr>
  </w:style>
  <w:style w:type="paragraph" w:styleId="Header">
    <w:name w:val="header"/>
    <w:basedOn w:val="Normal"/>
    <w:link w:val="HeaderChar"/>
    <w:uiPriority w:val="99"/>
    <w:rsid w:val="00870FF8"/>
    <w:pPr>
      <w:tabs>
        <w:tab w:val="center" w:pos="4320"/>
        <w:tab w:val="right" w:pos="8640"/>
      </w:tabs>
    </w:pPr>
  </w:style>
  <w:style w:type="paragraph" w:customStyle="1" w:styleId="BNormal">
    <w:name w:val="BNormal"/>
    <w:basedOn w:val="Normal"/>
    <w:rsid w:val="00946464"/>
    <w:pPr>
      <w:tabs>
        <w:tab w:val="num" w:pos="720"/>
      </w:tabs>
      <w:ind w:left="720" w:hanging="720"/>
    </w:pPr>
  </w:style>
  <w:style w:type="paragraph" w:customStyle="1" w:styleId="BodyTextFlush">
    <w:name w:val="Body Text Flush"/>
    <w:basedOn w:val="BodyTextBaseNoNumber"/>
    <w:next w:val="BodyText"/>
    <w:rsid w:val="002B6ECC"/>
  </w:style>
  <w:style w:type="paragraph" w:customStyle="1" w:styleId="BodyTextBaseNoNumber">
    <w:name w:val="Body Text Base No Number"/>
    <w:basedOn w:val="Normal"/>
    <w:rsid w:val="002B6ECC"/>
    <w:pPr>
      <w:spacing w:after="270"/>
    </w:pPr>
  </w:style>
  <w:style w:type="paragraph" w:customStyle="1" w:styleId="DrConLeft">
    <w:name w:val="DrConLeft"/>
    <w:basedOn w:val="Normal"/>
    <w:rsid w:val="002B6ECC"/>
    <w:rPr>
      <w:b/>
      <w:szCs w:val="20"/>
    </w:rPr>
  </w:style>
  <w:style w:type="paragraph" w:customStyle="1" w:styleId="DrConRight">
    <w:name w:val="DrConRight"/>
    <w:basedOn w:val="DrConLeft"/>
    <w:rsid w:val="002B6ECC"/>
    <w:pPr>
      <w:jc w:val="right"/>
    </w:pPr>
  </w:style>
  <w:style w:type="character" w:customStyle="1" w:styleId="DrDate">
    <w:name w:val="DrDate"/>
    <w:basedOn w:val="DefaultParagraphFont"/>
    <w:rsid w:val="002B6ECC"/>
    <w:rPr>
      <w:vanish/>
      <w:color w:val="FFFFFF"/>
      <w:sz w:val="2"/>
    </w:rPr>
  </w:style>
  <w:style w:type="character" w:customStyle="1" w:styleId="DrFileName">
    <w:name w:val="DrFileName"/>
    <w:basedOn w:val="DefaultParagraphFont"/>
    <w:rsid w:val="002B6ECC"/>
    <w:rPr>
      <w:vanish/>
      <w:color w:val="FFFFFF"/>
      <w:sz w:val="2"/>
    </w:rPr>
  </w:style>
  <w:style w:type="character" w:customStyle="1" w:styleId="DrTime">
    <w:name w:val="DrTime"/>
    <w:basedOn w:val="DefaultParagraphFont"/>
    <w:rsid w:val="002B6ECC"/>
    <w:rPr>
      <w:vanish/>
      <w:color w:val="FFFFFF"/>
      <w:sz w:val="2"/>
    </w:rPr>
  </w:style>
  <w:style w:type="paragraph" w:customStyle="1" w:styleId="Equation">
    <w:name w:val="Equation"/>
    <w:basedOn w:val="Normal"/>
    <w:next w:val="BodyText"/>
    <w:rsid w:val="002B6ECC"/>
    <w:pPr>
      <w:tabs>
        <w:tab w:val="right" w:pos="9216"/>
      </w:tabs>
      <w:spacing w:after="270"/>
      <w:ind w:left="360"/>
    </w:pPr>
    <w:rPr>
      <w:b/>
      <w:szCs w:val="20"/>
    </w:rPr>
  </w:style>
  <w:style w:type="paragraph" w:customStyle="1" w:styleId="FrameNotes">
    <w:name w:val="Frame Notes"/>
    <w:basedOn w:val="Normal"/>
    <w:rsid w:val="002B6ECC"/>
    <w:pPr>
      <w:ind w:left="720" w:hanging="720"/>
    </w:pPr>
    <w:rPr>
      <w:sz w:val="20"/>
      <w:szCs w:val="20"/>
    </w:rPr>
  </w:style>
  <w:style w:type="paragraph" w:customStyle="1" w:styleId="Heading0NoTOC">
    <w:name w:val="Heading 0 No TOC"/>
    <w:basedOn w:val="Normal"/>
    <w:next w:val="BodyText"/>
    <w:rsid w:val="002B6ECC"/>
    <w:pPr>
      <w:keepNext/>
      <w:keepLines/>
      <w:suppressAutoHyphens/>
      <w:spacing w:before="120" w:after="280"/>
      <w:ind w:left="720" w:hanging="720"/>
    </w:pPr>
    <w:rPr>
      <w:rFonts w:ascii="Arial" w:hAnsi="Arial" w:cs="Arial"/>
      <w:b/>
      <w:sz w:val="28"/>
    </w:rPr>
  </w:style>
  <w:style w:type="character" w:styleId="LineNumber">
    <w:name w:val="line number"/>
    <w:basedOn w:val="DefaultParagraphFont"/>
    <w:rsid w:val="002B6ECC"/>
  </w:style>
  <w:style w:type="paragraph" w:styleId="MacroText">
    <w:name w:val="macro"/>
    <w:semiHidden/>
    <w:rsid w:val="002B6ECC"/>
    <w:pPr>
      <w:tabs>
        <w:tab w:val="left" w:pos="288"/>
        <w:tab w:val="left" w:pos="576"/>
        <w:tab w:val="left" w:pos="864"/>
        <w:tab w:val="left" w:pos="1152"/>
        <w:tab w:val="left" w:pos="1440"/>
        <w:tab w:val="left" w:pos="1728"/>
        <w:tab w:val="left" w:pos="2016"/>
        <w:tab w:val="left" w:pos="2304"/>
      </w:tabs>
      <w:jc w:val="both"/>
    </w:pPr>
    <w:rPr>
      <w:rFonts w:ascii="Courier New" w:hAnsi="Courier New"/>
      <w:lang w:val="en-US" w:eastAsia="en-US"/>
    </w:rPr>
  </w:style>
  <w:style w:type="character" w:customStyle="1" w:styleId="NoteHidden">
    <w:name w:val="NoteHidden"/>
    <w:basedOn w:val="DefaultParagraphFont"/>
    <w:rsid w:val="002B6ECC"/>
    <w:rPr>
      <w:b/>
      <w:vanish/>
      <w:bdr w:val="single" w:sz="4" w:space="0" w:color="auto"/>
      <w:shd w:val="pct20" w:color="FF0000" w:fill="auto"/>
    </w:rPr>
  </w:style>
  <w:style w:type="character" w:customStyle="1" w:styleId="NoteVisible">
    <w:name w:val="NoteVisible"/>
    <w:basedOn w:val="DefaultParagraphFont"/>
    <w:rsid w:val="002B6ECC"/>
    <w:rPr>
      <w:b/>
      <w:bdr w:val="single" w:sz="4" w:space="0" w:color="auto"/>
      <w:shd w:val="pct15" w:color="00FF00" w:fill="auto"/>
    </w:rPr>
  </w:style>
  <w:style w:type="paragraph" w:customStyle="1" w:styleId="QuoteIndented">
    <w:name w:val="Quote Indented"/>
    <w:basedOn w:val="BodyTextFlush"/>
    <w:next w:val="BodyText"/>
    <w:rsid w:val="002B6ECC"/>
    <w:pPr>
      <w:ind w:left="720" w:right="720"/>
    </w:pPr>
  </w:style>
  <w:style w:type="paragraph" w:customStyle="1" w:styleId="QAAnswer">
    <w:name w:val="Q&amp;AAnswer"/>
    <w:basedOn w:val="BodyText"/>
    <w:next w:val="QAQuestion"/>
    <w:rsid w:val="002B6ECC"/>
    <w:pPr>
      <w:tabs>
        <w:tab w:val="num" w:pos="360"/>
      </w:tabs>
      <w:spacing w:after="270"/>
      <w:ind w:left="360" w:hanging="360"/>
    </w:pPr>
    <w:rPr>
      <w:szCs w:val="20"/>
      <w:lang w:val="en-US"/>
    </w:rPr>
  </w:style>
  <w:style w:type="paragraph" w:customStyle="1" w:styleId="QAQuestion">
    <w:name w:val="Q&amp;AQuestion"/>
    <w:basedOn w:val="BodyText"/>
    <w:next w:val="QAAnswer"/>
    <w:rsid w:val="002B6ECC"/>
    <w:pPr>
      <w:tabs>
        <w:tab w:val="num" w:pos="360"/>
      </w:tabs>
      <w:spacing w:after="270"/>
      <w:ind w:left="360" w:hanging="360"/>
    </w:pPr>
    <w:rPr>
      <w:szCs w:val="20"/>
      <w:lang w:val="en-US"/>
    </w:rPr>
  </w:style>
  <w:style w:type="paragraph" w:customStyle="1" w:styleId="QAACont">
    <w:name w:val="Q&amp;AACont"/>
    <w:basedOn w:val="QAAnswer"/>
    <w:rsid w:val="002B6ECC"/>
    <w:pPr>
      <w:tabs>
        <w:tab w:val="clear" w:pos="360"/>
      </w:tabs>
      <w:ind w:firstLine="0"/>
    </w:pPr>
  </w:style>
  <w:style w:type="paragraph" w:customStyle="1" w:styleId="QAQCont">
    <w:name w:val="Q&amp;AQCont"/>
    <w:basedOn w:val="QAQuestion"/>
    <w:rsid w:val="002B6ECC"/>
    <w:pPr>
      <w:tabs>
        <w:tab w:val="clear" w:pos="360"/>
      </w:tabs>
      <w:ind w:firstLine="0"/>
    </w:pPr>
  </w:style>
  <w:style w:type="character" w:customStyle="1" w:styleId="Redact">
    <w:name w:val="Redact"/>
    <w:basedOn w:val="DefaultParagraphFont"/>
    <w:rsid w:val="002B6ECC"/>
    <w:rPr>
      <w:color w:val="FF00FF"/>
      <w:u w:val="dotted"/>
      <w:bdr w:val="none" w:sz="0" w:space="0" w:color="auto"/>
      <w:shd w:val="clear" w:color="auto" w:fill="auto"/>
    </w:rPr>
  </w:style>
  <w:style w:type="paragraph" w:customStyle="1" w:styleId="TableText">
    <w:name w:val="Table Text"/>
    <w:basedOn w:val="Normal"/>
    <w:rsid w:val="002B6ECC"/>
    <w:rPr>
      <w:sz w:val="20"/>
      <w:szCs w:val="20"/>
    </w:rPr>
  </w:style>
  <w:style w:type="paragraph" w:customStyle="1" w:styleId="TOCBase">
    <w:name w:val="TOCBase"/>
    <w:basedOn w:val="Normal"/>
    <w:next w:val="Normal"/>
    <w:rsid w:val="002B6ECC"/>
    <w:pPr>
      <w:tabs>
        <w:tab w:val="right" w:leader="dot" w:pos="9360"/>
      </w:tabs>
      <w:ind w:left="288" w:right="576" w:hanging="288"/>
    </w:pPr>
    <w:rPr>
      <w:noProof/>
      <w:szCs w:val="20"/>
    </w:rPr>
  </w:style>
  <w:style w:type="paragraph" w:customStyle="1" w:styleId="ListAlphaUC">
    <w:name w:val="List AlphaUC"/>
    <w:basedOn w:val="List"/>
    <w:rsid w:val="002B6ECC"/>
    <w:pPr>
      <w:tabs>
        <w:tab w:val="num" w:pos="360"/>
        <w:tab w:val="left" w:pos="1080"/>
        <w:tab w:val="left" w:pos="1440"/>
        <w:tab w:val="left" w:pos="1800"/>
        <w:tab w:val="left" w:pos="2160"/>
        <w:tab w:val="left" w:pos="2520"/>
        <w:tab w:val="left" w:pos="2880"/>
      </w:tabs>
      <w:spacing w:after="270"/>
    </w:pPr>
    <w:rPr>
      <w:szCs w:val="20"/>
    </w:rPr>
  </w:style>
  <w:style w:type="paragraph" w:customStyle="1" w:styleId="ListAlphaLC">
    <w:name w:val="List AlphaLC"/>
    <w:basedOn w:val="List"/>
    <w:rsid w:val="002B6ECC"/>
    <w:pPr>
      <w:tabs>
        <w:tab w:val="num" w:pos="360"/>
        <w:tab w:val="left" w:pos="1080"/>
        <w:tab w:val="left" w:pos="1440"/>
        <w:tab w:val="left" w:pos="1800"/>
        <w:tab w:val="left" w:pos="2160"/>
        <w:tab w:val="left" w:pos="2520"/>
        <w:tab w:val="left" w:pos="2880"/>
      </w:tabs>
      <w:spacing w:after="270"/>
    </w:pPr>
    <w:rPr>
      <w:szCs w:val="20"/>
    </w:rPr>
  </w:style>
  <w:style w:type="paragraph" w:styleId="TableofFigures">
    <w:name w:val="table of figures"/>
    <w:basedOn w:val="Normal"/>
    <w:next w:val="Normal"/>
    <w:semiHidden/>
    <w:rsid w:val="002B6ECC"/>
    <w:pPr>
      <w:spacing w:before="240"/>
      <w:ind w:left="720" w:hanging="720"/>
    </w:pPr>
  </w:style>
  <w:style w:type="paragraph" w:styleId="ListNumber">
    <w:name w:val="List Number"/>
    <w:basedOn w:val="Normal"/>
    <w:semiHidden/>
    <w:rsid w:val="002B6ECC"/>
    <w:pPr>
      <w:tabs>
        <w:tab w:val="num" w:pos="360"/>
      </w:tabs>
      <w:ind w:left="720" w:hanging="360"/>
    </w:pPr>
  </w:style>
  <w:style w:type="paragraph" w:customStyle="1" w:styleId="ListIndented">
    <w:name w:val="List Indented"/>
    <w:basedOn w:val="List"/>
    <w:rsid w:val="002B6ECC"/>
    <w:pPr>
      <w:tabs>
        <w:tab w:val="left" w:pos="720"/>
        <w:tab w:val="left" w:pos="1080"/>
        <w:tab w:val="left" w:pos="1440"/>
        <w:tab w:val="left" w:pos="1800"/>
        <w:tab w:val="left" w:pos="2160"/>
        <w:tab w:val="left" w:pos="2520"/>
        <w:tab w:val="left" w:pos="2880"/>
      </w:tabs>
      <w:spacing w:after="270"/>
    </w:pPr>
    <w:rPr>
      <w:szCs w:val="20"/>
    </w:rPr>
  </w:style>
  <w:style w:type="paragraph" w:customStyle="1" w:styleId="ListNumbers">
    <w:name w:val="List Numbers"/>
    <w:basedOn w:val="List"/>
    <w:rsid w:val="002B6ECC"/>
    <w:pPr>
      <w:tabs>
        <w:tab w:val="left" w:pos="1080"/>
        <w:tab w:val="left" w:pos="1440"/>
        <w:tab w:val="num" w:pos="1500"/>
        <w:tab w:val="left" w:pos="1800"/>
        <w:tab w:val="left" w:pos="2160"/>
        <w:tab w:val="left" w:pos="2520"/>
        <w:tab w:val="left" w:pos="2880"/>
      </w:tabs>
      <w:spacing w:after="270"/>
      <w:ind w:left="1500"/>
    </w:pPr>
    <w:rPr>
      <w:szCs w:val="20"/>
    </w:rPr>
  </w:style>
  <w:style w:type="paragraph" w:customStyle="1" w:styleId="ListNumbersParens">
    <w:name w:val="List NumbersParens"/>
    <w:basedOn w:val="List"/>
    <w:rsid w:val="002B6ECC"/>
    <w:pPr>
      <w:tabs>
        <w:tab w:val="num" w:pos="504"/>
        <w:tab w:val="left" w:pos="1080"/>
        <w:tab w:val="left" w:pos="1440"/>
        <w:tab w:val="left" w:pos="1800"/>
        <w:tab w:val="left" w:pos="2160"/>
        <w:tab w:val="left" w:pos="2520"/>
        <w:tab w:val="left" w:pos="2880"/>
      </w:tabs>
      <w:spacing w:after="270"/>
      <w:ind w:left="504" w:hanging="504"/>
    </w:pPr>
    <w:rPr>
      <w:szCs w:val="20"/>
    </w:rPr>
  </w:style>
  <w:style w:type="paragraph" w:customStyle="1" w:styleId="ListOutline">
    <w:name w:val="List Outline"/>
    <w:basedOn w:val="List"/>
    <w:rsid w:val="002B6ECC"/>
    <w:pPr>
      <w:tabs>
        <w:tab w:val="num" w:pos="720"/>
        <w:tab w:val="left" w:pos="1080"/>
        <w:tab w:val="left" w:pos="1440"/>
        <w:tab w:val="left" w:pos="1800"/>
        <w:tab w:val="left" w:pos="2160"/>
        <w:tab w:val="left" w:pos="2520"/>
        <w:tab w:val="left" w:pos="2880"/>
      </w:tabs>
      <w:spacing w:after="270"/>
      <w:ind w:left="720" w:hanging="720"/>
    </w:pPr>
    <w:rPr>
      <w:szCs w:val="20"/>
    </w:rPr>
  </w:style>
  <w:style w:type="paragraph" w:customStyle="1" w:styleId="Filestamp">
    <w:name w:val="Filestamp"/>
    <w:basedOn w:val="Normal"/>
    <w:rsid w:val="002B6ECC"/>
    <w:pPr>
      <w:spacing w:after="300"/>
    </w:pPr>
    <w:rPr>
      <w:rFonts w:ascii="Arial" w:hAnsi="Arial" w:cs="Arial"/>
      <w:vanish/>
      <w:color w:val="FFFFFF"/>
      <w:sz w:val="2"/>
      <w:szCs w:val="20"/>
      <w:lang w:val="en-GB"/>
    </w:rPr>
  </w:style>
  <w:style w:type="paragraph" w:customStyle="1" w:styleId="ListReference">
    <w:name w:val="List Reference"/>
    <w:basedOn w:val="ListOutline"/>
    <w:rsid w:val="002B6ECC"/>
    <w:pPr>
      <w:tabs>
        <w:tab w:val="clear" w:pos="720"/>
      </w:tabs>
      <w:ind w:left="0" w:firstLine="0"/>
    </w:pPr>
  </w:style>
  <w:style w:type="paragraph" w:customStyle="1" w:styleId="ClientNameCrossRef">
    <w:name w:val="Client Name Cross Ref"/>
    <w:basedOn w:val="Normal"/>
    <w:rsid w:val="002B6ECC"/>
    <w:pPr>
      <w:spacing w:after="180" w:line="200" w:lineRule="atLeast"/>
    </w:pPr>
    <w:rPr>
      <w:rFonts w:ascii="Arial" w:hAnsi="Arial" w:cs="Arial"/>
      <w:noProof/>
      <w:sz w:val="16"/>
      <w:szCs w:val="20"/>
      <w:lang w:val="en-GB"/>
    </w:rPr>
  </w:style>
  <w:style w:type="paragraph" w:styleId="ListBullet2">
    <w:name w:val="List Bullet 2"/>
    <w:basedOn w:val="List"/>
    <w:rsid w:val="002B6ECC"/>
    <w:pPr>
      <w:tabs>
        <w:tab w:val="left" w:pos="1080"/>
        <w:tab w:val="left" w:pos="1440"/>
        <w:tab w:val="left" w:pos="1800"/>
        <w:tab w:val="left" w:pos="2160"/>
        <w:tab w:val="left" w:pos="2520"/>
        <w:tab w:val="left" w:pos="2880"/>
      </w:tabs>
      <w:spacing w:after="270"/>
      <w:ind w:left="1440"/>
    </w:pPr>
    <w:rPr>
      <w:szCs w:val="20"/>
    </w:rPr>
  </w:style>
  <w:style w:type="paragraph" w:styleId="Caption">
    <w:name w:val="caption"/>
    <w:basedOn w:val="Normal"/>
    <w:next w:val="Normal"/>
    <w:qFormat/>
    <w:rsid w:val="002B6ECC"/>
    <w:pPr>
      <w:spacing w:before="113" w:after="113"/>
    </w:pPr>
    <w:rPr>
      <w:b/>
      <w:bCs/>
      <w:sz w:val="20"/>
      <w:szCs w:val="20"/>
    </w:rPr>
  </w:style>
  <w:style w:type="paragraph" w:styleId="Signature">
    <w:name w:val="Signature"/>
    <w:basedOn w:val="Normal"/>
    <w:rsid w:val="002B6ECC"/>
    <w:pPr>
      <w:keepNext/>
    </w:pPr>
  </w:style>
  <w:style w:type="paragraph" w:styleId="TOC4">
    <w:name w:val="toc 4"/>
    <w:basedOn w:val="TOCBase"/>
    <w:next w:val="Normal"/>
    <w:rsid w:val="002B6ECC"/>
    <w:pPr>
      <w:tabs>
        <w:tab w:val="left" w:pos="1800"/>
      </w:tabs>
      <w:ind w:left="1440" w:right="360" w:hanging="360"/>
    </w:pPr>
    <w:rPr>
      <w:szCs w:val="24"/>
    </w:rPr>
  </w:style>
  <w:style w:type="paragraph" w:styleId="TOC5">
    <w:name w:val="toc 5"/>
    <w:basedOn w:val="TOCBase"/>
    <w:next w:val="Normal"/>
    <w:rsid w:val="002B6ECC"/>
    <w:pPr>
      <w:tabs>
        <w:tab w:val="left" w:pos="2160"/>
      </w:tabs>
      <w:ind w:left="1872" w:hanging="432"/>
    </w:pPr>
    <w:rPr>
      <w:szCs w:val="24"/>
    </w:rPr>
  </w:style>
  <w:style w:type="paragraph" w:styleId="Subtitle">
    <w:name w:val="Subtitle"/>
    <w:basedOn w:val="Title"/>
    <w:qFormat/>
    <w:rsid w:val="002B6ECC"/>
    <w:rPr>
      <w:caps w:val="0"/>
      <w:sz w:val="28"/>
    </w:rPr>
  </w:style>
  <w:style w:type="paragraph" w:styleId="Title">
    <w:name w:val="Title"/>
    <w:basedOn w:val="Heading"/>
    <w:qFormat/>
    <w:rsid w:val="002B6ECC"/>
    <w:pPr>
      <w:suppressAutoHyphens w:val="0"/>
      <w:spacing w:before="0" w:after="0"/>
      <w:ind w:left="0" w:firstLine="0"/>
      <w:jc w:val="center"/>
    </w:pPr>
    <w:rPr>
      <w:caps/>
      <w:sz w:val="36"/>
    </w:rPr>
  </w:style>
  <w:style w:type="paragraph" w:customStyle="1" w:styleId="CaptionCase">
    <w:name w:val="Caption Case"/>
    <w:basedOn w:val="Normal"/>
    <w:rsid w:val="002B6ECC"/>
    <w:pPr>
      <w:ind w:right="360"/>
    </w:pPr>
    <w:rPr>
      <w:szCs w:val="20"/>
    </w:rPr>
  </w:style>
  <w:style w:type="paragraph" w:customStyle="1" w:styleId="CaptionRole">
    <w:name w:val="Caption Role"/>
    <w:basedOn w:val="Normal"/>
    <w:rsid w:val="002B6ECC"/>
    <w:pPr>
      <w:ind w:left="2520"/>
    </w:pPr>
    <w:rPr>
      <w:szCs w:val="20"/>
    </w:rPr>
  </w:style>
  <w:style w:type="paragraph" w:customStyle="1" w:styleId="AddressBlock">
    <w:name w:val="Address Block"/>
    <w:basedOn w:val="Normal"/>
    <w:rsid w:val="002B6ECC"/>
    <w:pPr>
      <w:spacing w:line="220" w:lineRule="atLeast"/>
    </w:pPr>
    <w:rPr>
      <w:rFonts w:ascii="Arial" w:hAnsi="Arial" w:cs="Arial"/>
      <w:sz w:val="16"/>
      <w:szCs w:val="20"/>
      <w:lang w:val="en-GB"/>
    </w:rPr>
  </w:style>
  <w:style w:type="paragraph" w:customStyle="1" w:styleId="TableLogoText">
    <w:name w:val="Table Logo Text"/>
    <w:basedOn w:val="Normal"/>
    <w:rsid w:val="002B6ECC"/>
    <w:pPr>
      <w:spacing w:line="240" w:lineRule="atLeast"/>
    </w:pPr>
    <w:rPr>
      <w:rFonts w:ascii="Arial" w:hAnsi="Arial" w:cs="Arial"/>
      <w:position w:val="-4"/>
      <w:szCs w:val="20"/>
      <w:lang w:val="en-GB"/>
    </w:rPr>
  </w:style>
  <w:style w:type="paragraph" w:customStyle="1" w:styleId="Legalcopy">
    <w:name w:val="Legal copy"/>
    <w:basedOn w:val="Normal"/>
    <w:rsid w:val="002B6ECC"/>
    <w:pPr>
      <w:framePr w:hSpace="187" w:vSpace="187" w:wrap="around" w:hAnchor="text" w:yAlign="bottom"/>
      <w:spacing w:before="90" w:line="130" w:lineRule="atLeast"/>
    </w:pPr>
    <w:rPr>
      <w:rFonts w:ascii="Arial" w:hAnsi="Arial" w:cs="Arial"/>
      <w:sz w:val="11"/>
      <w:szCs w:val="20"/>
      <w:lang w:val="en-GB"/>
    </w:rPr>
  </w:style>
  <w:style w:type="paragraph" w:customStyle="1" w:styleId="LetterDate">
    <w:name w:val="Letter Date"/>
    <w:basedOn w:val="BodyText"/>
    <w:next w:val="Normal"/>
    <w:rsid w:val="002B6ECC"/>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2B6ECC"/>
    <w:pPr>
      <w:spacing w:before="300" w:line="520" w:lineRule="atLeast"/>
    </w:pPr>
    <w:rPr>
      <w:rFonts w:ascii="Arial Black" w:hAnsi="Arial Black"/>
      <w:noProof/>
      <w:sz w:val="44"/>
      <w:szCs w:val="20"/>
      <w:lang w:val="en-GB"/>
    </w:rPr>
  </w:style>
  <w:style w:type="paragraph" w:customStyle="1" w:styleId="ClientName">
    <w:name w:val="Client Name"/>
    <w:basedOn w:val="Normal"/>
    <w:rsid w:val="002B6ECC"/>
    <w:pPr>
      <w:spacing w:line="520" w:lineRule="atLeast"/>
    </w:pPr>
    <w:rPr>
      <w:rFonts w:ascii="Arial" w:hAnsi="Arial" w:cs="Arial"/>
      <w:noProof/>
      <w:sz w:val="44"/>
      <w:szCs w:val="20"/>
      <w:lang w:val="en-GB"/>
    </w:rPr>
  </w:style>
  <w:style w:type="paragraph" w:customStyle="1" w:styleId="TableHeadingText">
    <w:name w:val="Table Heading Text"/>
    <w:basedOn w:val="Normal"/>
    <w:rsid w:val="002B6ECC"/>
    <w:pPr>
      <w:spacing w:after="300" w:line="240" w:lineRule="atLeast"/>
      <w:ind w:left="187" w:right="187"/>
    </w:pPr>
    <w:rPr>
      <w:rFonts w:ascii="Arial Black" w:hAnsi="Arial Black"/>
      <w:sz w:val="18"/>
      <w:szCs w:val="20"/>
    </w:rPr>
  </w:style>
  <w:style w:type="table" w:styleId="TableGrid">
    <w:name w:val="Table Grid"/>
    <w:basedOn w:val="TableNormal"/>
    <w:rsid w:val="002B6ECC"/>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Even">
    <w:name w:val="HeaderEven"/>
    <w:basedOn w:val="Header"/>
    <w:rsid w:val="002B6ECC"/>
    <w:pPr>
      <w:widowControl w:val="0"/>
      <w:tabs>
        <w:tab w:val="clear" w:pos="4320"/>
        <w:tab w:val="clear" w:pos="8640"/>
      </w:tabs>
      <w:suppressAutoHyphens/>
    </w:pPr>
    <w:rPr>
      <w:rFonts w:ascii="Arial" w:hAnsi="Arial" w:cs="Arial"/>
      <w:b/>
      <w:noProof/>
      <w:szCs w:val="20"/>
    </w:rPr>
  </w:style>
  <w:style w:type="paragraph" w:customStyle="1" w:styleId="Exhibit">
    <w:name w:val="Exhibit"/>
    <w:basedOn w:val="Normal"/>
    <w:next w:val="BodyText"/>
    <w:rsid w:val="002B6ECC"/>
    <w:pPr>
      <w:keepLines/>
      <w:tabs>
        <w:tab w:val="num" w:pos="0"/>
      </w:tabs>
      <w:spacing w:after="260"/>
      <w:ind w:left="1440"/>
    </w:pPr>
    <w:rPr>
      <w:i/>
    </w:rPr>
  </w:style>
  <w:style w:type="paragraph" w:styleId="CommentText">
    <w:name w:val="annotation text"/>
    <w:basedOn w:val="Normal"/>
    <w:semiHidden/>
    <w:rsid w:val="002B6ECC"/>
    <w:rPr>
      <w:sz w:val="20"/>
      <w:szCs w:val="20"/>
    </w:rPr>
  </w:style>
  <w:style w:type="paragraph" w:styleId="CommentSubject">
    <w:name w:val="annotation subject"/>
    <w:basedOn w:val="CommentText"/>
    <w:next w:val="CommentText"/>
    <w:semiHidden/>
    <w:rsid w:val="002B6ECC"/>
    <w:rPr>
      <w:b/>
      <w:bCs/>
    </w:rPr>
  </w:style>
  <w:style w:type="paragraph" w:styleId="DocumentMap">
    <w:name w:val="Document Map"/>
    <w:basedOn w:val="Normal"/>
    <w:semiHidden/>
    <w:rsid w:val="002B6ECC"/>
    <w:pPr>
      <w:shd w:val="clear" w:color="auto" w:fill="000080"/>
    </w:pPr>
    <w:rPr>
      <w:rFonts w:ascii="Tahoma" w:hAnsi="Tahoma" w:cs="Tahoma"/>
      <w:sz w:val="20"/>
      <w:szCs w:val="20"/>
    </w:rPr>
  </w:style>
  <w:style w:type="character" w:styleId="EndnoteReference">
    <w:name w:val="endnote reference"/>
    <w:basedOn w:val="DefaultParagraphFont"/>
    <w:rsid w:val="002B6ECC"/>
    <w:rPr>
      <w:vertAlign w:val="superscript"/>
    </w:rPr>
  </w:style>
  <w:style w:type="paragraph" w:styleId="EndnoteText">
    <w:name w:val="endnote text"/>
    <w:basedOn w:val="Normal"/>
    <w:rsid w:val="002B6ECC"/>
    <w:rPr>
      <w:sz w:val="20"/>
      <w:szCs w:val="20"/>
    </w:rPr>
  </w:style>
  <w:style w:type="paragraph" w:styleId="Index1">
    <w:name w:val="index 1"/>
    <w:basedOn w:val="Normal"/>
    <w:next w:val="Normal"/>
    <w:autoRedefine/>
    <w:semiHidden/>
    <w:rsid w:val="002B6ECC"/>
    <w:pPr>
      <w:ind w:left="240" w:hanging="240"/>
    </w:pPr>
  </w:style>
  <w:style w:type="paragraph" w:styleId="Index2">
    <w:name w:val="index 2"/>
    <w:basedOn w:val="Normal"/>
    <w:next w:val="Normal"/>
    <w:autoRedefine/>
    <w:semiHidden/>
    <w:rsid w:val="002B6ECC"/>
    <w:pPr>
      <w:ind w:left="480" w:hanging="240"/>
    </w:pPr>
  </w:style>
  <w:style w:type="paragraph" w:styleId="Index3">
    <w:name w:val="index 3"/>
    <w:basedOn w:val="Normal"/>
    <w:next w:val="Normal"/>
    <w:autoRedefine/>
    <w:semiHidden/>
    <w:rsid w:val="002B6ECC"/>
    <w:pPr>
      <w:ind w:left="720" w:hanging="240"/>
    </w:pPr>
  </w:style>
  <w:style w:type="paragraph" w:styleId="Index4">
    <w:name w:val="index 4"/>
    <w:basedOn w:val="Normal"/>
    <w:next w:val="Normal"/>
    <w:autoRedefine/>
    <w:semiHidden/>
    <w:rsid w:val="002B6ECC"/>
    <w:pPr>
      <w:ind w:left="960" w:hanging="240"/>
    </w:pPr>
  </w:style>
  <w:style w:type="paragraph" w:styleId="Index5">
    <w:name w:val="index 5"/>
    <w:basedOn w:val="Normal"/>
    <w:next w:val="Normal"/>
    <w:autoRedefine/>
    <w:semiHidden/>
    <w:rsid w:val="002B6ECC"/>
    <w:pPr>
      <w:ind w:left="1200" w:hanging="240"/>
    </w:pPr>
  </w:style>
  <w:style w:type="paragraph" w:styleId="Index6">
    <w:name w:val="index 6"/>
    <w:basedOn w:val="Normal"/>
    <w:next w:val="Normal"/>
    <w:autoRedefine/>
    <w:semiHidden/>
    <w:rsid w:val="002B6ECC"/>
    <w:pPr>
      <w:ind w:left="1440" w:hanging="240"/>
    </w:pPr>
  </w:style>
  <w:style w:type="paragraph" w:styleId="Index7">
    <w:name w:val="index 7"/>
    <w:basedOn w:val="Normal"/>
    <w:next w:val="Normal"/>
    <w:autoRedefine/>
    <w:semiHidden/>
    <w:rsid w:val="002B6ECC"/>
    <w:pPr>
      <w:ind w:left="1680" w:hanging="240"/>
    </w:pPr>
  </w:style>
  <w:style w:type="paragraph" w:styleId="Index8">
    <w:name w:val="index 8"/>
    <w:basedOn w:val="Normal"/>
    <w:next w:val="Normal"/>
    <w:autoRedefine/>
    <w:semiHidden/>
    <w:rsid w:val="002B6ECC"/>
    <w:pPr>
      <w:ind w:left="1920" w:hanging="240"/>
    </w:pPr>
  </w:style>
  <w:style w:type="paragraph" w:styleId="Index9">
    <w:name w:val="index 9"/>
    <w:basedOn w:val="Normal"/>
    <w:next w:val="Normal"/>
    <w:autoRedefine/>
    <w:semiHidden/>
    <w:rsid w:val="002B6ECC"/>
    <w:pPr>
      <w:ind w:left="2160" w:hanging="240"/>
    </w:pPr>
  </w:style>
  <w:style w:type="paragraph" w:styleId="IndexHeading">
    <w:name w:val="index heading"/>
    <w:basedOn w:val="Normal"/>
    <w:next w:val="Index1"/>
    <w:semiHidden/>
    <w:rsid w:val="002B6ECC"/>
    <w:rPr>
      <w:rFonts w:ascii="Arial" w:hAnsi="Arial" w:cs="Arial"/>
      <w:b/>
      <w:bCs/>
    </w:rPr>
  </w:style>
  <w:style w:type="paragraph" w:styleId="TableofAuthorities">
    <w:name w:val="table of authorities"/>
    <w:basedOn w:val="Normal"/>
    <w:next w:val="Normal"/>
    <w:semiHidden/>
    <w:rsid w:val="002B6ECC"/>
    <w:pPr>
      <w:ind w:left="240" w:hanging="240"/>
    </w:pPr>
  </w:style>
  <w:style w:type="paragraph" w:styleId="TOAHeading">
    <w:name w:val="toa heading"/>
    <w:basedOn w:val="Normal"/>
    <w:next w:val="Normal"/>
    <w:semiHidden/>
    <w:rsid w:val="002B6ECC"/>
    <w:pPr>
      <w:spacing w:before="120"/>
    </w:pPr>
    <w:rPr>
      <w:rFonts w:ascii="Arial" w:hAnsi="Arial" w:cs="Arial"/>
      <w:b/>
      <w:bCs/>
    </w:rPr>
  </w:style>
  <w:style w:type="paragraph" w:styleId="TOC6">
    <w:name w:val="toc 6"/>
    <w:basedOn w:val="Normal"/>
    <w:next w:val="Normal"/>
    <w:autoRedefine/>
    <w:semiHidden/>
    <w:rsid w:val="002B6ECC"/>
    <w:pPr>
      <w:ind w:left="1200"/>
    </w:pPr>
  </w:style>
  <w:style w:type="paragraph" w:styleId="TOC7">
    <w:name w:val="toc 7"/>
    <w:basedOn w:val="Normal"/>
    <w:next w:val="Normal"/>
    <w:autoRedefine/>
    <w:semiHidden/>
    <w:rsid w:val="002B6ECC"/>
    <w:pPr>
      <w:ind w:left="1440"/>
    </w:pPr>
  </w:style>
  <w:style w:type="paragraph" w:styleId="TOC8">
    <w:name w:val="toc 8"/>
    <w:basedOn w:val="Normal"/>
    <w:next w:val="Normal"/>
    <w:autoRedefine/>
    <w:semiHidden/>
    <w:rsid w:val="002B6ECC"/>
    <w:pPr>
      <w:ind w:left="1680"/>
    </w:pPr>
  </w:style>
  <w:style w:type="paragraph" w:styleId="TOC9">
    <w:name w:val="toc 9"/>
    <w:basedOn w:val="Normal"/>
    <w:next w:val="Normal"/>
    <w:autoRedefine/>
    <w:semiHidden/>
    <w:rsid w:val="002B6ECC"/>
    <w:pPr>
      <w:ind w:left="1920"/>
    </w:pPr>
  </w:style>
  <w:style w:type="paragraph" w:styleId="List2">
    <w:name w:val="List 2"/>
    <w:basedOn w:val="Normal"/>
    <w:semiHidden/>
    <w:rsid w:val="002B6ECC"/>
    <w:pPr>
      <w:ind w:left="566" w:hanging="283"/>
    </w:pPr>
  </w:style>
  <w:style w:type="paragraph" w:styleId="List3">
    <w:name w:val="List 3"/>
    <w:basedOn w:val="Normal"/>
    <w:semiHidden/>
    <w:rsid w:val="002B6ECC"/>
    <w:pPr>
      <w:ind w:left="849" w:hanging="283"/>
    </w:pPr>
  </w:style>
  <w:style w:type="paragraph" w:styleId="List4">
    <w:name w:val="List 4"/>
    <w:basedOn w:val="Normal"/>
    <w:semiHidden/>
    <w:rsid w:val="002B6ECC"/>
    <w:pPr>
      <w:ind w:left="1132" w:hanging="283"/>
    </w:pPr>
  </w:style>
  <w:style w:type="paragraph" w:styleId="List5">
    <w:name w:val="List 5"/>
    <w:basedOn w:val="Normal"/>
    <w:semiHidden/>
    <w:rsid w:val="002B6ECC"/>
    <w:pPr>
      <w:ind w:left="1415" w:hanging="283"/>
    </w:pPr>
  </w:style>
  <w:style w:type="paragraph" w:styleId="ListBullet">
    <w:name w:val="List Bullet"/>
    <w:basedOn w:val="Normal"/>
    <w:semiHidden/>
    <w:rsid w:val="002B6ECC"/>
    <w:pPr>
      <w:tabs>
        <w:tab w:val="num" w:pos="720"/>
      </w:tabs>
      <w:ind w:left="720" w:hanging="360"/>
    </w:pPr>
  </w:style>
  <w:style w:type="paragraph" w:styleId="ListBullet3">
    <w:name w:val="List Bullet 3"/>
    <w:basedOn w:val="Normal"/>
    <w:semiHidden/>
    <w:rsid w:val="002B6ECC"/>
    <w:pPr>
      <w:tabs>
        <w:tab w:val="num" w:pos="926"/>
      </w:tabs>
      <w:ind w:left="926" w:hanging="360"/>
    </w:pPr>
  </w:style>
  <w:style w:type="paragraph" w:styleId="ListBullet4">
    <w:name w:val="List Bullet 4"/>
    <w:basedOn w:val="Normal"/>
    <w:semiHidden/>
    <w:rsid w:val="002B6ECC"/>
    <w:pPr>
      <w:tabs>
        <w:tab w:val="num" w:pos="1209"/>
      </w:tabs>
      <w:ind w:left="1209" w:hanging="360"/>
    </w:pPr>
  </w:style>
  <w:style w:type="paragraph" w:styleId="ListBullet5">
    <w:name w:val="List Bullet 5"/>
    <w:basedOn w:val="Normal"/>
    <w:semiHidden/>
    <w:rsid w:val="002B6ECC"/>
    <w:pPr>
      <w:tabs>
        <w:tab w:val="num" w:pos="1492"/>
      </w:tabs>
      <w:ind w:left="1492" w:hanging="360"/>
    </w:pPr>
  </w:style>
  <w:style w:type="paragraph" w:styleId="ListContinue">
    <w:name w:val="List Continue"/>
    <w:basedOn w:val="Normal"/>
    <w:semiHidden/>
    <w:rsid w:val="002B6ECC"/>
    <w:pPr>
      <w:spacing w:after="120"/>
      <w:ind w:left="283"/>
    </w:pPr>
  </w:style>
  <w:style w:type="paragraph" w:styleId="ListContinue2">
    <w:name w:val="List Continue 2"/>
    <w:basedOn w:val="Normal"/>
    <w:semiHidden/>
    <w:rsid w:val="002B6ECC"/>
    <w:pPr>
      <w:spacing w:after="120"/>
      <w:ind w:left="566"/>
    </w:pPr>
  </w:style>
  <w:style w:type="paragraph" w:styleId="ListContinue3">
    <w:name w:val="List Continue 3"/>
    <w:basedOn w:val="Normal"/>
    <w:semiHidden/>
    <w:rsid w:val="002B6ECC"/>
    <w:pPr>
      <w:spacing w:after="120"/>
      <w:ind w:left="849"/>
    </w:pPr>
  </w:style>
  <w:style w:type="paragraph" w:styleId="ListContinue4">
    <w:name w:val="List Continue 4"/>
    <w:basedOn w:val="Normal"/>
    <w:semiHidden/>
    <w:rsid w:val="002B6ECC"/>
    <w:pPr>
      <w:spacing w:after="120"/>
      <w:ind w:left="1132"/>
    </w:pPr>
  </w:style>
  <w:style w:type="paragraph" w:styleId="ListContinue5">
    <w:name w:val="List Continue 5"/>
    <w:basedOn w:val="Normal"/>
    <w:semiHidden/>
    <w:rsid w:val="002B6ECC"/>
    <w:pPr>
      <w:spacing w:after="120"/>
      <w:ind w:left="1415"/>
    </w:pPr>
  </w:style>
  <w:style w:type="paragraph" w:styleId="ListNumber2">
    <w:name w:val="List Number 2"/>
    <w:basedOn w:val="Normal"/>
    <w:semiHidden/>
    <w:rsid w:val="002B6ECC"/>
    <w:pPr>
      <w:tabs>
        <w:tab w:val="num" w:pos="643"/>
      </w:tabs>
      <w:ind w:left="643" w:hanging="360"/>
    </w:pPr>
  </w:style>
  <w:style w:type="paragraph" w:styleId="ListNumber3">
    <w:name w:val="List Number 3"/>
    <w:basedOn w:val="Normal"/>
    <w:semiHidden/>
    <w:rsid w:val="002B6ECC"/>
    <w:pPr>
      <w:tabs>
        <w:tab w:val="num" w:pos="926"/>
      </w:tabs>
      <w:ind w:left="926" w:hanging="360"/>
    </w:pPr>
  </w:style>
  <w:style w:type="paragraph" w:styleId="ListNumber4">
    <w:name w:val="List Number 4"/>
    <w:basedOn w:val="Normal"/>
    <w:semiHidden/>
    <w:rsid w:val="002B6ECC"/>
    <w:pPr>
      <w:tabs>
        <w:tab w:val="num" w:pos="1209"/>
      </w:tabs>
      <w:ind w:left="1209" w:hanging="360"/>
    </w:pPr>
  </w:style>
  <w:style w:type="paragraph" w:styleId="ListNumber5">
    <w:name w:val="List Number 5"/>
    <w:basedOn w:val="Normal"/>
    <w:semiHidden/>
    <w:rsid w:val="002B6ECC"/>
    <w:pPr>
      <w:tabs>
        <w:tab w:val="num" w:pos="1492"/>
      </w:tabs>
      <w:ind w:left="1492" w:hanging="360"/>
    </w:pPr>
  </w:style>
  <w:style w:type="paragraph" w:styleId="BodyTextIndent">
    <w:name w:val="Body Text Indent"/>
    <w:basedOn w:val="BodyTextBaseNoNumber"/>
    <w:rsid w:val="002B6ECC"/>
    <w:pPr>
      <w:ind w:left="720"/>
    </w:pPr>
  </w:style>
  <w:style w:type="paragraph" w:styleId="BodyTextIndent2">
    <w:name w:val="Body Text Indent 2"/>
    <w:basedOn w:val="BodyTextIndent"/>
    <w:rsid w:val="002B6ECC"/>
    <w:pPr>
      <w:spacing w:after="120" w:line="480" w:lineRule="auto"/>
    </w:pPr>
  </w:style>
  <w:style w:type="paragraph" w:styleId="BodyTextFirstIndent2">
    <w:name w:val="Body Text First Indent 2"/>
    <w:basedOn w:val="BodyTextFirstIndent"/>
    <w:rsid w:val="002B6ECC"/>
    <w:pPr>
      <w:spacing w:after="120" w:line="480" w:lineRule="auto"/>
    </w:pPr>
  </w:style>
  <w:style w:type="paragraph" w:styleId="BodyTextFirstIndent">
    <w:name w:val="Body Text First Indent"/>
    <w:basedOn w:val="BodyTextBaseNoNumber"/>
    <w:rsid w:val="002B6ECC"/>
    <w:pPr>
      <w:ind w:firstLine="720"/>
    </w:pPr>
  </w:style>
  <w:style w:type="paragraph" w:styleId="BodyTextIndent3">
    <w:name w:val="Body Text Indent 3"/>
    <w:basedOn w:val="BodyTextIndent"/>
    <w:rsid w:val="002B6ECC"/>
    <w:rPr>
      <w:sz w:val="16"/>
      <w:szCs w:val="16"/>
    </w:rPr>
  </w:style>
  <w:style w:type="paragraph" w:styleId="BodyText2">
    <w:name w:val="Body Text 2"/>
    <w:basedOn w:val="BodyText"/>
    <w:link w:val="BodyText2Char"/>
    <w:rsid w:val="002B6ECC"/>
    <w:pPr>
      <w:spacing w:line="480" w:lineRule="auto"/>
    </w:pPr>
  </w:style>
  <w:style w:type="character" w:customStyle="1" w:styleId="BodyText2Char">
    <w:name w:val="Body Text 2 Char"/>
    <w:basedOn w:val="BodyTextChar"/>
    <w:link w:val="BodyText2"/>
    <w:rsid w:val="002B6ECC"/>
    <w:rPr>
      <w:sz w:val="24"/>
      <w:szCs w:val="24"/>
      <w:lang w:val="en-IE" w:eastAsia="en-US" w:bidi="ar-SA"/>
    </w:rPr>
  </w:style>
  <w:style w:type="paragraph" w:styleId="BodyText3">
    <w:name w:val="Body Text 3"/>
    <w:basedOn w:val="BodyText"/>
    <w:rsid w:val="002B6ECC"/>
    <w:pPr>
      <w:spacing w:after="270"/>
    </w:pPr>
    <w:rPr>
      <w:sz w:val="16"/>
      <w:szCs w:val="16"/>
      <w:lang w:val="en-US"/>
    </w:rPr>
  </w:style>
  <w:style w:type="paragraph" w:styleId="Date">
    <w:name w:val="Date"/>
    <w:basedOn w:val="Heading"/>
    <w:next w:val="Normal"/>
    <w:rsid w:val="002B6ECC"/>
  </w:style>
  <w:style w:type="paragraph" w:customStyle="1" w:styleId="ReportDate">
    <w:name w:val="Report Date"/>
    <w:basedOn w:val="Heading"/>
    <w:rsid w:val="002B6ECC"/>
    <w:pPr>
      <w:spacing w:before="0" w:after="0" w:line="360" w:lineRule="atLeast"/>
      <w:ind w:left="0" w:firstLine="0"/>
    </w:pPr>
    <w:rPr>
      <w:b w:val="0"/>
      <w:sz w:val="28"/>
    </w:rPr>
  </w:style>
  <w:style w:type="paragraph" w:customStyle="1" w:styleId="Default">
    <w:name w:val="Default"/>
    <w:rsid w:val="002B6ECC"/>
    <w:pPr>
      <w:autoSpaceDE w:val="0"/>
      <w:autoSpaceDN w:val="0"/>
      <w:adjustRightInd w:val="0"/>
    </w:pPr>
    <w:rPr>
      <w:rFonts w:ascii="Arial" w:eastAsia="MS Mincho" w:hAnsi="Arial" w:cs="Arial"/>
      <w:color w:val="000000"/>
      <w:sz w:val="24"/>
      <w:szCs w:val="24"/>
      <w:lang w:val="en-US" w:eastAsia="ja-JP"/>
    </w:rPr>
  </w:style>
  <w:style w:type="table" w:styleId="TableWeb3">
    <w:name w:val="Table Web 3"/>
    <w:basedOn w:val="TableNormal"/>
    <w:rsid w:val="002B6EC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1">
    <w:name w:val="Table Grid 1"/>
    <w:basedOn w:val="TableNormal"/>
    <w:rsid w:val="00283F8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basedOn w:val="DefaultParagraphFont"/>
    <w:semiHidden/>
    <w:rsid w:val="00A052EF"/>
    <w:rPr>
      <w:sz w:val="16"/>
      <w:szCs w:val="16"/>
    </w:rPr>
  </w:style>
  <w:style w:type="character" w:customStyle="1" w:styleId="FooterChar">
    <w:name w:val="Footer Char"/>
    <w:basedOn w:val="DefaultParagraphFont"/>
    <w:link w:val="Footer"/>
    <w:uiPriority w:val="99"/>
    <w:rsid w:val="00E7550C"/>
    <w:rPr>
      <w:sz w:val="24"/>
      <w:szCs w:val="24"/>
      <w:lang w:val="en-US" w:eastAsia="en-US"/>
    </w:rPr>
  </w:style>
  <w:style w:type="paragraph" w:customStyle="1" w:styleId="CERBULLET">
    <w:name w:val="CER BULLET"/>
    <w:rsid w:val="003D0788"/>
    <w:pPr>
      <w:widowControl w:val="0"/>
      <w:numPr>
        <w:numId w:val="3"/>
      </w:numPr>
      <w:adjustRightInd w:val="0"/>
      <w:spacing w:before="120" w:after="120" w:line="360" w:lineRule="atLeast"/>
      <w:jc w:val="both"/>
      <w:textAlignment w:val="baseline"/>
    </w:pPr>
    <w:rPr>
      <w:rFonts w:ascii="Arial" w:hAnsi="Arial"/>
      <w:iCs/>
      <w:color w:val="000000"/>
      <w:sz w:val="22"/>
      <w:lang w:val="en-GB" w:eastAsia="en-US"/>
    </w:rPr>
  </w:style>
  <w:style w:type="paragraph" w:customStyle="1" w:styleId="listbullets0">
    <w:name w:val="listbullets"/>
    <w:basedOn w:val="Normal"/>
    <w:rsid w:val="003D0788"/>
    <w:pPr>
      <w:tabs>
        <w:tab w:val="num" w:pos="720"/>
      </w:tabs>
      <w:spacing w:line="360" w:lineRule="auto"/>
      <w:ind w:left="720" w:hanging="720"/>
      <w:jc w:val="both"/>
    </w:pPr>
    <w:rPr>
      <w:rFonts w:ascii="Arial" w:hAnsi="Arial" w:cs="Arial"/>
      <w:sz w:val="22"/>
      <w:szCs w:val="22"/>
    </w:rPr>
  </w:style>
  <w:style w:type="paragraph" w:styleId="Revision">
    <w:name w:val="Revision"/>
    <w:hidden/>
    <w:uiPriority w:val="99"/>
    <w:semiHidden/>
    <w:rsid w:val="008B4DAC"/>
    <w:rPr>
      <w:sz w:val="24"/>
      <w:szCs w:val="24"/>
      <w:lang w:val="en-US" w:eastAsia="en-US"/>
    </w:rPr>
  </w:style>
  <w:style w:type="character" w:styleId="FollowedHyperlink">
    <w:name w:val="FollowedHyperlink"/>
    <w:basedOn w:val="DefaultParagraphFont"/>
    <w:rsid w:val="00C332F8"/>
    <w:rPr>
      <w:color w:val="800080"/>
      <w:u w:val="single"/>
    </w:rPr>
  </w:style>
  <w:style w:type="paragraph" w:styleId="ListParagraph">
    <w:name w:val="List Paragraph"/>
    <w:basedOn w:val="Normal"/>
    <w:uiPriority w:val="34"/>
    <w:qFormat/>
    <w:rsid w:val="00EB262D"/>
    <w:pPr>
      <w:ind w:left="720"/>
    </w:pPr>
  </w:style>
  <w:style w:type="paragraph" w:customStyle="1" w:styleId="Level1">
    <w:name w:val="Level 1"/>
    <w:next w:val="Normal"/>
    <w:rsid w:val="00957CE4"/>
    <w:pPr>
      <w:keepNext/>
      <w:numPr>
        <w:numId w:val="8"/>
      </w:numPr>
      <w:pBdr>
        <w:bottom w:val="single" w:sz="4" w:space="1" w:color="auto"/>
      </w:pBdr>
      <w:spacing w:before="240" w:after="60" w:line="240" w:lineRule="exact"/>
    </w:pPr>
    <w:rPr>
      <w:rFonts w:ascii="Arial Bold" w:eastAsia="Times" w:hAnsi="Arial Bold"/>
      <w:b/>
      <w:sz w:val="22"/>
      <w:lang w:val="en-GB" w:eastAsia="en-US"/>
    </w:rPr>
  </w:style>
  <w:style w:type="paragraph" w:customStyle="1" w:styleId="Level2">
    <w:name w:val="Level 2"/>
    <w:basedOn w:val="Level1"/>
    <w:rsid w:val="00957CE4"/>
    <w:pPr>
      <w:keepNext w:val="0"/>
      <w:numPr>
        <w:ilvl w:val="1"/>
      </w:numPr>
      <w:pBdr>
        <w:bottom w:val="none" w:sz="0" w:space="0" w:color="auto"/>
      </w:pBdr>
      <w:spacing w:before="60"/>
      <w:jc w:val="both"/>
      <w:outlineLvl w:val="1"/>
    </w:pPr>
    <w:rPr>
      <w:rFonts w:ascii="Arial" w:hAnsi="Arial"/>
      <w:b w:val="0"/>
      <w:sz w:val="20"/>
    </w:rPr>
  </w:style>
  <w:style w:type="paragraph" w:customStyle="1" w:styleId="Level3">
    <w:name w:val="Level 3"/>
    <w:basedOn w:val="Level2"/>
    <w:rsid w:val="00957CE4"/>
    <w:pPr>
      <w:numPr>
        <w:ilvl w:val="2"/>
      </w:numPr>
      <w:outlineLvl w:val="2"/>
    </w:pPr>
  </w:style>
  <w:style w:type="paragraph" w:customStyle="1" w:styleId="Level4">
    <w:name w:val="Level 4"/>
    <w:basedOn w:val="Level3"/>
    <w:rsid w:val="00957CE4"/>
    <w:pPr>
      <w:numPr>
        <w:ilvl w:val="3"/>
      </w:numPr>
      <w:outlineLvl w:val="3"/>
    </w:pPr>
  </w:style>
  <w:style w:type="paragraph" w:customStyle="1" w:styleId="Level5">
    <w:name w:val="Level 5"/>
    <w:basedOn w:val="Level4"/>
    <w:rsid w:val="00957CE4"/>
    <w:pPr>
      <w:numPr>
        <w:ilvl w:val="4"/>
      </w:numPr>
      <w:outlineLvl w:val="4"/>
    </w:pPr>
  </w:style>
  <w:style w:type="paragraph" w:customStyle="1" w:styleId="Level6">
    <w:name w:val="Level 6"/>
    <w:basedOn w:val="Level5"/>
    <w:rsid w:val="00957CE4"/>
    <w:pPr>
      <w:numPr>
        <w:ilvl w:val="5"/>
      </w:numPr>
      <w:outlineLvl w:val="5"/>
    </w:pPr>
  </w:style>
  <w:style w:type="paragraph" w:customStyle="1" w:styleId="Level7">
    <w:name w:val="Level 7"/>
    <w:basedOn w:val="Level6"/>
    <w:rsid w:val="00957CE4"/>
    <w:pPr>
      <w:numPr>
        <w:ilvl w:val="6"/>
      </w:numPr>
      <w:outlineLvl w:val="6"/>
    </w:pPr>
  </w:style>
  <w:style w:type="paragraph" w:customStyle="1" w:styleId="Level8">
    <w:name w:val="Level 8"/>
    <w:basedOn w:val="Level7"/>
    <w:rsid w:val="00957CE4"/>
    <w:pPr>
      <w:numPr>
        <w:ilvl w:val="7"/>
      </w:numPr>
      <w:outlineLvl w:val="7"/>
    </w:pPr>
  </w:style>
  <w:style w:type="paragraph" w:customStyle="1" w:styleId="BodyA">
    <w:name w:val="Body A"/>
    <w:rsid w:val="00957CE4"/>
    <w:rPr>
      <w:rFonts w:ascii="Helvetica" w:eastAsia="ヒラギノ角ゴ Pro W3" w:hAnsi="Helvetica"/>
      <w:color w:val="000000"/>
      <w:sz w:val="24"/>
      <w:lang w:val="en-US"/>
    </w:rPr>
  </w:style>
  <w:style w:type="paragraph" w:customStyle="1" w:styleId="FreeForm">
    <w:name w:val="Free Form"/>
    <w:rsid w:val="00957CE4"/>
    <w:rPr>
      <w:rFonts w:eastAsia="ヒラギノ角ゴ Pro W3"/>
      <w:color w:val="000000"/>
    </w:rPr>
  </w:style>
  <w:style w:type="character" w:customStyle="1" w:styleId="HeaderChar">
    <w:name w:val="Header Char"/>
    <w:basedOn w:val="DefaultParagraphFont"/>
    <w:link w:val="Header"/>
    <w:uiPriority w:val="99"/>
    <w:rsid w:val="005F1901"/>
    <w:rPr>
      <w:sz w:val="24"/>
      <w:szCs w:val="24"/>
      <w:lang w:val="en-US" w:eastAsia="en-US"/>
    </w:rPr>
  </w:style>
  <w:style w:type="paragraph" w:styleId="NoSpacing">
    <w:name w:val="No Spacing"/>
    <w:uiPriority w:val="1"/>
    <w:qFormat/>
    <w:rsid w:val="003E5AE7"/>
    <w:rPr>
      <w:rFonts w:ascii="Calibri" w:eastAsia="Calibri" w:hAnsi="Calibri"/>
      <w:sz w:val="22"/>
      <w:szCs w:val="22"/>
      <w:lang w:val="en-GB" w:eastAsia="en-US"/>
    </w:rPr>
  </w:style>
  <w:style w:type="character" w:styleId="Strong">
    <w:name w:val="Strong"/>
    <w:basedOn w:val="DefaultParagraphFont"/>
    <w:uiPriority w:val="99"/>
    <w:qFormat/>
    <w:rsid w:val="001F5A02"/>
    <w:rPr>
      <w:b/>
      <w:bCs/>
    </w:rPr>
  </w:style>
  <w:style w:type="paragraph" w:styleId="NormalWeb">
    <w:name w:val="Normal (Web)"/>
    <w:basedOn w:val="Normal"/>
    <w:uiPriority w:val="99"/>
    <w:unhideWhenUsed/>
    <w:rsid w:val="001F5A02"/>
    <w:pPr>
      <w:spacing w:before="100" w:beforeAutospacing="1" w:after="100" w:afterAutospacing="1"/>
    </w:pPr>
    <w:rPr>
      <w:rFonts w:eastAsia="Calibri"/>
      <w:lang w:val="en-IE" w:eastAsia="en-IE"/>
    </w:rPr>
  </w:style>
  <w:style w:type="paragraph" w:styleId="TOCHeading">
    <w:name w:val="TOC Heading"/>
    <w:basedOn w:val="Heading1"/>
    <w:next w:val="Normal"/>
    <w:uiPriority w:val="39"/>
    <w:unhideWhenUsed/>
    <w:qFormat/>
    <w:rsid w:val="001719D5"/>
    <w:pPr>
      <w:keepLines/>
      <w:numPr>
        <w:numId w:val="0"/>
      </w:numPr>
      <w:spacing w:after="0" w:line="259" w:lineRule="auto"/>
      <w:jc w:val="left"/>
      <w:outlineLvl w:val="9"/>
    </w:pPr>
    <w:rPr>
      <w:rFonts w:asciiTheme="majorHAnsi" w:eastAsiaTheme="majorEastAsia" w:hAnsiTheme="majorHAnsi" w:cstheme="majorBidi"/>
      <w:b w:val="0"/>
      <w:bCs w:val="0"/>
      <w:color w:val="365F91" w:themeColor="accent1" w:themeShade="BF"/>
      <w:kern w:val="0"/>
    </w:rPr>
  </w:style>
</w:styles>
</file>

<file path=word/webSettings.xml><?xml version="1.0" encoding="utf-8"?>
<w:webSettings xmlns:r="http://schemas.openxmlformats.org/officeDocument/2006/relationships" xmlns:w="http://schemas.openxmlformats.org/wordprocessingml/2006/main">
  <w:divs>
    <w:div w:id="187959236">
      <w:bodyDiv w:val="1"/>
      <w:marLeft w:val="0"/>
      <w:marRight w:val="0"/>
      <w:marTop w:val="0"/>
      <w:marBottom w:val="0"/>
      <w:divBdr>
        <w:top w:val="none" w:sz="0" w:space="0" w:color="auto"/>
        <w:left w:val="none" w:sz="0" w:space="0" w:color="auto"/>
        <w:bottom w:val="none" w:sz="0" w:space="0" w:color="auto"/>
        <w:right w:val="none" w:sz="0" w:space="0" w:color="auto"/>
      </w:divBdr>
    </w:div>
    <w:div w:id="310063550">
      <w:bodyDiv w:val="1"/>
      <w:marLeft w:val="0"/>
      <w:marRight w:val="0"/>
      <w:marTop w:val="0"/>
      <w:marBottom w:val="0"/>
      <w:divBdr>
        <w:top w:val="none" w:sz="0" w:space="0" w:color="auto"/>
        <w:left w:val="none" w:sz="0" w:space="0" w:color="auto"/>
        <w:bottom w:val="none" w:sz="0" w:space="0" w:color="auto"/>
        <w:right w:val="none" w:sz="0" w:space="0" w:color="auto"/>
      </w:divBdr>
    </w:div>
    <w:div w:id="713773773">
      <w:bodyDiv w:val="1"/>
      <w:marLeft w:val="0"/>
      <w:marRight w:val="0"/>
      <w:marTop w:val="0"/>
      <w:marBottom w:val="0"/>
      <w:divBdr>
        <w:top w:val="none" w:sz="0" w:space="0" w:color="auto"/>
        <w:left w:val="none" w:sz="0" w:space="0" w:color="auto"/>
        <w:bottom w:val="none" w:sz="0" w:space="0" w:color="auto"/>
        <w:right w:val="none" w:sz="0" w:space="0" w:color="auto"/>
      </w:divBdr>
    </w:div>
    <w:div w:id="809251912">
      <w:bodyDiv w:val="1"/>
      <w:marLeft w:val="0"/>
      <w:marRight w:val="0"/>
      <w:marTop w:val="0"/>
      <w:marBottom w:val="0"/>
      <w:divBdr>
        <w:top w:val="none" w:sz="0" w:space="0" w:color="auto"/>
        <w:left w:val="none" w:sz="0" w:space="0" w:color="auto"/>
        <w:bottom w:val="none" w:sz="0" w:space="0" w:color="auto"/>
        <w:right w:val="none" w:sz="0" w:space="0" w:color="auto"/>
      </w:divBdr>
    </w:div>
    <w:div w:id="901211763">
      <w:bodyDiv w:val="1"/>
      <w:marLeft w:val="0"/>
      <w:marRight w:val="0"/>
      <w:marTop w:val="0"/>
      <w:marBottom w:val="0"/>
      <w:divBdr>
        <w:top w:val="none" w:sz="0" w:space="0" w:color="auto"/>
        <w:left w:val="none" w:sz="0" w:space="0" w:color="auto"/>
        <w:bottom w:val="none" w:sz="0" w:space="0" w:color="auto"/>
        <w:right w:val="none" w:sz="0" w:space="0" w:color="auto"/>
      </w:divBdr>
    </w:div>
    <w:div w:id="1125276920">
      <w:bodyDiv w:val="1"/>
      <w:marLeft w:val="0"/>
      <w:marRight w:val="0"/>
      <w:marTop w:val="0"/>
      <w:marBottom w:val="0"/>
      <w:divBdr>
        <w:top w:val="none" w:sz="0" w:space="0" w:color="auto"/>
        <w:left w:val="none" w:sz="0" w:space="0" w:color="auto"/>
        <w:bottom w:val="none" w:sz="0" w:space="0" w:color="auto"/>
        <w:right w:val="none" w:sz="0" w:space="0" w:color="auto"/>
      </w:divBdr>
    </w:div>
    <w:div w:id="1263957791">
      <w:bodyDiv w:val="1"/>
      <w:marLeft w:val="0"/>
      <w:marRight w:val="0"/>
      <w:marTop w:val="0"/>
      <w:marBottom w:val="0"/>
      <w:divBdr>
        <w:top w:val="none" w:sz="0" w:space="0" w:color="auto"/>
        <w:left w:val="none" w:sz="0" w:space="0" w:color="auto"/>
        <w:bottom w:val="none" w:sz="0" w:space="0" w:color="auto"/>
        <w:right w:val="none" w:sz="0" w:space="0" w:color="auto"/>
      </w:divBdr>
    </w:div>
    <w:div w:id="167006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semcommittee.com/news-centre/sem-10-057-market-power-and-liquidity-state-nation-review" TargetMode="External"/><Relationship Id="rId2" Type="http://schemas.openxmlformats.org/officeDocument/2006/relationships/numbering" Target="numbering.xml"/><Relationship Id="rId16" Type="http://schemas.openxmlformats.org/officeDocument/2006/relationships/hyperlink" Target="https://www.semcommitte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cid:image003.png@01CF8646.4821EF90"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semcommittee.com/publication/sem-11-027-contracting-process-2011-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79A5C-25D2-4C40-B0AD-0376E3940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1072</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Directed Contract Implementation Report</vt:lpstr>
    </vt:vector>
  </TitlesOfParts>
  <Company>Commission for Energy Regulation</Company>
  <LinksUpToDate>false</LinksUpToDate>
  <CharactersWithSpaces>7209</CharactersWithSpaces>
  <SharedDoc>false</SharedDoc>
  <HLinks>
    <vt:vector size="180" baseType="variant">
      <vt:variant>
        <vt:i4>1441847</vt:i4>
      </vt:variant>
      <vt:variant>
        <vt:i4>174</vt:i4>
      </vt:variant>
      <vt:variant>
        <vt:i4>0</vt:i4>
      </vt:variant>
      <vt:variant>
        <vt:i4>5</vt:i4>
      </vt:variant>
      <vt:variant>
        <vt:lpwstr>mailto:andrew.mccorriston@niaur.gov.uk</vt:lpwstr>
      </vt:variant>
      <vt:variant>
        <vt:lpwstr/>
      </vt:variant>
      <vt:variant>
        <vt:i4>6750291</vt:i4>
      </vt:variant>
      <vt:variant>
        <vt:i4>171</vt:i4>
      </vt:variant>
      <vt:variant>
        <vt:i4>0</vt:i4>
      </vt:variant>
      <vt:variant>
        <vt:i4>5</vt:i4>
      </vt:variant>
      <vt:variant>
        <vt:lpwstr>mailto:khagan@cer.ie</vt:lpwstr>
      </vt:variant>
      <vt:variant>
        <vt:lpwstr/>
      </vt:variant>
      <vt:variant>
        <vt:i4>4259930</vt:i4>
      </vt:variant>
      <vt:variant>
        <vt:i4>168</vt:i4>
      </vt:variant>
      <vt:variant>
        <vt:i4>0</vt:i4>
      </vt:variant>
      <vt:variant>
        <vt:i4>5</vt:i4>
      </vt:variant>
      <vt:variant>
        <vt:lpwstr>http://www.allislandproject.org/en/market-power-consultation.aspx</vt:lpwstr>
      </vt:variant>
      <vt:variant>
        <vt:lpwstr/>
      </vt:variant>
      <vt:variant>
        <vt:i4>1507386</vt:i4>
      </vt:variant>
      <vt:variant>
        <vt:i4>161</vt:i4>
      </vt:variant>
      <vt:variant>
        <vt:i4>0</vt:i4>
      </vt:variant>
      <vt:variant>
        <vt:i4>5</vt:i4>
      </vt:variant>
      <vt:variant>
        <vt:lpwstr/>
      </vt:variant>
      <vt:variant>
        <vt:lpwstr>_Toc221501960</vt:lpwstr>
      </vt:variant>
      <vt:variant>
        <vt:i4>1310778</vt:i4>
      </vt:variant>
      <vt:variant>
        <vt:i4>155</vt:i4>
      </vt:variant>
      <vt:variant>
        <vt:i4>0</vt:i4>
      </vt:variant>
      <vt:variant>
        <vt:i4>5</vt:i4>
      </vt:variant>
      <vt:variant>
        <vt:lpwstr/>
      </vt:variant>
      <vt:variant>
        <vt:lpwstr>_Toc221501959</vt:lpwstr>
      </vt:variant>
      <vt:variant>
        <vt:i4>1310778</vt:i4>
      </vt:variant>
      <vt:variant>
        <vt:i4>149</vt:i4>
      </vt:variant>
      <vt:variant>
        <vt:i4>0</vt:i4>
      </vt:variant>
      <vt:variant>
        <vt:i4>5</vt:i4>
      </vt:variant>
      <vt:variant>
        <vt:lpwstr/>
      </vt:variant>
      <vt:variant>
        <vt:lpwstr>_Toc221501958</vt:lpwstr>
      </vt:variant>
      <vt:variant>
        <vt:i4>1310778</vt:i4>
      </vt:variant>
      <vt:variant>
        <vt:i4>143</vt:i4>
      </vt:variant>
      <vt:variant>
        <vt:i4>0</vt:i4>
      </vt:variant>
      <vt:variant>
        <vt:i4>5</vt:i4>
      </vt:variant>
      <vt:variant>
        <vt:lpwstr/>
      </vt:variant>
      <vt:variant>
        <vt:lpwstr>_Toc221501957</vt:lpwstr>
      </vt:variant>
      <vt:variant>
        <vt:i4>1310778</vt:i4>
      </vt:variant>
      <vt:variant>
        <vt:i4>137</vt:i4>
      </vt:variant>
      <vt:variant>
        <vt:i4>0</vt:i4>
      </vt:variant>
      <vt:variant>
        <vt:i4>5</vt:i4>
      </vt:variant>
      <vt:variant>
        <vt:lpwstr/>
      </vt:variant>
      <vt:variant>
        <vt:lpwstr>_Toc221501956</vt:lpwstr>
      </vt:variant>
      <vt:variant>
        <vt:i4>1310778</vt:i4>
      </vt:variant>
      <vt:variant>
        <vt:i4>131</vt:i4>
      </vt:variant>
      <vt:variant>
        <vt:i4>0</vt:i4>
      </vt:variant>
      <vt:variant>
        <vt:i4>5</vt:i4>
      </vt:variant>
      <vt:variant>
        <vt:lpwstr/>
      </vt:variant>
      <vt:variant>
        <vt:lpwstr>_Toc221501955</vt:lpwstr>
      </vt:variant>
      <vt:variant>
        <vt:i4>1310778</vt:i4>
      </vt:variant>
      <vt:variant>
        <vt:i4>125</vt:i4>
      </vt:variant>
      <vt:variant>
        <vt:i4>0</vt:i4>
      </vt:variant>
      <vt:variant>
        <vt:i4>5</vt:i4>
      </vt:variant>
      <vt:variant>
        <vt:lpwstr/>
      </vt:variant>
      <vt:variant>
        <vt:lpwstr>_Toc221501954</vt:lpwstr>
      </vt:variant>
      <vt:variant>
        <vt:i4>1310778</vt:i4>
      </vt:variant>
      <vt:variant>
        <vt:i4>119</vt:i4>
      </vt:variant>
      <vt:variant>
        <vt:i4>0</vt:i4>
      </vt:variant>
      <vt:variant>
        <vt:i4>5</vt:i4>
      </vt:variant>
      <vt:variant>
        <vt:lpwstr/>
      </vt:variant>
      <vt:variant>
        <vt:lpwstr>_Toc221501953</vt:lpwstr>
      </vt:variant>
      <vt:variant>
        <vt:i4>1310778</vt:i4>
      </vt:variant>
      <vt:variant>
        <vt:i4>113</vt:i4>
      </vt:variant>
      <vt:variant>
        <vt:i4>0</vt:i4>
      </vt:variant>
      <vt:variant>
        <vt:i4>5</vt:i4>
      </vt:variant>
      <vt:variant>
        <vt:lpwstr/>
      </vt:variant>
      <vt:variant>
        <vt:lpwstr>_Toc221501952</vt:lpwstr>
      </vt:variant>
      <vt:variant>
        <vt:i4>1310778</vt:i4>
      </vt:variant>
      <vt:variant>
        <vt:i4>107</vt:i4>
      </vt:variant>
      <vt:variant>
        <vt:i4>0</vt:i4>
      </vt:variant>
      <vt:variant>
        <vt:i4>5</vt:i4>
      </vt:variant>
      <vt:variant>
        <vt:lpwstr/>
      </vt:variant>
      <vt:variant>
        <vt:lpwstr>_Toc221501951</vt:lpwstr>
      </vt:variant>
      <vt:variant>
        <vt:i4>1310778</vt:i4>
      </vt:variant>
      <vt:variant>
        <vt:i4>101</vt:i4>
      </vt:variant>
      <vt:variant>
        <vt:i4>0</vt:i4>
      </vt:variant>
      <vt:variant>
        <vt:i4>5</vt:i4>
      </vt:variant>
      <vt:variant>
        <vt:lpwstr/>
      </vt:variant>
      <vt:variant>
        <vt:lpwstr>_Toc221501950</vt:lpwstr>
      </vt:variant>
      <vt:variant>
        <vt:i4>1376314</vt:i4>
      </vt:variant>
      <vt:variant>
        <vt:i4>95</vt:i4>
      </vt:variant>
      <vt:variant>
        <vt:i4>0</vt:i4>
      </vt:variant>
      <vt:variant>
        <vt:i4>5</vt:i4>
      </vt:variant>
      <vt:variant>
        <vt:lpwstr/>
      </vt:variant>
      <vt:variant>
        <vt:lpwstr>_Toc221501942</vt:lpwstr>
      </vt:variant>
      <vt:variant>
        <vt:i4>1376314</vt:i4>
      </vt:variant>
      <vt:variant>
        <vt:i4>89</vt:i4>
      </vt:variant>
      <vt:variant>
        <vt:i4>0</vt:i4>
      </vt:variant>
      <vt:variant>
        <vt:i4>5</vt:i4>
      </vt:variant>
      <vt:variant>
        <vt:lpwstr/>
      </vt:variant>
      <vt:variant>
        <vt:lpwstr>_Toc221501941</vt:lpwstr>
      </vt:variant>
      <vt:variant>
        <vt:i4>1376314</vt:i4>
      </vt:variant>
      <vt:variant>
        <vt:i4>83</vt:i4>
      </vt:variant>
      <vt:variant>
        <vt:i4>0</vt:i4>
      </vt:variant>
      <vt:variant>
        <vt:i4>5</vt:i4>
      </vt:variant>
      <vt:variant>
        <vt:lpwstr/>
      </vt:variant>
      <vt:variant>
        <vt:lpwstr>_Toc221501940</vt:lpwstr>
      </vt:variant>
      <vt:variant>
        <vt:i4>1179706</vt:i4>
      </vt:variant>
      <vt:variant>
        <vt:i4>77</vt:i4>
      </vt:variant>
      <vt:variant>
        <vt:i4>0</vt:i4>
      </vt:variant>
      <vt:variant>
        <vt:i4>5</vt:i4>
      </vt:variant>
      <vt:variant>
        <vt:lpwstr/>
      </vt:variant>
      <vt:variant>
        <vt:lpwstr>_Toc221501939</vt:lpwstr>
      </vt:variant>
      <vt:variant>
        <vt:i4>1179706</vt:i4>
      </vt:variant>
      <vt:variant>
        <vt:i4>71</vt:i4>
      </vt:variant>
      <vt:variant>
        <vt:i4>0</vt:i4>
      </vt:variant>
      <vt:variant>
        <vt:i4>5</vt:i4>
      </vt:variant>
      <vt:variant>
        <vt:lpwstr/>
      </vt:variant>
      <vt:variant>
        <vt:lpwstr>_Toc221501938</vt:lpwstr>
      </vt:variant>
      <vt:variant>
        <vt:i4>1179706</vt:i4>
      </vt:variant>
      <vt:variant>
        <vt:i4>65</vt:i4>
      </vt:variant>
      <vt:variant>
        <vt:i4>0</vt:i4>
      </vt:variant>
      <vt:variant>
        <vt:i4>5</vt:i4>
      </vt:variant>
      <vt:variant>
        <vt:lpwstr/>
      </vt:variant>
      <vt:variant>
        <vt:lpwstr>_Toc221501937</vt:lpwstr>
      </vt:variant>
      <vt:variant>
        <vt:i4>1179706</vt:i4>
      </vt:variant>
      <vt:variant>
        <vt:i4>59</vt:i4>
      </vt:variant>
      <vt:variant>
        <vt:i4>0</vt:i4>
      </vt:variant>
      <vt:variant>
        <vt:i4>5</vt:i4>
      </vt:variant>
      <vt:variant>
        <vt:lpwstr/>
      </vt:variant>
      <vt:variant>
        <vt:lpwstr>_Toc221501936</vt:lpwstr>
      </vt:variant>
      <vt:variant>
        <vt:i4>1179706</vt:i4>
      </vt:variant>
      <vt:variant>
        <vt:i4>53</vt:i4>
      </vt:variant>
      <vt:variant>
        <vt:i4>0</vt:i4>
      </vt:variant>
      <vt:variant>
        <vt:i4>5</vt:i4>
      </vt:variant>
      <vt:variant>
        <vt:lpwstr/>
      </vt:variant>
      <vt:variant>
        <vt:lpwstr>_Toc221501935</vt:lpwstr>
      </vt:variant>
      <vt:variant>
        <vt:i4>1179706</vt:i4>
      </vt:variant>
      <vt:variant>
        <vt:i4>47</vt:i4>
      </vt:variant>
      <vt:variant>
        <vt:i4>0</vt:i4>
      </vt:variant>
      <vt:variant>
        <vt:i4>5</vt:i4>
      </vt:variant>
      <vt:variant>
        <vt:lpwstr/>
      </vt:variant>
      <vt:variant>
        <vt:lpwstr>_Toc221501934</vt:lpwstr>
      </vt:variant>
      <vt:variant>
        <vt:i4>1179706</vt:i4>
      </vt:variant>
      <vt:variant>
        <vt:i4>41</vt:i4>
      </vt:variant>
      <vt:variant>
        <vt:i4>0</vt:i4>
      </vt:variant>
      <vt:variant>
        <vt:i4>5</vt:i4>
      </vt:variant>
      <vt:variant>
        <vt:lpwstr/>
      </vt:variant>
      <vt:variant>
        <vt:lpwstr>_Toc221501933</vt:lpwstr>
      </vt:variant>
      <vt:variant>
        <vt:i4>1179706</vt:i4>
      </vt:variant>
      <vt:variant>
        <vt:i4>35</vt:i4>
      </vt:variant>
      <vt:variant>
        <vt:i4>0</vt:i4>
      </vt:variant>
      <vt:variant>
        <vt:i4>5</vt:i4>
      </vt:variant>
      <vt:variant>
        <vt:lpwstr/>
      </vt:variant>
      <vt:variant>
        <vt:lpwstr>_Toc221501932</vt:lpwstr>
      </vt:variant>
      <vt:variant>
        <vt:i4>1179706</vt:i4>
      </vt:variant>
      <vt:variant>
        <vt:i4>29</vt:i4>
      </vt:variant>
      <vt:variant>
        <vt:i4>0</vt:i4>
      </vt:variant>
      <vt:variant>
        <vt:i4>5</vt:i4>
      </vt:variant>
      <vt:variant>
        <vt:lpwstr/>
      </vt:variant>
      <vt:variant>
        <vt:lpwstr>_Toc221501931</vt:lpwstr>
      </vt:variant>
      <vt:variant>
        <vt:i4>1179706</vt:i4>
      </vt:variant>
      <vt:variant>
        <vt:i4>23</vt:i4>
      </vt:variant>
      <vt:variant>
        <vt:i4>0</vt:i4>
      </vt:variant>
      <vt:variant>
        <vt:i4>5</vt:i4>
      </vt:variant>
      <vt:variant>
        <vt:lpwstr/>
      </vt:variant>
      <vt:variant>
        <vt:lpwstr>_Toc221501930</vt:lpwstr>
      </vt:variant>
      <vt:variant>
        <vt:i4>1245242</vt:i4>
      </vt:variant>
      <vt:variant>
        <vt:i4>17</vt:i4>
      </vt:variant>
      <vt:variant>
        <vt:i4>0</vt:i4>
      </vt:variant>
      <vt:variant>
        <vt:i4>5</vt:i4>
      </vt:variant>
      <vt:variant>
        <vt:lpwstr/>
      </vt:variant>
      <vt:variant>
        <vt:lpwstr>_Toc221501929</vt:lpwstr>
      </vt:variant>
      <vt:variant>
        <vt:i4>1245242</vt:i4>
      </vt:variant>
      <vt:variant>
        <vt:i4>11</vt:i4>
      </vt:variant>
      <vt:variant>
        <vt:i4>0</vt:i4>
      </vt:variant>
      <vt:variant>
        <vt:i4>5</vt:i4>
      </vt:variant>
      <vt:variant>
        <vt:lpwstr/>
      </vt:variant>
      <vt:variant>
        <vt:lpwstr>_Toc221501928</vt:lpwstr>
      </vt:variant>
      <vt:variant>
        <vt:i4>1245242</vt:i4>
      </vt:variant>
      <vt:variant>
        <vt:i4>5</vt:i4>
      </vt:variant>
      <vt:variant>
        <vt:i4>0</vt:i4>
      </vt:variant>
      <vt:variant>
        <vt:i4>5</vt:i4>
      </vt:variant>
      <vt:variant>
        <vt:lpwstr/>
      </vt:variant>
      <vt:variant>
        <vt:lpwstr>_Toc221501927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Directed Contract Implementation Report</dc:title>
  <dc:creator>fotoole</dc:creator>
  <cp:lastModifiedBy>Greg Irwin</cp:lastModifiedBy>
  <cp:revision>2</cp:revision>
  <cp:lastPrinted>2012-04-16T11:44:00Z</cp:lastPrinted>
  <dcterms:created xsi:type="dcterms:W3CDTF">2016-07-29T15:11:00Z</dcterms:created>
  <dcterms:modified xsi:type="dcterms:W3CDTF">2016-07-29T15:11:00Z</dcterms:modified>
</cp:coreProperties>
</file>